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A28229F"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876CCA">
        <w:rPr>
          <w:rFonts w:ascii="微软雅黑" w:eastAsia="微软雅黑" w:hAnsi="微软雅黑" w:cs="微软雅黑"/>
          <w:b/>
          <w:bCs/>
          <w:color w:val="005D97"/>
          <w:spacing w:val="-22"/>
          <w:sz w:val="48"/>
          <w:szCs w:val="48"/>
          <w:lang w:eastAsia="zh-CN"/>
        </w:rPr>
        <w:t>0</w:t>
      </w:r>
      <w:r w:rsidR="00DD03D8">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0A1DCBD" w:rsidR="00904B93" w:rsidRDefault="00DD03D8" w:rsidP="0059328D">
      <w:pPr>
        <w:ind w:firstLineChars="200" w:firstLine="468"/>
        <w:rPr>
          <w:rFonts w:ascii="微软雅黑" w:eastAsia="微软雅黑" w:hAnsi="微软雅黑" w:cs="微软雅黑"/>
          <w:spacing w:val="12"/>
          <w:lang w:eastAsia="zh-CN"/>
        </w:rPr>
      </w:pPr>
      <w:r w:rsidRPr="00DD03D8">
        <w:rPr>
          <w:rFonts w:ascii="微软雅黑" w:eastAsia="微软雅黑" w:hAnsi="微软雅黑" w:cs="微软雅黑" w:hint="eastAsia"/>
          <w:spacing w:val="12"/>
          <w:lang w:eastAsia="zh-CN"/>
        </w:rPr>
        <w:t>美国三大股指小幅收涨，道指涨</w:t>
      </w:r>
      <w:r w:rsidRPr="00DD03D8">
        <w:rPr>
          <w:rFonts w:cs="微软雅黑" w:hint="eastAsia"/>
          <w:spacing w:val="12"/>
          <w:lang w:eastAsia="zh-CN"/>
        </w:rPr>
        <w:t>0.25%</w:t>
      </w:r>
      <w:r w:rsidRPr="00DD03D8">
        <w:rPr>
          <w:rFonts w:ascii="微软雅黑" w:eastAsia="微软雅黑" w:hAnsi="微软雅黑" w:cs="微软雅黑" w:hint="eastAsia"/>
          <w:spacing w:val="12"/>
          <w:lang w:eastAsia="zh-CN"/>
        </w:rPr>
        <w:t>，标普</w:t>
      </w:r>
      <w:r w:rsidRPr="00DD03D8">
        <w:rPr>
          <w:rFonts w:cs="微软雅黑" w:hint="eastAsia"/>
          <w:spacing w:val="12"/>
          <w:lang w:eastAsia="zh-CN"/>
        </w:rPr>
        <w:t>500</w:t>
      </w:r>
      <w:r w:rsidRPr="00DD03D8">
        <w:rPr>
          <w:rFonts w:ascii="微软雅黑" w:eastAsia="微软雅黑" w:hAnsi="微软雅黑" w:cs="微软雅黑" w:hint="eastAsia"/>
          <w:spacing w:val="12"/>
          <w:lang w:eastAsia="zh-CN"/>
        </w:rPr>
        <w:t>指数涨</w:t>
      </w:r>
      <w:r w:rsidRPr="00DD03D8">
        <w:rPr>
          <w:rFonts w:cs="微软雅黑" w:hint="eastAsia"/>
          <w:spacing w:val="12"/>
          <w:lang w:eastAsia="zh-CN"/>
        </w:rPr>
        <w:t>0.21%</w:t>
      </w:r>
      <w:r w:rsidRPr="00DD03D8">
        <w:rPr>
          <w:rFonts w:ascii="微软雅黑" w:eastAsia="微软雅黑" w:hAnsi="微软雅黑" w:cs="微软雅黑" w:hint="eastAsia"/>
          <w:spacing w:val="12"/>
          <w:lang w:eastAsia="zh-CN"/>
        </w:rPr>
        <w:t>，纳指涨</w:t>
      </w:r>
      <w:r w:rsidRPr="00DD03D8">
        <w:rPr>
          <w:rFonts w:cs="微软雅黑" w:hint="eastAsia"/>
          <w:spacing w:val="12"/>
          <w:lang w:eastAsia="zh-CN"/>
        </w:rPr>
        <w:t>0.45%</w:t>
      </w:r>
      <w:r w:rsidRPr="00DD03D8">
        <w:rPr>
          <w:rFonts w:ascii="微软雅黑" w:eastAsia="微软雅黑" w:hAnsi="微软雅黑" w:cs="微软雅黑" w:hint="eastAsia"/>
          <w:spacing w:val="12"/>
          <w:lang w:eastAsia="zh-CN"/>
        </w:rPr>
        <w:t>。</w:t>
      </w:r>
      <w:r w:rsidRPr="00DD03D8">
        <w:rPr>
          <w:rFonts w:ascii="微软雅黑" w:eastAsia="微软雅黑" w:hAnsi="微软雅黑" w:cs="微软雅黑" w:hint="eastAsia"/>
          <w:spacing w:val="12"/>
          <w:lang w:eastAsia="zh-CN"/>
        </w:rPr>
        <w:t>美元指数跌</w:t>
      </w:r>
      <w:r w:rsidRPr="00DD03D8">
        <w:rPr>
          <w:rFonts w:cs="微软雅黑" w:hint="eastAsia"/>
          <w:spacing w:val="12"/>
          <w:lang w:eastAsia="zh-CN"/>
        </w:rPr>
        <w:t>0.29%</w:t>
      </w:r>
      <w:r w:rsidRPr="00DD03D8">
        <w:rPr>
          <w:rFonts w:ascii="微软雅黑" w:eastAsia="微软雅黑" w:hAnsi="微软雅黑" w:cs="微软雅黑" w:hint="eastAsia"/>
          <w:spacing w:val="12"/>
          <w:lang w:eastAsia="zh-CN"/>
        </w:rPr>
        <w:t>报</w:t>
      </w:r>
      <w:r w:rsidRPr="00DD03D8">
        <w:rPr>
          <w:rFonts w:cs="微软雅黑" w:hint="eastAsia"/>
          <w:spacing w:val="12"/>
          <w:lang w:eastAsia="zh-CN"/>
        </w:rPr>
        <w:t>97.45</w:t>
      </w:r>
      <w:r w:rsidRPr="00DD03D8">
        <w:rPr>
          <w:rFonts w:ascii="微软雅黑" w:eastAsia="微软雅黑" w:hAnsi="微软雅黑" w:cs="微软雅黑" w:hint="eastAsia"/>
          <w:spacing w:val="12"/>
          <w:lang w:eastAsia="zh-CN"/>
        </w:rPr>
        <w:t>，非美货币多数上涨，欧元兑美元涨0.38%报1.1763，英镑兑美元涨0.27%报1.3545，美元兑日元涨0.07%报147.5190，离岸人民币对美元涨37个基点报7.1226。</w:t>
      </w:r>
      <w:r w:rsidRPr="00DD03D8">
        <w:rPr>
          <w:rFonts w:ascii="微软雅黑" w:eastAsia="微软雅黑" w:hAnsi="微软雅黑" w:cs="微软雅黑" w:hint="eastAsia"/>
          <w:spacing w:val="12"/>
          <w:lang w:eastAsia="zh-CN"/>
        </w:rPr>
        <w:t>欧佩克</w:t>
      </w:r>
      <w:r w:rsidRPr="00DD03D8">
        <w:rPr>
          <w:rFonts w:cs="微软雅黑" w:hint="eastAsia"/>
          <w:spacing w:val="12"/>
          <w:lang w:eastAsia="zh-CN"/>
        </w:rPr>
        <w:t>+</w:t>
      </w:r>
      <w:r w:rsidRPr="00DD03D8">
        <w:rPr>
          <w:rFonts w:ascii="微软雅黑" w:eastAsia="微软雅黑" w:hAnsi="微软雅黑" w:cs="微软雅黑" w:hint="eastAsia"/>
          <w:spacing w:val="12"/>
          <w:lang w:eastAsia="zh-CN"/>
        </w:rPr>
        <w:t>放缓增产支撑油价上涨，美油主力合约收涨</w:t>
      </w:r>
      <w:r w:rsidRPr="00DD03D8">
        <w:rPr>
          <w:rFonts w:cs="微软雅黑" w:hint="eastAsia"/>
          <w:spacing w:val="12"/>
          <w:lang w:eastAsia="zh-CN"/>
        </w:rPr>
        <w:t>0.95%</w:t>
      </w:r>
      <w:r w:rsidRPr="00DD03D8">
        <w:rPr>
          <w:rFonts w:ascii="微软雅黑" w:eastAsia="微软雅黑" w:hAnsi="微软雅黑" w:cs="微软雅黑" w:hint="eastAsia"/>
          <w:spacing w:val="12"/>
          <w:lang w:eastAsia="zh-CN"/>
        </w:rPr>
        <w:t>，报</w:t>
      </w:r>
      <w:r w:rsidRPr="00DD03D8">
        <w:rPr>
          <w:rFonts w:cs="微软雅黑" w:hint="eastAsia"/>
          <w:spacing w:val="12"/>
          <w:lang w:eastAsia="zh-CN"/>
        </w:rPr>
        <w:t>62.46</w:t>
      </w:r>
      <w:r w:rsidRPr="00DD03D8">
        <w:rPr>
          <w:rFonts w:ascii="微软雅黑" w:eastAsia="微软雅黑" w:hAnsi="微软雅黑" w:cs="微软雅黑" w:hint="eastAsia"/>
          <w:spacing w:val="12"/>
          <w:lang w:eastAsia="zh-CN"/>
        </w:rPr>
        <w:t>美元</w:t>
      </w:r>
      <w:r w:rsidRPr="00DD03D8">
        <w:rPr>
          <w:rFonts w:cs="微软雅黑" w:hint="eastAsia"/>
          <w:spacing w:val="12"/>
          <w:lang w:eastAsia="zh-CN"/>
        </w:rPr>
        <w:t>/</w:t>
      </w:r>
      <w:r w:rsidRPr="00DD03D8">
        <w:rPr>
          <w:rFonts w:ascii="微软雅黑" w:eastAsia="微软雅黑" w:hAnsi="微软雅黑" w:cs="微软雅黑" w:hint="eastAsia"/>
          <w:spacing w:val="12"/>
          <w:lang w:eastAsia="zh-CN"/>
        </w:rPr>
        <w:t>桶</w:t>
      </w:r>
      <w:r w:rsidRPr="00DD03D8">
        <w:rPr>
          <w:rFonts w:ascii="微软雅黑" w:eastAsia="微软雅黑" w:hAnsi="微软雅黑" w:cs="微软雅黑" w:hint="eastAsia"/>
          <w:spacing w:val="12"/>
          <w:lang w:eastAsia="zh-CN"/>
        </w:rPr>
        <w:t>；布伦特原油主力合约涨1.13%，报66.24美元/桶。</w:t>
      </w:r>
      <w:r w:rsidRPr="00DD03D8">
        <w:rPr>
          <w:rFonts w:ascii="微软雅黑" w:eastAsia="微软雅黑" w:hAnsi="微软雅黑" w:cs="微软雅黑" w:hint="eastAsia"/>
          <w:spacing w:val="12"/>
          <w:lang w:eastAsia="zh-CN"/>
        </w:rPr>
        <w:t>国际贵金属期货普遍收涨，</w:t>
      </w:r>
      <w:r w:rsidRPr="00DD03D8">
        <w:rPr>
          <w:rFonts w:cs="微软雅黑" w:hint="eastAsia"/>
          <w:spacing w:val="12"/>
          <w:lang w:eastAsia="zh-CN"/>
        </w:rPr>
        <w:t>COMEX</w:t>
      </w:r>
      <w:r w:rsidRPr="00DD03D8">
        <w:rPr>
          <w:rFonts w:ascii="微软雅黑" w:eastAsia="微软雅黑" w:hAnsi="微软雅黑" w:cs="微软雅黑" w:hint="eastAsia"/>
          <w:spacing w:val="12"/>
          <w:lang w:eastAsia="zh-CN"/>
        </w:rPr>
        <w:t>黄金期货涨</w:t>
      </w:r>
      <w:r w:rsidRPr="00DD03D8">
        <w:rPr>
          <w:rFonts w:cs="微软雅黑" w:hint="eastAsia"/>
          <w:spacing w:val="12"/>
          <w:lang w:eastAsia="zh-CN"/>
        </w:rPr>
        <w:t>0.67%</w:t>
      </w:r>
      <w:r w:rsidRPr="00DD03D8">
        <w:rPr>
          <w:rFonts w:ascii="微软雅黑" w:eastAsia="微软雅黑" w:hAnsi="微软雅黑" w:cs="微软雅黑" w:hint="eastAsia"/>
          <w:spacing w:val="12"/>
          <w:lang w:eastAsia="zh-CN"/>
        </w:rPr>
        <w:t>报</w:t>
      </w:r>
      <w:r w:rsidRPr="00DD03D8">
        <w:rPr>
          <w:rFonts w:cs="微软雅黑" w:hint="eastAsia"/>
          <w:spacing w:val="12"/>
          <w:lang w:eastAsia="zh-CN"/>
        </w:rPr>
        <w:t>3677.60</w:t>
      </w:r>
      <w:r w:rsidRPr="00DD03D8">
        <w:rPr>
          <w:rFonts w:ascii="微软雅黑" w:eastAsia="微软雅黑" w:hAnsi="微软雅黑" w:cs="微软雅黑" w:hint="eastAsia"/>
          <w:spacing w:val="12"/>
          <w:lang w:eastAsia="zh-CN"/>
        </w:rPr>
        <w:t>美元</w:t>
      </w:r>
      <w:r w:rsidRPr="00DD03D8">
        <w:rPr>
          <w:rFonts w:cs="微软雅黑" w:hint="eastAsia"/>
          <w:spacing w:val="12"/>
          <w:lang w:eastAsia="zh-CN"/>
        </w:rPr>
        <w:t>/</w:t>
      </w:r>
      <w:r w:rsidRPr="00DD03D8">
        <w:rPr>
          <w:rFonts w:ascii="微软雅黑" w:eastAsia="微软雅黑" w:hAnsi="微软雅黑" w:cs="微软雅黑" w:hint="eastAsia"/>
          <w:spacing w:val="12"/>
          <w:lang w:eastAsia="zh-CN"/>
        </w:rPr>
        <w:t>盎司</w:t>
      </w:r>
      <w:r w:rsidRPr="00DD03D8">
        <w:rPr>
          <w:rFonts w:ascii="微软雅黑" w:eastAsia="微软雅黑" w:hAnsi="微软雅黑" w:cs="微软雅黑" w:hint="eastAsia"/>
          <w:spacing w:val="12"/>
          <w:lang w:eastAsia="zh-CN"/>
        </w:rPr>
        <w:t>，</w:t>
      </w:r>
      <w:r w:rsidRPr="00DD03D8">
        <w:rPr>
          <w:rFonts w:ascii="微软雅黑" w:eastAsia="微软雅黑" w:hAnsi="微软雅黑" w:cs="微软雅黑"/>
          <w:spacing w:val="12"/>
          <w:lang w:eastAsia="zh-CN"/>
        </w:rPr>
        <w:t>COMEX</w:t>
      </w:r>
      <w:r w:rsidRPr="00DD03D8">
        <w:rPr>
          <w:rFonts w:ascii="微软雅黑" w:eastAsia="微软雅黑" w:hAnsi="微软雅黑" w:cs="微软雅黑" w:hint="eastAsia"/>
          <w:spacing w:val="12"/>
          <w:lang w:eastAsia="zh-CN"/>
        </w:rPr>
        <w:t>白银期货涨0.93%报41.94美元/盎司。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涨0</w:t>
      </w:r>
      <w:r>
        <w:rPr>
          <w:rFonts w:ascii="微软雅黑" w:eastAsia="微软雅黑" w:hAnsi="微软雅黑" w:cs="微软雅黑"/>
          <w:spacing w:val="12"/>
          <w:lang w:eastAsia="zh-CN"/>
        </w:rPr>
        <w:t>.58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15.64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009E0ACE">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0.38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76CCA">
        <w:rPr>
          <w:rFonts w:ascii="微软雅黑" w:eastAsia="微软雅黑" w:hAnsi="微软雅黑" w:cs="微软雅黑"/>
          <w:spacing w:val="12"/>
          <w:lang w:eastAsia="zh-CN"/>
        </w:rPr>
        <w:t>66.</w:t>
      </w:r>
      <w:r w:rsidR="009E0ACE">
        <w:rPr>
          <w:rFonts w:ascii="微软雅黑" w:eastAsia="微软雅黑" w:hAnsi="微软雅黑" w:cs="微软雅黑"/>
          <w:spacing w:val="12"/>
          <w:lang w:eastAsia="zh-CN"/>
        </w:rPr>
        <w:t>2</w:t>
      </w:r>
      <w:r>
        <w:rPr>
          <w:rFonts w:ascii="微软雅黑" w:eastAsia="微软雅黑" w:hAnsi="微软雅黑" w:cs="微软雅黑"/>
          <w:spacing w:val="12"/>
          <w:lang w:eastAsia="zh-CN"/>
        </w:rPr>
        <w:t>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bookmarkStart w:id="0" w:name="_GoBack"/>
      <w:bookmarkEnd w:id="0"/>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8EB367D" w:rsidR="00557736" w:rsidRPr="0022448B" w:rsidRDefault="006122BA"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14F27B62" wp14:editId="200092A4">
            <wp:extent cx="6329441" cy="373817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32017" cy="3739700"/>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16F46793"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D03D8" w:rsidRPr="00DD03D8">
        <w:rPr>
          <w:rFonts w:ascii="微软雅黑" w:eastAsia="微软雅黑" w:hAnsi="微软雅黑" w:cs="微软雅黑" w:hint="eastAsia"/>
          <w:color w:val="auto"/>
          <w:spacing w:val="4"/>
          <w:lang w:eastAsia="zh-CN"/>
        </w:rPr>
        <w:t>多家机构经济学家预测，美国劳工统计局即将公布的基准修正，可能会将就业人数大幅下调近</w:t>
      </w:r>
      <w:r w:rsidR="00DD03D8" w:rsidRPr="00DD03D8">
        <w:rPr>
          <w:rFonts w:cs="微软雅黑" w:hint="eastAsia"/>
          <w:color w:val="auto"/>
          <w:spacing w:val="4"/>
          <w:lang w:eastAsia="zh-CN"/>
        </w:rPr>
        <w:t>80</w:t>
      </w:r>
      <w:r w:rsidR="00DD03D8" w:rsidRPr="00DD03D8">
        <w:rPr>
          <w:rFonts w:ascii="微软雅黑" w:eastAsia="微软雅黑" w:hAnsi="微软雅黑" w:cs="微软雅黑" w:hint="eastAsia"/>
          <w:color w:val="auto"/>
          <w:spacing w:val="4"/>
          <w:lang w:eastAsia="zh-CN"/>
        </w:rPr>
        <w:t>万人</w:t>
      </w:r>
      <w:r w:rsidR="00DD03D8" w:rsidRPr="00DD03D8">
        <w:rPr>
          <w:rFonts w:ascii="微软雅黑" w:eastAsia="微软雅黑" w:hAnsi="微软雅黑" w:cs="微软雅黑" w:hint="eastAsia"/>
          <w:color w:val="auto"/>
          <w:spacing w:val="4"/>
          <w:lang w:eastAsia="zh-CN"/>
        </w:rPr>
        <w:t>，这将是该数据连续第二年出现显著修正。野村证券、美国银行和加拿大皇家银行的预测则更为悲观，认为下修幅度可能接近100万。</w:t>
      </w:r>
      <w:r w:rsidRPr="009E0ACE">
        <w:rPr>
          <w:rFonts w:ascii="微软雅黑" w:eastAsia="微软雅黑" w:hAnsi="微软雅黑" w:cs="微软雅黑" w:hint="eastAsia"/>
          <w:color w:val="auto"/>
          <w:spacing w:val="4"/>
          <w:lang w:eastAsia="zh-CN"/>
        </w:rPr>
        <w:t>】</w:t>
      </w:r>
    </w:p>
    <w:p w14:paraId="72372583" w14:textId="418EA62F"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D03D8" w:rsidRPr="00DD03D8">
        <w:rPr>
          <w:rFonts w:ascii="微软雅黑" w:eastAsia="微软雅黑" w:hAnsi="微软雅黑" w:cs="微软雅黑" w:hint="eastAsia"/>
          <w:color w:val="auto"/>
          <w:spacing w:val="4"/>
          <w:lang w:eastAsia="zh-CN"/>
        </w:rPr>
        <w:t>欧盟新闻发言人称，</w:t>
      </w:r>
      <w:r w:rsidR="00DD03D8" w:rsidRPr="00DD03D8">
        <w:rPr>
          <w:rFonts w:ascii="微软雅黑" w:eastAsia="微软雅黑" w:hAnsi="微软雅黑" w:cs="微软雅黑" w:hint="eastAsia"/>
          <w:color w:val="auto"/>
          <w:spacing w:val="4"/>
          <w:lang w:eastAsia="zh-CN"/>
        </w:rPr>
        <w:t>欧盟制裁事务特使戴维</w:t>
      </w:r>
      <w:r w:rsidR="00DD03D8" w:rsidRPr="00DD03D8">
        <w:rPr>
          <w:color w:val="auto"/>
          <w:spacing w:val="4"/>
          <w:lang w:eastAsia="zh-CN"/>
        </w:rPr>
        <w:t>·</w:t>
      </w:r>
      <w:r w:rsidR="00DD03D8" w:rsidRPr="00DD03D8">
        <w:rPr>
          <w:rFonts w:ascii="微软雅黑" w:eastAsia="微软雅黑" w:hAnsi="微软雅黑" w:cs="微软雅黑" w:hint="eastAsia"/>
          <w:color w:val="auto"/>
          <w:spacing w:val="4"/>
          <w:lang w:eastAsia="zh-CN"/>
        </w:rPr>
        <w:t>奥沙利文目前与欧盟团队在美国华盛顿特区，将于</w:t>
      </w:r>
      <w:r w:rsidR="00DD03D8" w:rsidRPr="00DD03D8">
        <w:rPr>
          <w:rFonts w:cs="微软雅黑" w:hint="eastAsia"/>
          <w:color w:val="auto"/>
          <w:spacing w:val="4"/>
          <w:lang w:eastAsia="zh-CN"/>
        </w:rPr>
        <w:t>8</w:t>
      </w:r>
      <w:r w:rsidR="00DD03D8" w:rsidRPr="00DD03D8">
        <w:rPr>
          <w:rFonts w:ascii="微软雅黑" w:eastAsia="微软雅黑" w:hAnsi="微软雅黑" w:cs="微软雅黑" w:hint="eastAsia"/>
          <w:color w:val="auto"/>
          <w:spacing w:val="4"/>
          <w:lang w:eastAsia="zh-CN"/>
        </w:rPr>
        <w:t>日晚些时候与美方团队会面</w:t>
      </w:r>
      <w:r w:rsidR="00DD03D8" w:rsidRPr="00DD03D8">
        <w:rPr>
          <w:rFonts w:ascii="微软雅黑" w:eastAsia="微软雅黑" w:hAnsi="微软雅黑" w:cs="微软雅黑" w:hint="eastAsia"/>
          <w:color w:val="auto"/>
          <w:spacing w:val="4"/>
          <w:lang w:eastAsia="zh-CN"/>
        </w:rPr>
        <w:t>，讨论包括经济施压在内的对俄罗斯制裁方案。</w:t>
      </w:r>
      <w:r>
        <w:rPr>
          <w:rFonts w:ascii="微软雅黑" w:eastAsia="微软雅黑" w:hAnsi="微软雅黑" w:cs="微软雅黑" w:hint="eastAsia"/>
          <w:color w:val="auto"/>
          <w:spacing w:val="4"/>
          <w:lang w:eastAsia="zh-CN"/>
        </w:rPr>
        <w:t>】</w:t>
      </w:r>
    </w:p>
    <w:p w14:paraId="7A6AC1C8" w14:textId="4A48C972" w:rsidR="00A209AB" w:rsidRPr="009E0ACE" w:rsidRDefault="00EF097E"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D03D8" w:rsidRPr="00DD03D8">
        <w:rPr>
          <w:rFonts w:ascii="微软雅黑" w:eastAsia="微软雅黑" w:hAnsi="微软雅黑" w:cs="微软雅黑" w:hint="eastAsia"/>
          <w:color w:val="auto"/>
          <w:spacing w:val="4"/>
          <w:lang w:eastAsia="zh-CN"/>
        </w:rPr>
        <w:t>德国</w:t>
      </w:r>
      <w:r w:rsidR="00DD03D8" w:rsidRPr="00DD03D8">
        <w:rPr>
          <w:rFonts w:cs="微软雅黑" w:hint="eastAsia"/>
          <w:color w:val="auto"/>
          <w:spacing w:val="4"/>
          <w:lang w:eastAsia="zh-CN"/>
        </w:rPr>
        <w:t>7</w:t>
      </w:r>
      <w:r w:rsidR="00DD03D8" w:rsidRPr="00DD03D8">
        <w:rPr>
          <w:rFonts w:ascii="微软雅黑" w:eastAsia="微软雅黑" w:hAnsi="微软雅黑" w:cs="微软雅黑" w:hint="eastAsia"/>
          <w:color w:val="auto"/>
          <w:spacing w:val="4"/>
          <w:lang w:eastAsia="zh-CN"/>
        </w:rPr>
        <w:t>月份对美国的商品出口额环比下降</w:t>
      </w:r>
      <w:r w:rsidR="00DD03D8" w:rsidRPr="00DD03D8">
        <w:rPr>
          <w:rFonts w:cs="微软雅黑" w:hint="eastAsia"/>
          <w:color w:val="auto"/>
          <w:spacing w:val="4"/>
          <w:lang w:eastAsia="zh-CN"/>
        </w:rPr>
        <w:t>7.9%</w:t>
      </w:r>
      <w:r w:rsidR="00DD03D8" w:rsidRPr="00DD03D8">
        <w:rPr>
          <w:rFonts w:ascii="微软雅黑" w:eastAsia="微软雅黑" w:hAnsi="微软雅黑" w:cs="微软雅黑" w:hint="eastAsia"/>
          <w:color w:val="auto"/>
          <w:spacing w:val="4"/>
          <w:lang w:eastAsia="zh-CN"/>
        </w:rPr>
        <w:t>至</w:t>
      </w:r>
      <w:r w:rsidR="00DD03D8" w:rsidRPr="00DD03D8">
        <w:rPr>
          <w:rFonts w:cs="微软雅黑" w:hint="eastAsia"/>
          <w:color w:val="auto"/>
          <w:spacing w:val="4"/>
          <w:lang w:eastAsia="zh-CN"/>
        </w:rPr>
        <w:t>111</w:t>
      </w:r>
      <w:r w:rsidR="00DD03D8" w:rsidRPr="00DD03D8">
        <w:rPr>
          <w:rFonts w:ascii="微软雅黑" w:eastAsia="微软雅黑" w:hAnsi="微软雅黑" w:cs="微软雅黑" w:hint="eastAsia"/>
          <w:color w:val="auto"/>
          <w:spacing w:val="4"/>
          <w:lang w:eastAsia="zh-CN"/>
        </w:rPr>
        <w:t>亿欧元，为连续第四个月下降，并创下自</w:t>
      </w:r>
      <w:r w:rsidR="00DD03D8" w:rsidRPr="00DD03D8">
        <w:rPr>
          <w:rFonts w:cs="微软雅黑" w:hint="eastAsia"/>
          <w:color w:val="auto"/>
          <w:spacing w:val="4"/>
          <w:lang w:eastAsia="zh-CN"/>
        </w:rPr>
        <w:t>2021</w:t>
      </w:r>
      <w:r w:rsidR="00DD03D8" w:rsidRPr="00DD03D8">
        <w:rPr>
          <w:rFonts w:ascii="微软雅黑" w:eastAsia="微软雅黑" w:hAnsi="微软雅黑" w:cs="微软雅黑" w:hint="eastAsia"/>
          <w:color w:val="auto"/>
          <w:spacing w:val="4"/>
          <w:lang w:eastAsia="zh-CN"/>
        </w:rPr>
        <w:t>年</w:t>
      </w:r>
      <w:r w:rsidR="00DD03D8" w:rsidRPr="00DD03D8">
        <w:rPr>
          <w:rFonts w:cs="微软雅黑" w:hint="eastAsia"/>
          <w:color w:val="auto"/>
          <w:spacing w:val="4"/>
          <w:lang w:eastAsia="zh-CN"/>
        </w:rPr>
        <w:t>12</w:t>
      </w:r>
      <w:r w:rsidR="00DD03D8" w:rsidRPr="00DD03D8">
        <w:rPr>
          <w:rFonts w:ascii="微软雅黑" w:eastAsia="微软雅黑" w:hAnsi="微软雅黑" w:cs="微软雅黑" w:hint="eastAsia"/>
          <w:color w:val="auto"/>
          <w:spacing w:val="4"/>
          <w:lang w:eastAsia="zh-CN"/>
        </w:rPr>
        <w:t>月以来的最低水平</w:t>
      </w:r>
      <w:r w:rsidR="00DD03D8" w:rsidRPr="00DD03D8">
        <w:rPr>
          <w:rFonts w:ascii="微软雅黑" w:eastAsia="微软雅黑" w:hAnsi="微软雅黑" w:cs="微软雅黑" w:hint="eastAsia"/>
          <w:color w:val="auto"/>
          <w:spacing w:val="4"/>
          <w:lang w:eastAsia="zh-CN"/>
        </w:rPr>
        <w:t>。另外，德国7月工业产出环比增长1.3%，自今年3月以来首次增长。</w:t>
      </w:r>
      <w:r w:rsidRPr="009E0ACE">
        <w:rPr>
          <w:rFonts w:ascii="微软雅黑" w:eastAsia="微软雅黑" w:hAnsi="微软雅黑" w:cs="微软雅黑" w:hint="eastAsia"/>
          <w:color w:val="auto"/>
          <w:spacing w:val="4"/>
          <w:lang w:eastAsia="zh-CN"/>
        </w:rPr>
        <w:t>】</w:t>
      </w:r>
    </w:p>
    <w:p w14:paraId="3D02FC29" w14:textId="4CE5BCC0" w:rsidR="003E226A" w:rsidRPr="009E0ACE" w:rsidRDefault="003E226A" w:rsidP="00A42DFF">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DD03D8" w:rsidRPr="00DD03D8">
        <w:rPr>
          <w:rFonts w:ascii="微软雅黑" w:eastAsia="微软雅黑" w:hAnsi="微软雅黑" w:cs="微软雅黑" w:hint="eastAsia"/>
          <w:color w:val="auto"/>
          <w:spacing w:val="4"/>
          <w:lang w:eastAsia="zh-CN"/>
        </w:rPr>
        <w:t>法国总理贝鲁领导的政府在国民议会举行的信任投票中未获通过，贝鲁将代表政府向总统马克龙递交辞呈</w:t>
      </w:r>
      <w:r w:rsidR="00DD03D8" w:rsidRPr="00DD03D8">
        <w:rPr>
          <w:rFonts w:ascii="微软雅黑" w:eastAsia="微软雅黑" w:hAnsi="微软雅黑" w:cs="微软雅黑" w:hint="eastAsia"/>
          <w:color w:val="auto"/>
          <w:spacing w:val="4"/>
          <w:lang w:eastAsia="zh-CN"/>
        </w:rPr>
        <w:t>。</w:t>
      </w:r>
      <w:r w:rsidRPr="009E0ACE">
        <w:rPr>
          <w:rFonts w:ascii="微软雅黑" w:eastAsia="微软雅黑" w:hAnsi="微软雅黑" w:cs="微软雅黑" w:hint="eastAsia"/>
          <w:color w:val="auto"/>
          <w:spacing w:val="4"/>
          <w:lang w:eastAsia="zh-CN"/>
        </w:rPr>
        <w:t>】</w:t>
      </w:r>
    </w:p>
    <w:p w14:paraId="4F799164" w14:textId="0BEB73F8" w:rsidR="007D6949" w:rsidRPr="009E0ACE" w:rsidRDefault="007D6949" w:rsidP="007D6949">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lastRenderedPageBreak/>
        <w:t>【</w:t>
      </w:r>
      <w:r w:rsidR="00DD03D8" w:rsidRPr="00DD03D8">
        <w:rPr>
          <w:rFonts w:ascii="微软雅黑" w:eastAsia="微软雅黑" w:hAnsi="微软雅黑" w:cs="微软雅黑" w:hint="eastAsia"/>
          <w:color w:val="auto"/>
          <w:spacing w:val="4"/>
          <w:lang w:eastAsia="zh-CN"/>
        </w:rPr>
        <w:t>由于个人消费数据好于初值，日本第二季度实际</w:t>
      </w:r>
      <w:r w:rsidR="00DD03D8" w:rsidRPr="00DD03D8">
        <w:rPr>
          <w:rFonts w:ascii="微软雅黑" w:eastAsia="微软雅黑" w:hAnsi="微软雅黑" w:cs="微软雅黑"/>
          <w:color w:val="auto"/>
          <w:spacing w:val="4"/>
          <w:lang w:eastAsia="zh-CN"/>
        </w:rPr>
        <w:t>GDP</w:t>
      </w:r>
      <w:r w:rsidR="00DD03D8" w:rsidRPr="00DD03D8">
        <w:rPr>
          <w:rFonts w:ascii="微软雅黑" w:eastAsia="微软雅黑" w:hAnsi="微软雅黑" w:cs="微软雅黑" w:hint="eastAsia"/>
          <w:color w:val="auto"/>
          <w:spacing w:val="4"/>
          <w:lang w:eastAsia="zh-CN"/>
        </w:rPr>
        <w:t>修正后环比上涨</w:t>
      </w:r>
      <w:r w:rsidR="00DD03D8" w:rsidRPr="00DD03D8">
        <w:rPr>
          <w:rFonts w:ascii="微软雅黑" w:eastAsia="微软雅黑" w:hAnsi="微软雅黑" w:cs="微软雅黑"/>
          <w:color w:val="auto"/>
          <w:spacing w:val="4"/>
          <w:lang w:eastAsia="zh-CN"/>
        </w:rPr>
        <w:t>0.5%</w:t>
      </w:r>
      <w:r w:rsidR="00DD03D8" w:rsidRPr="00DD03D8">
        <w:rPr>
          <w:rFonts w:ascii="微软雅黑" w:eastAsia="微软雅黑" w:hAnsi="微软雅黑" w:cs="微软雅黑" w:hint="eastAsia"/>
          <w:color w:val="auto"/>
          <w:spacing w:val="4"/>
          <w:lang w:eastAsia="zh-CN"/>
        </w:rPr>
        <w:t>，同比上涨</w:t>
      </w:r>
      <w:r w:rsidR="00DD03D8" w:rsidRPr="00DD03D8">
        <w:rPr>
          <w:rFonts w:ascii="微软雅黑" w:eastAsia="微软雅黑" w:hAnsi="微软雅黑" w:cs="微软雅黑"/>
          <w:color w:val="auto"/>
          <w:spacing w:val="4"/>
          <w:lang w:eastAsia="zh-CN"/>
        </w:rPr>
        <w:t>2.2%</w:t>
      </w:r>
      <w:r w:rsidR="00DD03D8" w:rsidRPr="00DD03D8">
        <w:rPr>
          <w:rFonts w:ascii="微软雅黑" w:eastAsia="微软雅黑" w:hAnsi="微软雅黑" w:cs="微软雅黑" w:hint="eastAsia"/>
          <w:color w:val="auto"/>
          <w:spacing w:val="4"/>
          <w:lang w:eastAsia="zh-CN"/>
        </w:rPr>
        <w:t>，较</w:t>
      </w:r>
      <w:r w:rsidR="00DD03D8" w:rsidRPr="00DD03D8">
        <w:rPr>
          <w:rFonts w:ascii="微软雅黑" w:eastAsia="微软雅黑" w:hAnsi="微软雅黑" w:cs="微软雅黑"/>
          <w:color w:val="auto"/>
          <w:spacing w:val="4"/>
          <w:lang w:eastAsia="zh-CN"/>
        </w:rPr>
        <w:t>8</w:t>
      </w:r>
      <w:r w:rsidR="00DD03D8" w:rsidRPr="00DD03D8">
        <w:rPr>
          <w:rFonts w:ascii="微软雅黑" w:eastAsia="微软雅黑" w:hAnsi="微软雅黑" w:cs="微软雅黑" w:hint="eastAsia"/>
          <w:color w:val="auto"/>
          <w:spacing w:val="4"/>
          <w:lang w:eastAsia="zh-CN"/>
        </w:rPr>
        <w:t>月公布的初值增长</w:t>
      </w:r>
      <w:r w:rsidR="00DD03D8" w:rsidRPr="00DD03D8">
        <w:rPr>
          <w:rFonts w:ascii="微软雅黑" w:eastAsia="微软雅黑" w:hAnsi="微软雅黑" w:cs="微软雅黑"/>
          <w:color w:val="auto"/>
          <w:spacing w:val="4"/>
          <w:lang w:eastAsia="zh-CN"/>
        </w:rPr>
        <w:t>1%</w:t>
      </w:r>
      <w:r w:rsidR="00DD03D8" w:rsidRPr="00DD03D8">
        <w:rPr>
          <w:rFonts w:ascii="微软雅黑" w:eastAsia="微软雅黑" w:hAnsi="微软雅黑" w:cs="微软雅黑" w:hint="eastAsia"/>
          <w:color w:val="auto"/>
          <w:spacing w:val="4"/>
          <w:lang w:eastAsia="zh-CN"/>
        </w:rPr>
        <w:t>的明显上调，连续</w:t>
      </w:r>
      <w:r w:rsidR="00DD03D8" w:rsidRPr="00DD03D8">
        <w:rPr>
          <w:rFonts w:ascii="微软雅黑" w:eastAsia="微软雅黑" w:hAnsi="微软雅黑" w:cs="微软雅黑"/>
          <w:color w:val="auto"/>
          <w:spacing w:val="4"/>
          <w:lang w:eastAsia="zh-CN"/>
        </w:rPr>
        <w:t>5</w:t>
      </w:r>
      <w:r w:rsidR="00DD03D8" w:rsidRPr="00DD03D8">
        <w:rPr>
          <w:rFonts w:ascii="微软雅黑" w:eastAsia="微软雅黑" w:hAnsi="微软雅黑" w:cs="微软雅黑" w:hint="eastAsia"/>
          <w:color w:val="auto"/>
          <w:spacing w:val="4"/>
          <w:lang w:eastAsia="zh-CN"/>
        </w:rPr>
        <w:t>个季度正增长。</w:t>
      </w:r>
      <w:r w:rsidRPr="009E0ACE">
        <w:rPr>
          <w:rFonts w:ascii="微软雅黑" w:eastAsia="微软雅黑" w:hAnsi="微软雅黑" w:cs="微软雅黑" w:hint="eastAsia"/>
          <w:color w:val="auto"/>
          <w:spacing w:val="4"/>
          <w:lang w:eastAsia="zh-CN"/>
        </w:rPr>
        <w:t>】</w:t>
      </w:r>
    </w:p>
    <w:p w14:paraId="0B9C1957" w14:textId="77777777" w:rsidR="002549D7" w:rsidRDefault="002549D7"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0927E8" w:rsidRPr="008E3E9D" w14:paraId="6D07BB7D" w14:textId="77777777" w:rsidTr="00D347B5">
        <w:trPr>
          <w:trHeight w:val="620"/>
        </w:trPr>
        <w:tc>
          <w:tcPr>
            <w:tcW w:w="1701" w:type="dxa"/>
            <w:shd w:val="clear" w:color="auto" w:fill="auto"/>
          </w:tcPr>
          <w:bookmarkEnd w:id="1"/>
          <w:p w14:paraId="1945814E" w14:textId="6E5FEF88" w:rsidR="000927E8" w:rsidRPr="00D50E47" w:rsidRDefault="00F61894" w:rsidP="000927E8">
            <w:pPr>
              <w:pStyle w:val="TableText"/>
              <w:spacing w:before="230" w:line="191" w:lineRule="auto"/>
              <w:ind w:left="210" w:right="210" w:firstLineChars="0" w:firstLine="0"/>
              <w:jc w:val="left"/>
              <w:rPr>
                <w:lang w:eastAsia="zh-CN"/>
              </w:rPr>
            </w:pPr>
            <w:r>
              <w:rPr>
                <w:lang w:eastAsia="zh-CN"/>
              </w:rPr>
              <w:t>2025/9/9</w:t>
            </w:r>
          </w:p>
        </w:tc>
        <w:tc>
          <w:tcPr>
            <w:tcW w:w="1314" w:type="dxa"/>
            <w:shd w:val="clear" w:color="auto" w:fill="auto"/>
          </w:tcPr>
          <w:p w14:paraId="1A7E4DA1" w14:textId="0F1DE65E" w:rsidR="000927E8" w:rsidRDefault="000927E8" w:rsidP="00DD03D8">
            <w:pPr>
              <w:pStyle w:val="TableText"/>
              <w:spacing w:before="245" w:line="172" w:lineRule="auto"/>
              <w:ind w:left="210" w:right="210" w:firstLineChars="100" w:firstLine="196"/>
              <w:rPr>
                <w:lang w:eastAsia="zh-CN"/>
              </w:rPr>
            </w:pPr>
            <w:r>
              <w:rPr>
                <w:lang w:eastAsia="zh-CN"/>
              </w:rPr>
              <w:t>1</w:t>
            </w:r>
            <w:r w:rsidR="00DD03D8">
              <w:rPr>
                <w:lang w:eastAsia="zh-CN"/>
              </w:rPr>
              <w:t>8</w:t>
            </w:r>
            <w:r>
              <w:rPr>
                <w:lang w:eastAsia="zh-CN"/>
              </w:rPr>
              <w:t>:00</w:t>
            </w:r>
          </w:p>
        </w:tc>
        <w:tc>
          <w:tcPr>
            <w:tcW w:w="6344" w:type="dxa"/>
            <w:shd w:val="clear" w:color="auto" w:fill="auto"/>
          </w:tcPr>
          <w:p w14:paraId="7A74C71E" w14:textId="5475B682" w:rsidR="000927E8" w:rsidRPr="00DC11C4" w:rsidRDefault="00DD03D8" w:rsidP="00DD03D8">
            <w:pPr>
              <w:pStyle w:val="TableText"/>
              <w:spacing w:before="230" w:line="191" w:lineRule="auto"/>
              <w:ind w:left="210" w:right="210" w:firstLineChars="0" w:firstLine="0"/>
              <w:rPr>
                <w:lang w:eastAsia="zh-CN"/>
              </w:rPr>
            </w:pPr>
            <w:r w:rsidRPr="00DD03D8">
              <w:rPr>
                <w:lang w:eastAsia="zh-CN"/>
              </w:rPr>
              <w:t>美国8月NFIB小型企业信心指数</w:t>
            </w:r>
          </w:p>
        </w:tc>
      </w:tr>
      <w:tr w:rsidR="000927E8" w:rsidRPr="008E3E9D" w14:paraId="75B96DFE" w14:textId="77777777" w:rsidTr="0075620D">
        <w:trPr>
          <w:trHeight w:val="620"/>
        </w:trPr>
        <w:tc>
          <w:tcPr>
            <w:tcW w:w="1701" w:type="dxa"/>
            <w:shd w:val="clear" w:color="auto" w:fill="DAE3F4" w:themeFill="accent1" w:themeFillTint="33"/>
          </w:tcPr>
          <w:p w14:paraId="7B787C2B" w14:textId="0CE24D61" w:rsidR="000927E8" w:rsidRDefault="00F61894" w:rsidP="000927E8">
            <w:pPr>
              <w:pStyle w:val="TableText"/>
              <w:spacing w:before="230" w:line="191" w:lineRule="auto"/>
              <w:ind w:left="210" w:right="210" w:firstLineChars="0" w:firstLine="0"/>
              <w:jc w:val="left"/>
              <w:rPr>
                <w:lang w:eastAsia="zh-CN"/>
              </w:rPr>
            </w:pPr>
            <w:r w:rsidRPr="00F61894">
              <w:rPr>
                <w:lang w:eastAsia="zh-CN"/>
              </w:rPr>
              <w:t>2025/9/9</w:t>
            </w:r>
          </w:p>
        </w:tc>
        <w:tc>
          <w:tcPr>
            <w:tcW w:w="1314" w:type="dxa"/>
            <w:shd w:val="clear" w:color="auto" w:fill="DAE3F4" w:themeFill="accent1" w:themeFillTint="33"/>
          </w:tcPr>
          <w:p w14:paraId="58407B6D" w14:textId="4B061557" w:rsidR="000927E8" w:rsidRDefault="000927E8" w:rsidP="00DD03D8">
            <w:pPr>
              <w:pStyle w:val="TableText"/>
              <w:spacing w:before="245" w:line="172" w:lineRule="auto"/>
              <w:ind w:left="210" w:right="210" w:firstLineChars="100" w:firstLine="196"/>
              <w:rPr>
                <w:lang w:eastAsia="zh-CN"/>
              </w:rPr>
            </w:pPr>
            <w:r>
              <w:rPr>
                <w:lang w:eastAsia="zh-CN"/>
              </w:rPr>
              <w:t>2</w:t>
            </w:r>
            <w:r w:rsidR="00DD03D8">
              <w:rPr>
                <w:lang w:eastAsia="zh-CN"/>
              </w:rPr>
              <w:t>2</w:t>
            </w:r>
            <w:r>
              <w:rPr>
                <w:lang w:eastAsia="zh-CN"/>
              </w:rPr>
              <w:t>:</w:t>
            </w:r>
            <w:r w:rsidR="00DD03D8">
              <w:rPr>
                <w:lang w:eastAsia="zh-CN"/>
              </w:rPr>
              <w:t>0</w:t>
            </w:r>
            <w:r>
              <w:rPr>
                <w:lang w:eastAsia="zh-CN"/>
              </w:rPr>
              <w:t>0</w:t>
            </w:r>
          </w:p>
        </w:tc>
        <w:tc>
          <w:tcPr>
            <w:tcW w:w="6344" w:type="dxa"/>
            <w:shd w:val="clear" w:color="auto" w:fill="DAE3F4" w:themeFill="accent1" w:themeFillTint="33"/>
          </w:tcPr>
          <w:p w14:paraId="3CCBE914" w14:textId="226174FC" w:rsidR="000927E8" w:rsidRPr="00D347B5" w:rsidRDefault="00DD03D8" w:rsidP="00DD03D8">
            <w:pPr>
              <w:pStyle w:val="TableText"/>
              <w:spacing w:before="230" w:line="191" w:lineRule="auto"/>
              <w:ind w:left="210" w:right="210" w:firstLineChars="0" w:firstLine="0"/>
              <w:rPr>
                <w:lang w:eastAsia="zh-CN"/>
              </w:rPr>
            </w:pPr>
            <w:r w:rsidRPr="00DD03D8">
              <w:rPr>
                <w:lang w:eastAsia="zh-CN"/>
              </w:rPr>
              <w:t>美国2025年非农就业基准变动初值(万人)</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8DC6C68" w14:textId="77777777" w:rsidR="00F61894" w:rsidRPr="00F61894" w:rsidRDefault="00F61894" w:rsidP="00F61894">
      <w:pPr>
        <w:spacing w:before="103" w:line="256" w:lineRule="auto"/>
        <w:ind w:right="210" w:firstLineChars="200" w:firstLine="448"/>
        <w:rPr>
          <w:rFonts w:ascii="微软雅黑" w:eastAsia="微软雅黑" w:hAnsi="微软雅黑" w:cs="微软雅黑"/>
          <w:spacing w:val="7"/>
          <w:lang w:eastAsia="zh-CN"/>
        </w:rPr>
      </w:pPr>
      <w:r w:rsidRPr="00F61894">
        <w:rPr>
          <w:rFonts w:ascii="微软雅黑" w:eastAsia="微软雅黑" w:hAnsi="微软雅黑" w:cs="微软雅黑" w:hint="eastAsia"/>
          <w:spacing w:val="7"/>
          <w:lang w:eastAsia="zh-CN"/>
        </w:rPr>
        <w:t>隔夜，美元指数跌</w:t>
      </w:r>
      <w:r w:rsidRPr="00F61894">
        <w:rPr>
          <w:rFonts w:ascii="微软雅黑" w:eastAsia="微软雅黑" w:hAnsi="微软雅黑" w:cs="微软雅黑"/>
          <w:spacing w:val="7"/>
          <w:lang w:eastAsia="zh-CN"/>
        </w:rPr>
        <w:t>0.29%</w:t>
      </w:r>
      <w:r w:rsidRPr="00F61894">
        <w:rPr>
          <w:rFonts w:ascii="微软雅黑" w:eastAsia="微软雅黑" w:hAnsi="微软雅黑" w:cs="微软雅黑" w:hint="eastAsia"/>
          <w:spacing w:val="7"/>
          <w:lang w:eastAsia="zh-CN"/>
        </w:rPr>
        <w:t>报</w:t>
      </w:r>
      <w:r w:rsidRPr="00F61894">
        <w:rPr>
          <w:rFonts w:ascii="微软雅黑" w:eastAsia="微软雅黑" w:hAnsi="微软雅黑" w:cs="微软雅黑"/>
          <w:spacing w:val="7"/>
          <w:lang w:eastAsia="zh-CN"/>
        </w:rPr>
        <w:t>97.45</w:t>
      </w:r>
      <w:r w:rsidRPr="00F61894">
        <w:rPr>
          <w:rFonts w:ascii="微软雅黑" w:eastAsia="微软雅黑" w:hAnsi="微软雅黑" w:cs="微软雅黑" w:hint="eastAsia"/>
          <w:spacing w:val="7"/>
          <w:lang w:eastAsia="zh-CN"/>
        </w:rPr>
        <w:t>，非美货币多数上涨，欧元兑美元涨</w:t>
      </w:r>
      <w:r w:rsidRPr="00F61894">
        <w:rPr>
          <w:rFonts w:ascii="微软雅黑" w:eastAsia="微软雅黑" w:hAnsi="微软雅黑" w:cs="微软雅黑"/>
          <w:spacing w:val="7"/>
          <w:lang w:eastAsia="zh-CN"/>
        </w:rPr>
        <w:t>0.38%</w:t>
      </w:r>
      <w:r w:rsidRPr="00F61894">
        <w:rPr>
          <w:rFonts w:ascii="微软雅黑" w:eastAsia="微软雅黑" w:hAnsi="微软雅黑" w:cs="微软雅黑" w:hint="eastAsia"/>
          <w:spacing w:val="7"/>
          <w:lang w:eastAsia="zh-CN"/>
        </w:rPr>
        <w:t>报</w:t>
      </w:r>
      <w:r w:rsidRPr="00F61894">
        <w:rPr>
          <w:rFonts w:ascii="微软雅黑" w:eastAsia="微软雅黑" w:hAnsi="微软雅黑" w:cs="微软雅黑"/>
          <w:spacing w:val="7"/>
          <w:lang w:eastAsia="zh-CN"/>
        </w:rPr>
        <w:t>1.1763</w:t>
      </w:r>
      <w:r w:rsidRPr="00F61894">
        <w:rPr>
          <w:rFonts w:ascii="微软雅黑" w:eastAsia="微软雅黑" w:hAnsi="微软雅黑" w:cs="微软雅黑" w:hint="eastAsia"/>
          <w:spacing w:val="7"/>
          <w:lang w:eastAsia="zh-CN"/>
        </w:rPr>
        <w:t>，英镑兑美元涨</w:t>
      </w:r>
      <w:r w:rsidRPr="00F61894">
        <w:rPr>
          <w:rFonts w:ascii="微软雅黑" w:eastAsia="微软雅黑" w:hAnsi="微软雅黑" w:cs="微软雅黑"/>
          <w:spacing w:val="7"/>
          <w:lang w:eastAsia="zh-CN"/>
        </w:rPr>
        <w:t>0.27%</w:t>
      </w:r>
      <w:r w:rsidRPr="00F61894">
        <w:rPr>
          <w:rFonts w:ascii="微软雅黑" w:eastAsia="微软雅黑" w:hAnsi="微软雅黑" w:cs="微软雅黑" w:hint="eastAsia"/>
          <w:spacing w:val="7"/>
          <w:lang w:eastAsia="zh-CN"/>
        </w:rPr>
        <w:t>报</w:t>
      </w:r>
      <w:r w:rsidRPr="00F61894">
        <w:rPr>
          <w:rFonts w:ascii="微软雅黑" w:eastAsia="微软雅黑" w:hAnsi="微软雅黑" w:cs="微软雅黑"/>
          <w:spacing w:val="7"/>
          <w:lang w:eastAsia="zh-CN"/>
        </w:rPr>
        <w:t>1.3545</w:t>
      </w:r>
      <w:r w:rsidRPr="00F61894">
        <w:rPr>
          <w:rFonts w:ascii="微软雅黑" w:eastAsia="微软雅黑" w:hAnsi="微软雅黑" w:cs="微软雅黑" w:hint="eastAsia"/>
          <w:spacing w:val="7"/>
          <w:lang w:eastAsia="zh-CN"/>
        </w:rPr>
        <w:t>，美元兑日元涨</w:t>
      </w:r>
      <w:r w:rsidRPr="00F61894">
        <w:rPr>
          <w:rFonts w:ascii="微软雅黑" w:eastAsia="微软雅黑" w:hAnsi="微软雅黑" w:cs="微软雅黑"/>
          <w:spacing w:val="7"/>
          <w:lang w:eastAsia="zh-CN"/>
        </w:rPr>
        <w:t>0.07%</w:t>
      </w:r>
      <w:r w:rsidRPr="00F61894">
        <w:rPr>
          <w:rFonts w:ascii="微软雅黑" w:eastAsia="微软雅黑" w:hAnsi="微软雅黑" w:cs="微软雅黑" w:hint="eastAsia"/>
          <w:spacing w:val="7"/>
          <w:lang w:eastAsia="zh-CN"/>
        </w:rPr>
        <w:t>报</w:t>
      </w:r>
      <w:r w:rsidRPr="00F61894">
        <w:rPr>
          <w:rFonts w:ascii="微软雅黑" w:eastAsia="微软雅黑" w:hAnsi="微软雅黑" w:cs="微软雅黑"/>
          <w:spacing w:val="7"/>
          <w:lang w:eastAsia="zh-CN"/>
        </w:rPr>
        <w:t>147.5190</w:t>
      </w:r>
      <w:r w:rsidRPr="00F61894">
        <w:rPr>
          <w:rFonts w:ascii="微软雅黑" w:eastAsia="微软雅黑" w:hAnsi="微软雅黑" w:cs="微软雅黑" w:hint="eastAsia"/>
          <w:spacing w:val="7"/>
          <w:lang w:eastAsia="zh-CN"/>
        </w:rPr>
        <w:t>。</w:t>
      </w:r>
    </w:p>
    <w:p w14:paraId="3B37C6E5" w14:textId="77777777" w:rsidR="00F61894" w:rsidRPr="00F61894" w:rsidRDefault="00F61894" w:rsidP="00F61894">
      <w:pPr>
        <w:spacing w:before="103" w:line="256" w:lineRule="auto"/>
        <w:ind w:right="210" w:firstLineChars="200" w:firstLine="448"/>
        <w:rPr>
          <w:rFonts w:ascii="微软雅黑" w:eastAsia="微软雅黑" w:hAnsi="微软雅黑" w:cs="微软雅黑"/>
          <w:spacing w:val="7"/>
          <w:lang w:eastAsia="zh-CN"/>
        </w:rPr>
      </w:pPr>
      <w:r w:rsidRPr="00F61894">
        <w:rPr>
          <w:rFonts w:ascii="微软雅黑" w:eastAsia="微软雅黑" w:hAnsi="微软雅黑" w:cs="微软雅黑" w:hint="eastAsia"/>
          <w:spacing w:val="7"/>
          <w:lang w:eastAsia="zh-CN"/>
        </w:rPr>
        <w:t>美国</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月非农就业增长再度遇冷，失业率攀升至</w:t>
      </w:r>
      <w:r w:rsidRPr="00F61894">
        <w:rPr>
          <w:rFonts w:ascii="微软雅黑" w:eastAsia="微软雅黑" w:hAnsi="微软雅黑" w:cs="微软雅黑"/>
          <w:spacing w:val="7"/>
          <w:lang w:eastAsia="zh-CN"/>
        </w:rPr>
        <w:t>4.3%</w:t>
      </w:r>
      <w:r w:rsidRPr="00F61894">
        <w:rPr>
          <w:rFonts w:ascii="微软雅黑" w:eastAsia="微软雅黑" w:hAnsi="微软雅黑" w:cs="微软雅黑" w:hint="eastAsia"/>
          <w:spacing w:val="7"/>
          <w:lang w:eastAsia="zh-CN"/>
        </w:rPr>
        <w:t>，为</w:t>
      </w:r>
      <w:r w:rsidRPr="00F61894">
        <w:rPr>
          <w:rFonts w:ascii="微软雅黑" w:eastAsia="微软雅黑" w:hAnsi="微软雅黑" w:cs="微软雅黑"/>
          <w:spacing w:val="7"/>
          <w:lang w:eastAsia="zh-CN"/>
        </w:rPr>
        <w:t>2021</w:t>
      </w:r>
      <w:r w:rsidRPr="00F61894">
        <w:rPr>
          <w:rFonts w:ascii="微软雅黑" w:eastAsia="微软雅黑" w:hAnsi="微软雅黑" w:cs="微软雅黑" w:hint="eastAsia"/>
          <w:spacing w:val="7"/>
          <w:lang w:eastAsia="zh-CN"/>
        </w:rPr>
        <w:t>年末以来的最高水平。工资增长保持在</w:t>
      </w:r>
      <w:r w:rsidRPr="00F61894">
        <w:rPr>
          <w:rFonts w:ascii="微软雅黑" w:eastAsia="微软雅黑" w:hAnsi="微软雅黑" w:cs="微软雅黑"/>
          <w:spacing w:val="7"/>
          <w:lang w:eastAsia="zh-CN"/>
        </w:rPr>
        <w:t>0.3%</w:t>
      </w:r>
      <w:r w:rsidRPr="00F61894">
        <w:rPr>
          <w:rFonts w:ascii="微软雅黑" w:eastAsia="微软雅黑" w:hAnsi="微软雅黑" w:cs="微软雅黑" w:hint="eastAsia"/>
          <w:spacing w:val="7"/>
          <w:lang w:eastAsia="zh-CN"/>
        </w:rPr>
        <w:t>的环比和</w:t>
      </w:r>
      <w:r w:rsidRPr="00F61894">
        <w:rPr>
          <w:rFonts w:ascii="微软雅黑" w:eastAsia="微软雅黑" w:hAnsi="微软雅黑" w:cs="微软雅黑"/>
          <w:spacing w:val="7"/>
          <w:lang w:eastAsia="zh-CN"/>
        </w:rPr>
        <w:t>3.7%</w:t>
      </w:r>
      <w:r w:rsidRPr="00F61894">
        <w:rPr>
          <w:rFonts w:ascii="微软雅黑" w:eastAsia="微软雅黑" w:hAnsi="微软雅黑" w:cs="微软雅黑" w:hint="eastAsia"/>
          <w:spacing w:val="7"/>
          <w:lang w:eastAsia="zh-CN"/>
        </w:rPr>
        <w:t>的同比。本次延续偏弱的就业报告确认了劳动力市场的降温态势，与此前公布的</w:t>
      </w:r>
      <w:r w:rsidRPr="00F61894">
        <w:rPr>
          <w:rFonts w:ascii="微软雅黑" w:eastAsia="微软雅黑" w:hAnsi="微软雅黑" w:cs="微软雅黑"/>
          <w:spacing w:val="7"/>
          <w:lang w:eastAsia="zh-CN"/>
        </w:rPr>
        <w:t>ADP</w:t>
      </w:r>
      <w:r w:rsidRPr="00F61894">
        <w:rPr>
          <w:rFonts w:ascii="微软雅黑" w:eastAsia="微软雅黑" w:hAnsi="微软雅黑" w:cs="微软雅黑" w:hint="eastAsia"/>
          <w:spacing w:val="7"/>
          <w:lang w:eastAsia="zh-CN"/>
        </w:rPr>
        <w:t>就业人数放缓、</w:t>
      </w:r>
      <w:r w:rsidRPr="00F61894">
        <w:rPr>
          <w:rFonts w:ascii="微软雅黑" w:eastAsia="微软雅黑" w:hAnsi="微软雅黑" w:cs="微软雅黑"/>
          <w:spacing w:val="7"/>
          <w:lang w:eastAsia="zh-CN"/>
        </w:rPr>
        <w:t>JOLTS</w:t>
      </w:r>
      <w:r w:rsidRPr="00F61894">
        <w:rPr>
          <w:rFonts w:ascii="微软雅黑" w:eastAsia="微软雅黑" w:hAnsi="微软雅黑" w:cs="微软雅黑" w:hint="eastAsia"/>
          <w:spacing w:val="7"/>
          <w:lang w:eastAsia="zh-CN"/>
        </w:rPr>
        <w:t>职位空缺下降、初请失业金人数上升相呼应。数据公布前，市场完全消化美联储</w:t>
      </w:r>
      <w:r w:rsidRPr="00F61894">
        <w:rPr>
          <w:rFonts w:ascii="微软雅黑" w:eastAsia="微软雅黑" w:hAnsi="微软雅黑" w:cs="微软雅黑"/>
          <w:spacing w:val="7"/>
          <w:lang w:eastAsia="zh-CN"/>
        </w:rPr>
        <w:t>9</w:t>
      </w:r>
      <w:r w:rsidRPr="00F61894">
        <w:rPr>
          <w:rFonts w:ascii="微软雅黑" w:eastAsia="微软雅黑" w:hAnsi="微软雅黑" w:cs="微软雅黑" w:hint="eastAsia"/>
          <w:spacing w:val="7"/>
          <w:lang w:eastAsia="zh-CN"/>
        </w:rPr>
        <w:t>月会议降息</w:t>
      </w:r>
      <w:r w:rsidRPr="00F61894">
        <w:rPr>
          <w:rFonts w:ascii="微软雅黑" w:eastAsia="微软雅黑" w:hAnsi="微软雅黑" w:cs="微软雅黑"/>
          <w:spacing w:val="7"/>
          <w:lang w:eastAsia="zh-CN"/>
        </w:rPr>
        <w:t>25bps</w:t>
      </w:r>
      <w:r w:rsidRPr="00F61894">
        <w:rPr>
          <w:rFonts w:ascii="微软雅黑" w:eastAsia="微软雅黑" w:hAnsi="微软雅黑" w:cs="微软雅黑" w:hint="eastAsia"/>
          <w:spacing w:val="7"/>
          <w:lang w:eastAsia="zh-CN"/>
        </w:rPr>
        <w:t>。疲软非农就业报告公布后，降息</w:t>
      </w:r>
      <w:r w:rsidRPr="00F61894">
        <w:rPr>
          <w:rFonts w:ascii="微软雅黑" w:eastAsia="微软雅黑" w:hAnsi="微软雅黑" w:cs="微软雅黑"/>
          <w:spacing w:val="7"/>
          <w:lang w:eastAsia="zh-CN"/>
        </w:rPr>
        <w:t>50bps</w:t>
      </w:r>
      <w:r w:rsidRPr="00F61894">
        <w:rPr>
          <w:rFonts w:ascii="微软雅黑" w:eastAsia="微软雅黑" w:hAnsi="微软雅黑" w:cs="微软雅黑" w:hint="eastAsia"/>
          <w:spacing w:val="7"/>
          <w:lang w:eastAsia="zh-CN"/>
        </w:rPr>
        <w:t>概率抬升至</w:t>
      </w:r>
      <w:r w:rsidRPr="00F61894">
        <w:rPr>
          <w:rFonts w:ascii="微软雅黑" w:eastAsia="微软雅黑" w:hAnsi="微软雅黑" w:cs="微软雅黑"/>
          <w:spacing w:val="7"/>
          <w:lang w:eastAsia="zh-CN"/>
        </w:rPr>
        <w:t>12%</w:t>
      </w:r>
      <w:r w:rsidRPr="00F61894">
        <w:rPr>
          <w:rFonts w:ascii="微软雅黑" w:eastAsia="微软雅黑" w:hAnsi="微软雅黑" w:cs="微软雅黑" w:hint="eastAsia"/>
          <w:spacing w:val="7"/>
          <w:lang w:eastAsia="zh-CN"/>
        </w:rPr>
        <w:t>，此前一直为</w:t>
      </w:r>
      <w:r w:rsidRPr="00F61894">
        <w:rPr>
          <w:rFonts w:ascii="微软雅黑" w:eastAsia="微软雅黑" w:hAnsi="微软雅黑" w:cs="微软雅黑"/>
          <w:spacing w:val="7"/>
          <w:lang w:eastAsia="zh-CN"/>
        </w:rPr>
        <w:t>0%</w:t>
      </w:r>
      <w:r w:rsidRPr="00F61894">
        <w:rPr>
          <w:rFonts w:ascii="微软雅黑" w:eastAsia="微软雅黑" w:hAnsi="微软雅黑" w:cs="微软雅黑" w:hint="eastAsia"/>
          <w:spacing w:val="7"/>
          <w:lang w:eastAsia="zh-CN"/>
        </w:rPr>
        <w:t>，同时</w:t>
      </w:r>
      <w:r w:rsidRPr="00F61894">
        <w:rPr>
          <w:rFonts w:ascii="微软雅黑" w:eastAsia="微软雅黑" w:hAnsi="微软雅黑" w:cs="微软雅黑"/>
          <w:spacing w:val="7"/>
          <w:lang w:eastAsia="zh-CN"/>
        </w:rPr>
        <w:t>25</w:t>
      </w:r>
      <w:r w:rsidRPr="00F61894">
        <w:rPr>
          <w:rFonts w:ascii="微软雅黑" w:eastAsia="微软雅黑" w:hAnsi="微软雅黑" w:cs="微软雅黑" w:hint="eastAsia"/>
          <w:spacing w:val="7"/>
          <w:lang w:eastAsia="zh-CN"/>
        </w:rPr>
        <w:t>个基点降息的概率仍高达</w:t>
      </w:r>
      <w:r w:rsidRPr="00F61894">
        <w:rPr>
          <w:rFonts w:ascii="微软雅黑" w:eastAsia="微软雅黑" w:hAnsi="微软雅黑" w:cs="微软雅黑"/>
          <w:spacing w:val="7"/>
          <w:lang w:eastAsia="zh-CN"/>
        </w:rPr>
        <w:t>88%</w:t>
      </w:r>
      <w:r w:rsidRPr="00F61894">
        <w:rPr>
          <w:rFonts w:ascii="微软雅黑" w:eastAsia="微软雅黑" w:hAnsi="微软雅黑" w:cs="微软雅黑" w:hint="eastAsia"/>
          <w:spacing w:val="7"/>
          <w:lang w:eastAsia="zh-CN"/>
        </w:rPr>
        <w:t>，说明部分交易员开始定价美联储更大幅度的降息空间，以应对劳动力市场的持续放缓格局。上周公布的美国</w:t>
      </w:r>
      <w:r w:rsidRPr="00F61894">
        <w:rPr>
          <w:rFonts w:ascii="微软雅黑" w:eastAsia="微软雅黑" w:hAnsi="微软雅黑" w:cs="微软雅黑"/>
          <w:spacing w:val="7"/>
          <w:lang w:eastAsia="zh-CN"/>
        </w:rPr>
        <w:t>7</w:t>
      </w:r>
      <w:r w:rsidRPr="00F61894">
        <w:rPr>
          <w:rFonts w:ascii="微软雅黑" w:eastAsia="微软雅黑" w:hAnsi="微软雅黑" w:cs="微软雅黑" w:hint="eastAsia"/>
          <w:spacing w:val="7"/>
          <w:lang w:eastAsia="zh-CN"/>
        </w:rPr>
        <w:t>月贸易赤字呈现扩大态势，对华贸易赤字出现首次上升；</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月</w:t>
      </w:r>
      <w:r w:rsidRPr="00F61894">
        <w:rPr>
          <w:rFonts w:ascii="微软雅黑" w:eastAsia="微软雅黑" w:hAnsi="微软雅黑" w:cs="微软雅黑"/>
          <w:spacing w:val="7"/>
          <w:lang w:eastAsia="zh-CN"/>
        </w:rPr>
        <w:t>ISM</w:t>
      </w:r>
      <w:r w:rsidRPr="00F61894">
        <w:rPr>
          <w:rFonts w:ascii="微软雅黑" w:eastAsia="微软雅黑" w:hAnsi="微软雅黑" w:cs="微软雅黑" w:hint="eastAsia"/>
          <w:spacing w:val="7"/>
          <w:lang w:eastAsia="zh-CN"/>
        </w:rPr>
        <w:t>制造业</w:t>
      </w:r>
      <w:r w:rsidRPr="00F61894">
        <w:rPr>
          <w:rFonts w:ascii="微软雅黑" w:eastAsia="微软雅黑" w:hAnsi="微软雅黑" w:cs="微软雅黑"/>
          <w:spacing w:val="7"/>
          <w:lang w:eastAsia="zh-CN"/>
        </w:rPr>
        <w:t>PMI</w:t>
      </w:r>
      <w:r w:rsidRPr="00F61894">
        <w:rPr>
          <w:rFonts w:ascii="微软雅黑" w:eastAsia="微软雅黑" w:hAnsi="微软雅黑" w:cs="微软雅黑" w:hint="eastAsia"/>
          <w:spacing w:val="7"/>
          <w:lang w:eastAsia="zh-CN"/>
        </w:rPr>
        <w:t>低于市场预期，连续六个月处于荣枯线以下水平，服务业</w:t>
      </w:r>
      <w:r w:rsidRPr="00F61894">
        <w:rPr>
          <w:rFonts w:ascii="微软雅黑" w:eastAsia="微软雅黑" w:hAnsi="微软雅黑" w:cs="微软雅黑"/>
          <w:spacing w:val="7"/>
          <w:lang w:eastAsia="zh-CN"/>
        </w:rPr>
        <w:t>PMI</w:t>
      </w:r>
      <w:r w:rsidRPr="00F61894">
        <w:rPr>
          <w:rFonts w:ascii="微软雅黑" w:eastAsia="微软雅黑" w:hAnsi="微软雅黑" w:cs="微软雅黑" w:hint="eastAsia"/>
          <w:spacing w:val="7"/>
          <w:lang w:eastAsia="zh-CN"/>
        </w:rPr>
        <w:t>较前值有所回升，显示服务业继续保持扩张态势。尽管整体扩张速度略有放缓，价格支付分项却显著走高，达到自</w:t>
      </w:r>
      <w:r w:rsidRPr="00F61894">
        <w:rPr>
          <w:rFonts w:ascii="微软雅黑" w:eastAsia="微软雅黑" w:hAnsi="微软雅黑" w:cs="微软雅黑"/>
          <w:spacing w:val="7"/>
          <w:lang w:eastAsia="zh-CN"/>
        </w:rPr>
        <w:t>2022</w:t>
      </w:r>
      <w:r w:rsidRPr="00F61894">
        <w:rPr>
          <w:rFonts w:ascii="微软雅黑" w:eastAsia="微软雅黑" w:hAnsi="微软雅黑" w:cs="微软雅黑" w:hint="eastAsia"/>
          <w:spacing w:val="7"/>
          <w:lang w:eastAsia="zh-CN"/>
        </w:rPr>
        <w:t>年底以来的次高水平，反映成本压力仍较为明显，有待后续</w:t>
      </w:r>
      <w:r w:rsidRPr="00F61894">
        <w:rPr>
          <w:rFonts w:ascii="微软雅黑" w:eastAsia="微软雅黑" w:hAnsi="微软雅黑" w:cs="微软雅黑"/>
          <w:spacing w:val="7"/>
          <w:lang w:eastAsia="zh-CN"/>
        </w:rPr>
        <w:t>CPI</w:t>
      </w:r>
      <w:r w:rsidRPr="00F61894">
        <w:rPr>
          <w:rFonts w:ascii="微软雅黑" w:eastAsia="微软雅黑" w:hAnsi="微软雅黑" w:cs="微软雅黑" w:hint="eastAsia"/>
          <w:spacing w:val="7"/>
          <w:lang w:eastAsia="zh-CN"/>
        </w:rPr>
        <w:t>数据公布进一步确认降息指引，美元指数短期内或维持偏弱运行。</w:t>
      </w:r>
    </w:p>
    <w:p w14:paraId="502379A4" w14:textId="575D22CA" w:rsidR="002760F0" w:rsidRPr="002760F0" w:rsidRDefault="00F61894" w:rsidP="00F61894">
      <w:pPr>
        <w:spacing w:before="103" w:line="256" w:lineRule="auto"/>
        <w:ind w:right="210" w:firstLineChars="200" w:firstLine="448"/>
        <w:rPr>
          <w:rFonts w:ascii="微软雅黑" w:eastAsia="微软雅黑" w:hAnsi="微软雅黑" w:cs="微软雅黑"/>
          <w:spacing w:val="7"/>
          <w:lang w:eastAsia="zh-CN"/>
        </w:rPr>
      </w:pPr>
      <w:r w:rsidRPr="00F61894">
        <w:rPr>
          <w:rFonts w:ascii="微软雅黑" w:eastAsia="微软雅黑" w:hAnsi="微软雅黑" w:cs="微软雅黑" w:hint="eastAsia"/>
          <w:spacing w:val="7"/>
          <w:lang w:eastAsia="zh-CN"/>
        </w:rPr>
        <w:t>欧元区通胀水平保持相对坚挺，</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月整体</w:t>
      </w:r>
      <w:r w:rsidRPr="00F61894">
        <w:rPr>
          <w:rFonts w:ascii="微软雅黑" w:eastAsia="微软雅黑" w:hAnsi="微软雅黑" w:cs="微软雅黑"/>
          <w:spacing w:val="7"/>
          <w:lang w:eastAsia="zh-CN"/>
        </w:rPr>
        <w:t>CPI</w:t>
      </w:r>
      <w:r w:rsidRPr="00F61894">
        <w:rPr>
          <w:rFonts w:ascii="微软雅黑" w:eastAsia="微软雅黑" w:hAnsi="微软雅黑" w:cs="微软雅黑" w:hint="eastAsia"/>
          <w:spacing w:val="7"/>
          <w:lang w:eastAsia="zh-CN"/>
        </w:rPr>
        <w:t>小幅反弹，核心通胀虽小幅回落但符合市场预期。制造业活动呈现改善态势，</w:t>
      </w:r>
      <w:r w:rsidRPr="00F61894">
        <w:rPr>
          <w:rFonts w:ascii="微软雅黑" w:eastAsia="微软雅黑" w:hAnsi="微软雅黑" w:cs="微软雅黑"/>
          <w:spacing w:val="7"/>
          <w:lang w:eastAsia="zh-CN"/>
        </w:rPr>
        <w:t>PMI</w:t>
      </w:r>
      <w:r w:rsidRPr="00F61894">
        <w:rPr>
          <w:rFonts w:ascii="微软雅黑" w:eastAsia="微软雅黑" w:hAnsi="微软雅黑" w:cs="微软雅黑" w:hint="eastAsia"/>
          <w:spacing w:val="7"/>
          <w:lang w:eastAsia="zh-CN"/>
        </w:rPr>
        <w:t>升至扩张区间，为近年来的显著高点，显示此前受外部因素抑制的经济动能有所恢复。随着外部贸易环境压力缓解，区内经济预期趋于乐观。日本央行</w:t>
      </w:r>
      <w:r w:rsidRPr="00F61894">
        <w:rPr>
          <w:rFonts w:ascii="微软雅黑" w:eastAsia="微软雅黑" w:hAnsi="微软雅黑" w:cs="微软雅黑"/>
          <w:spacing w:val="7"/>
          <w:lang w:eastAsia="zh-CN"/>
        </w:rPr>
        <w:t>10</w:t>
      </w:r>
      <w:r w:rsidRPr="00F61894">
        <w:rPr>
          <w:rFonts w:ascii="微软雅黑" w:eastAsia="微软雅黑" w:hAnsi="微软雅黑" w:cs="微软雅黑" w:hint="eastAsia"/>
          <w:spacing w:val="7"/>
          <w:lang w:eastAsia="zh-CN"/>
        </w:rPr>
        <w:t>月加息概率大增。日本</w:t>
      </w:r>
      <w:r w:rsidRPr="00F61894">
        <w:rPr>
          <w:rFonts w:ascii="微软雅黑" w:eastAsia="微软雅黑" w:hAnsi="微软雅黑" w:cs="微软雅黑"/>
          <w:spacing w:val="7"/>
          <w:lang w:eastAsia="zh-CN"/>
        </w:rPr>
        <w:t>7</w:t>
      </w:r>
      <w:r w:rsidRPr="00F61894">
        <w:rPr>
          <w:rFonts w:ascii="微软雅黑" w:eastAsia="微软雅黑" w:hAnsi="微软雅黑" w:cs="微软雅黑" w:hint="eastAsia"/>
          <w:spacing w:val="7"/>
          <w:lang w:eastAsia="zh-CN"/>
        </w:rPr>
        <w:t>月名义薪资同比增长</w:t>
      </w:r>
      <w:r w:rsidRPr="00F61894">
        <w:rPr>
          <w:rFonts w:ascii="微软雅黑" w:eastAsia="微软雅黑" w:hAnsi="微软雅黑" w:cs="微软雅黑"/>
          <w:spacing w:val="7"/>
          <w:lang w:eastAsia="zh-CN"/>
        </w:rPr>
        <w:t>4.1%</w:t>
      </w:r>
      <w:r w:rsidRPr="00F61894">
        <w:rPr>
          <w:rFonts w:ascii="微软雅黑" w:eastAsia="微软雅黑" w:hAnsi="微软雅黑" w:cs="微软雅黑" w:hint="eastAsia"/>
          <w:spacing w:val="7"/>
          <w:lang w:eastAsia="zh-CN"/>
        </w:rPr>
        <w:t>，创下自去年</w:t>
      </w:r>
      <w:r w:rsidRPr="00F61894">
        <w:rPr>
          <w:rFonts w:ascii="微软雅黑" w:eastAsia="微软雅黑" w:hAnsi="微软雅黑" w:cs="微软雅黑"/>
          <w:spacing w:val="7"/>
          <w:lang w:eastAsia="zh-CN"/>
        </w:rPr>
        <w:t>12</w:t>
      </w:r>
      <w:r w:rsidRPr="00F61894">
        <w:rPr>
          <w:rFonts w:ascii="微软雅黑" w:eastAsia="微软雅黑" w:hAnsi="微软雅黑" w:cs="微软雅黑" w:hint="eastAsia"/>
          <w:spacing w:val="7"/>
          <w:lang w:eastAsia="zh-CN"/>
        </w:rPr>
        <w:t>月以来的最大增幅。另外，日本最低时薪上调</w:t>
      </w:r>
      <w:r w:rsidRPr="00F61894">
        <w:rPr>
          <w:rFonts w:ascii="微软雅黑" w:eastAsia="微软雅黑" w:hAnsi="微软雅黑" w:cs="微软雅黑"/>
          <w:spacing w:val="7"/>
          <w:lang w:eastAsia="zh-CN"/>
        </w:rPr>
        <w:t>6.3%</w:t>
      </w:r>
      <w:r w:rsidRPr="00F61894">
        <w:rPr>
          <w:rFonts w:ascii="微软雅黑" w:eastAsia="微软雅黑" w:hAnsi="微软雅黑" w:cs="微软雅黑" w:hint="eastAsia"/>
          <w:spacing w:val="7"/>
          <w:lang w:eastAsia="zh-CN"/>
        </w:rPr>
        <w:t>至</w:t>
      </w:r>
      <w:r w:rsidRPr="00F61894">
        <w:rPr>
          <w:rFonts w:ascii="微软雅黑" w:eastAsia="微软雅黑" w:hAnsi="微软雅黑" w:cs="微软雅黑"/>
          <w:spacing w:val="7"/>
          <w:lang w:eastAsia="zh-CN"/>
        </w:rPr>
        <w:t>1121</w:t>
      </w:r>
      <w:r w:rsidRPr="00F61894">
        <w:rPr>
          <w:rFonts w:ascii="微软雅黑" w:eastAsia="微软雅黑" w:hAnsi="微软雅黑" w:cs="微软雅黑" w:hint="eastAsia"/>
          <w:spacing w:val="7"/>
          <w:lang w:eastAsia="zh-CN"/>
        </w:rPr>
        <w:t>日元，创</w:t>
      </w:r>
      <w:r w:rsidRPr="00F61894">
        <w:rPr>
          <w:rFonts w:ascii="微软雅黑" w:eastAsia="微软雅黑" w:hAnsi="微软雅黑" w:cs="微软雅黑"/>
          <w:spacing w:val="7"/>
          <w:lang w:eastAsia="zh-CN"/>
        </w:rPr>
        <w:t>1978</w:t>
      </w:r>
      <w:r w:rsidRPr="00F61894">
        <w:rPr>
          <w:rFonts w:ascii="微软雅黑" w:eastAsia="微软雅黑" w:hAnsi="微软雅黑" w:cs="微软雅黑" w:hint="eastAsia"/>
          <w:spacing w:val="7"/>
          <w:lang w:eastAsia="zh-CN"/>
        </w:rPr>
        <w:t>年以来最大涨幅。日本央行释放倾向于收紧政策的信号，明确表示若经济与通胀走势符合预</w:t>
      </w:r>
      <w:r>
        <w:rPr>
          <w:rFonts w:ascii="微软雅黑" w:eastAsia="微软雅黑" w:hAnsi="微软雅黑" w:cs="微软雅黑" w:hint="eastAsia"/>
          <w:spacing w:val="7"/>
          <w:lang w:eastAsia="zh-CN"/>
        </w:rPr>
        <w:t>测将考虑加息。与此同时，国债收益率持续上行，对日元汇率构成支撑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64AEA7" w:rsidR="007A477E" w:rsidRDefault="00F61894" w:rsidP="002B2EDC">
      <w:pPr>
        <w:spacing w:before="120" w:line="190" w:lineRule="auto"/>
        <w:ind w:right="210" w:firstLineChars="20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70B1412B" wp14:editId="4A8F7412">
            <wp:extent cx="4639310" cy="2121535"/>
            <wp:effectExtent l="0" t="0" r="889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9310" cy="2121535"/>
                    </a:xfrm>
                    <a:prstGeom prst="rect">
                      <a:avLst/>
                    </a:prstGeom>
                    <a:noFill/>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49F70296" w14:textId="6E37F6C7" w:rsidR="002760F0" w:rsidRPr="00E061A5" w:rsidRDefault="00F61894" w:rsidP="00E061A5">
      <w:pPr>
        <w:spacing w:before="103" w:line="256" w:lineRule="auto"/>
        <w:ind w:right="210" w:firstLine="420"/>
        <w:rPr>
          <w:rFonts w:ascii="微软雅黑" w:eastAsia="微软雅黑" w:hAnsi="微软雅黑" w:cs="微软雅黑"/>
          <w:spacing w:val="7"/>
          <w:lang w:eastAsia="zh-CN"/>
        </w:rPr>
      </w:pPr>
      <w:r w:rsidRPr="00F61894">
        <w:rPr>
          <w:rFonts w:ascii="微软雅黑" w:eastAsia="微软雅黑" w:hAnsi="微软雅黑" w:cs="微软雅黑" w:hint="eastAsia"/>
          <w:spacing w:val="7"/>
          <w:lang w:eastAsia="zh-CN"/>
        </w:rPr>
        <w:t>截至</w:t>
      </w:r>
      <w:r w:rsidRPr="00F61894">
        <w:rPr>
          <w:rFonts w:ascii="微软雅黑" w:eastAsia="微软雅黑" w:hAnsi="微软雅黑" w:cs="微软雅黑"/>
          <w:spacing w:val="7"/>
          <w:lang w:eastAsia="zh-CN"/>
        </w:rPr>
        <w:t>9</w:t>
      </w:r>
      <w:r w:rsidRPr="00F61894">
        <w:rPr>
          <w:rFonts w:ascii="微软雅黑" w:eastAsia="微软雅黑" w:hAnsi="微软雅黑" w:cs="微软雅黑" w:hint="eastAsia"/>
          <w:spacing w:val="7"/>
          <w:lang w:eastAsia="zh-CN"/>
        </w:rPr>
        <w:t>月</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日，标普</w:t>
      </w:r>
      <w:r w:rsidRPr="00F61894">
        <w:rPr>
          <w:rFonts w:ascii="微软雅黑" w:eastAsia="微软雅黑" w:hAnsi="微软雅黑" w:cs="微软雅黑"/>
          <w:spacing w:val="7"/>
          <w:lang w:eastAsia="zh-CN"/>
        </w:rPr>
        <w:t>500</w:t>
      </w:r>
      <w:r w:rsidRPr="00F61894">
        <w:rPr>
          <w:rFonts w:ascii="微软雅黑" w:eastAsia="微软雅黑" w:hAnsi="微软雅黑" w:cs="微软雅黑" w:hint="eastAsia"/>
          <w:spacing w:val="7"/>
          <w:lang w:eastAsia="zh-CN"/>
        </w:rPr>
        <w:t>指数上涨</w:t>
      </w:r>
      <w:r w:rsidRPr="00F61894">
        <w:rPr>
          <w:rFonts w:ascii="微软雅黑" w:eastAsia="微软雅黑" w:hAnsi="微软雅黑" w:cs="微软雅黑"/>
          <w:spacing w:val="7"/>
          <w:lang w:eastAsia="zh-CN"/>
        </w:rPr>
        <w:t>0.21%</w:t>
      </w:r>
      <w:r w:rsidRPr="00F61894">
        <w:rPr>
          <w:rFonts w:ascii="微软雅黑" w:eastAsia="微软雅黑" w:hAnsi="微软雅黑" w:cs="微软雅黑" w:hint="eastAsia"/>
          <w:spacing w:val="7"/>
          <w:lang w:eastAsia="zh-CN"/>
        </w:rPr>
        <w:t>至</w:t>
      </w:r>
      <w:r w:rsidRPr="00F61894">
        <w:rPr>
          <w:rFonts w:ascii="微软雅黑" w:eastAsia="微软雅黑" w:hAnsi="微软雅黑" w:cs="微软雅黑"/>
          <w:spacing w:val="7"/>
          <w:lang w:eastAsia="zh-CN"/>
        </w:rPr>
        <w:t>6495.15</w:t>
      </w:r>
      <w:r w:rsidRPr="00F61894">
        <w:rPr>
          <w:rFonts w:ascii="微软雅黑" w:eastAsia="微软雅黑" w:hAnsi="微软雅黑" w:cs="微软雅黑" w:hint="eastAsia"/>
          <w:spacing w:val="7"/>
          <w:lang w:eastAsia="zh-CN"/>
        </w:rPr>
        <w:t>点；迷你标普</w:t>
      </w:r>
      <w:r w:rsidRPr="00F61894">
        <w:rPr>
          <w:rFonts w:ascii="微软雅黑" w:eastAsia="微软雅黑" w:hAnsi="微软雅黑" w:cs="微软雅黑"/>
          <w:spacing w:val="7"/>
          <w:lang w:eastAsia="zh-CN"/>
        </w:rPr>
        <w:t>500</w:t>
      </w:r>
      <w:r w:rsidRPr="00F61894">
        <w:rPr>
          <w:rFonts w:ascii="微软雅黑" w:eastAsia="微软雅黑" w:hAnsi="微软雅黑" w:cs="微软雅黑" w:hint="eastAsia"/>
          <w:spacing w:val="7"/>
          <w:lang w:eastAsia="zh-CN"/>
        </w:rPr>
        <w:t>主力合约上涨</w:t>
      </w:r>
      <w:r w:rsidRPr="00F61894">
        <w:rPr>
          <w:rFonts w:ascii="微软雅黑" w:eastAsia="微软雅黑" w:hAnsi="微软雅黑" w:cs="微软雅黑"/>
          <w:spacing w:val="7"/>
          <w:lang w:eastAsia="zh-CN"/>
        </w:rPr>
        <w:t>0.28%</w:t>
      </w:r>
      <w:r w:rsidRPr="00F61894">
        <w:rPr>
          <w:rFonts w:ascii="微软雅黑" w:eastAsia="微软雅黑" w:hAnsi="微软雅黑" w:cs="微软雅黑" w:hint="eastAsia"/>
          <w:spacing w:val="7"/>
          <w:lang w:eastAsia="zh-CN"/>
        </w:rPr>
        <w:t>至</w:t>
      </w:r>
      <w:r w:rsidRPr="00F61894">
        <w:rPr>
          <w:rFonts w:ascii="微软雅黑" w:eastAsia="微软雅黑" w:hAnsi="微软雅黑" w:cs="微软雅黑"/>
          <w:spacing w:val="7"/>
          <w:lang w:eastAsia="zh-CN"/>
        </w:rPr>
        <w:t>6507</w:t>
      </w:r>
      <w:r w:rsidRPr="00F61894">
        <w:rPr>
          <w:rFonts w:ascii="微软雅黑" w:eastAsia="微软雅黑" w:hAnsi="微软雅黑" w:cs="微软雅黑" w:hint="eastAsia"/>
          <w:spacing w:val="7"/>
          <w:lang w:eastAsia="zh-CN"/>
        </w:rPr>
        <w:t>。美国</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月非农就业增长</w:t>
      </w:r>
      <w:r w:rsidRPr="00F61894">
        <w:rPr>
          <w:rFonts w:ascii="微软雅黑" w:eastAsia="微软雅黑" w:hAnsi="微软雅黑" w:cs="微软雅黑"/>
          <w:spacing w:val="7"/>
          <w:lang w:eastAsia="zh-CN"/>
        </w:rPr>
        <w:t>2.2</w:t>
      </w:r>
      <w:r w:rsidRPr="00F61894">
        <w:rPr>
          <w:rFonts w:ascii="微软雅黑" w:eastAsia="微软雅黑" w:hAnsi="微软雅黑" w:cs="微软雅黑" w:hint="eastAsia"/>
          <w:spacing w:val="7"/>
          <w:lang w:eastAsia="zh-CN"/>
        </w:rPr>
        <w:t>万人，远不及市场预期的</w:t>
      </w:r>
      <w:r w:rsidRPr="00F61894">
        <w:rPr>
          <w:rFonts w:ascii="微软雅黑" w:eastAsia="微软雅黑" w:hAnsi="微软雅黑" w:cs="微软雅黑"/>
          <w:spacing w:val="7"/>
          <w:lang w:eastAsia="zh-CN"/>
        </w:rPr>
        <w:t>7.5</w:t>
      </w:r>
      <w:r w:rsidRPr="00F61894">
        <w:rPr>
          <w:rFonts w:ascii="微软雅黑" w:eastAsia="微软雅黑" w:hAnsi="微软雅黑" w:cs="微软雅黑" w:hint="eastAsia"/>
          <w:spacing w:val="7"/>
          <w:lang w:eastAsia="zh-CN"/>
        </w:rPr>
        <w:t>万人。</w:t>
      </w:r>
      <w:r w:rsidRPr="00F61894">
        <w:rPr>
          <w:rFonts w:ascii="微软雅黑" w:eastAsia="微软雅黑" w:hAnsi="微软雅黑" w:cs="微软雅黑"/>
          <w:spacing w:val="7"/>
          <w:lang w:eastAsia="zh-CN"/>
        </w:rPr>
        <w:t>6</w:t>
      </w:r>
      <w:r w:rsidRPr="00F61894">
        <w:rPr>
          <w:rFonts w:ascii="微软雅黑" w:eastAsia="微软雅黑" w:hAnsi="微软雅黑" w:cs="微软雅黑" w:hint="eastAsia"/>
          <w:spacing w:val="7"/>
          <w:lang w:eastAsia="zh-CN"/>
        </w:rPr>
        <w:t>月非农就业数据由此前的增加</w:t>
      </w:r>
      <w:r w:rsidRPr="00F61894">
        <w:rPr>
          <w:rFonts w:ascii="微软雅黑" w:eastAsia="微软雅黑" w:hAnsi="微软雅黑" w:cs="微软雅黑"/>
          <w:spacing w:val="7"/>
          <w:lang w:eastAsia="zh-CN"/>
        </w:rPr>
        <w:t>2.7</w:t>
      </w:r>
      <w:r w:rsidRPr="00F61894">
        <w:rPr>
          <w:rFonts w:ascii="微软雅黑" w:eastAsia="微软雅黑" w:hAnsi="微软雅黑" w:cs="微软雅黑" w:hint="eastAsia"/>
          <w:spacing w:val="7"/>
          <w:lang w:eastAsia="zh-CN"/>
        </w:rPr>
        <w:t>万人大幅下修至减少</w:t>
      </w:r>
      <w:r w:rsidRPr="00F61894">
        <w:rPr>
          <w:rFonts w:ascii="微软雅黑" w:eastAsia="微软雅黑" w:hAnsi="微软雅黑" w:cs="微软雅黑"/>
          <w:spacing w:val="7"/>
          <w:lang w:eastAsia="zh-CN"/>
        </w:rPr>
        <w:t>1.3</w:t>
      </w:r>
      <w:r w:rsidRPr="00F61894">
        <w:rPr>
          <w:rFonts w:ascii="微软雅黑" w:eastAsia="微软雅黑" w:hAnsi="微软雅黑" w:cs="微软雅黑" w:hint="eastAsia"/>
          <w:spacing w:val="7"/>
          <w:lang w:eastAsia="zh-CN"/>
        </w:rPr>
        <w:t>万人，为自</w:t>
      </w:r>
      <w:r w:rsidRPr="00F61894">
        <w:rPr>
          <w:rFonts w:ascii="微软雅黑" w:eastAsia="微软雅黑" w:hAnsi="微软雅黑" w:cs="微软雅黑"/>
          <w:spacing w:val="7"/>
          <w:lang w:eastAsia="zh-CN"/>
        </w:rPr>
        <w:t>2020</w:t>
      </w:r>
      <w:r w:rsidRPr="00F61894">
        <w:rPr>
          <w:rFonts w:ascii="微软雅黑" w:eastAsia="微软雅黑" w:hAnsi="微软雅黑" w:cs="微软雅黑" w:hint="eastAsia"/>
          <w:spacing w:val="7"/>
          <w:lang w:eastAsia="zh-CN"/>
        </w:rPr>
        <w:t>年以来首次出现月度就业人数萎缩。</w:t>
      </w:r>
      <w:r w:rsidRPr="00F61894">
        <w:rPr>
          <w:rFonts w:ascii="微软雅黑" w:eastAsia="微软雅黑" w:hAnsi="微软雅黑" w:cs="微软雅黑"/>
          <w:spacing w:val="7"/>
          <w:lang w:eastAsia="zh-CN"/>
        </w:rPr>
        <w:t>8</w:t>
      </w:r>
      <w:r w:rsidRPr="00F61894">
        <w:rPr>
          <w:rFonts w:ascii="微软雅黑" w:eastAsia="微软雅黑" w:hAnsi="微软雅黑" w:cs="微软雅黑" w:hint="eastAsia"/>
          <w:spacing w:val="7"/>
          <w:lang w:eastAsia="zh-CN"/>
        </w:rPr>
        <w:t>月失业率升至</w:t>
      </w:r>
      <w:r w:rsidRPr="00F61894">
        <w:rPr>
          <w:rFonts w:ascii="微软雅黑" w:eastAsia="微软雅黑" w:hAnsi="微软雅黑" w:cs="微软雅黑"/>
          <w:spacing w:val="7"/>
          <w:lang w:eastAsia="zh-CN"/>
        </w:rPr>
        <w:t>4.3%</w:t>
      </w:r>
      <w:r w:rsidRPr="00F61894">
        <w:rPr>
          <w:rFonts w:ascii="微软雅黑" w:eastAsia="微软雅黑" w:hAnsi="微软雅黑" w:cs="微软雅黑" w:hint="eastAsia"/>
          <w:spacing w:val="7"/>
          <w:lang w:eastAsia="zh-CN"/>
        </w:rPr>
        <w:t>，为</w:t>
      </w:r>
      <w:r w:rsidRPr="00F61894">
        <w:rPr>
          <w:rFonts w:ascii="微软雅黑" w:eastAsia="微软雅黑" w:hAnsi="微软雅黑" w:cs="微软雅黑"/>
          <w:spacing w:val="7"/>
          <w:lang w:eastAsia="zh-CN"/>
        </w:rPr>
        <w:t>2021</w:t>
      </w:r>
      <w:r w:rsidRPr="00F61894">
        <w:rPr>
          <w:rFonts w:ascii="微软雅黑" w:eastAsia="微软雅黑" w:hAnsi="微软雅黑" w:cs="微软雅黑" w:hint="eastAsia"/>
          <w:spacing w:val="7"/>
          <w:lang w:eastAsia="zh-CN"/>
        </w:rPr>
        <w:t>年以来新高。劳动市场数据超预期下行，进一步提升美联储</w:t>
      </w:r>
      <w:r w:rsidRPr="00F61894">
        <w:rPr>
          <w:rFonts w:ascii="微软雅黑" w:eastAsia="微软雅黑" w:hAnsi="微软雅黑" w:cs="微软雅黑"/>
          <w:spacing w:val="7"/>
          <w:lang w:eastAsia="zh-CN"/>
        </w:rPr>
        <w:t>9</w:t>
      </w:r>
      <w:r w:rsidRPr="00F61894">
        <w:rPr>
          <w:rFonts w:ascii="微软雅黑" w:eastAsia="微软雅黑" w:hAnsi="微软雅黑" w:cs="微软雅黑" w:hint="eastAsia"/>
          <w:spacing w:val="7"/>
          <w:lang w:eastAsia="zh-CN"/>
        </w:rPr>
        <w:t>月降息预期，数据公布后市场完全定价美联储</w:t>
      </w:r>
      <w:r w:rsidRPr="00F61894">
        <w:rPr>
          <w:rFonts w:ascii="微软雅黑" w:eastAsia="微软雅黑" w:hAnsi="微软雅黑" w:cs="微软雅黑"/>
          <w:spacing w:val="7"/>
          <w:lang w:eastAsia="zh-CN"/>
        </w:rPr>
        <w:t>9</w:t>
      </w:r>
      <w:r w:rsidRPr="00F61894">
        <w:rPr>
          <w:rFonts w:ascii="微软雅黑" w:eastAsia="微软雅黑" w:hAnsi="微软雅黑" w:cs="微软雅黑" w:hint="eastAsia"/>
          <w:spacing w:val="7"/>
          <w:lang w:eastAsia="zh-CN"/>
        </w:rPr>
        <w:t>月降息，并增加降息</w:t>
      </w:r>
      <w:r w:rsidRPr="00F61894">
        <w:rPr>
          <w:rFonts w:ascii="微软雅黑" w:eastAsia="微软雅黑" w:hAnsi="微软雅黑" w:cs="微软雅黑"/>
          <w:spacing w:val="7"/>
          <w:lang w:eastAsia="zh-CN"/>
        </w:rPr>
        <w:t>50</w:t>
      </w:r>
      <w:r w:rsidRPr="00F61894">
        <w:rPr>
          <w:rFonts w:ascii="微软雅黑" w:eastAsia="微软雅黑" w:hAnsi="微软雅黑" w:cs="微软雅黑" w:hint="eastAsia"/>
          <w:spacing w:val="7"/>
          <w:lang w:eastAsia="zh-CN"/>
        </w:rPr>
        <w:t>个基点的押注。美联储降息预期持续升温对美股起到利</w:t>
      </w:r>
      <w:r>
        <w:rPr>
          <w:rFonts w:ascii="微软雅黑" w:eastAsia="微软雅黑" w:hAnsi="微软雅黑" w:cs="微软雅黑" w:hint="eastAsia"/>
          <w:spacing w:val="7"/>
          <w:lang w:eastAsia="zh-CN"/>
        </w:rPr>
        <w:t>多推动，但经济下行的担忧也对美股形成压制。策略上，建议暂时观望</w:t>
      </w:r>
      <w:r w:rsidR="00E061A5" w:rsidRPr="00E061A5">
        <w:rPr>
          <w:rFonts w:ascii="微软雅黑" w:eastAsia="微软雅黑" w:hAnsi="微软雅黑" w:cs="微软雅黑" w:hint="eastAsia"/>
          <w:spacing w:val="7"/>
          <w:lang w:eastAsia="zh-CN"/>
        </w:rPr>
        <w:t>。</w:t>
      </w:r>
    </w:p>
    <w:p w14:paraId="3E7D9146" w14:textId="7215D0C5"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DEBC364" w:rsidR="007A477E" w:rsidRPr="00EE7376" w:rsidRDefault="00F61894" w:rsidP="006B6996">
      <w:pPr>
        <w:spacing w:before="103" w:line="256" w:lineRule="auto"/>
        <w:ind w:right="210" w:firstLine="42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drawing>
          <wp:inline distT="0" distB="0" distL="0" distR="0" wp14:anchorId="77BA1936" wp14:editId="59CC4E7C">
            <wp:extent cx="5273675" cy="21336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133600"/>
                    </a:xfrm>
                    <a:prstGeom prst="rect">
                      <a:avLst/>
                    </a:prstGeom>
                    <a:noFill/>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218304FF" w:rsidR="002760F0" w:rsidRPr="00AE484C" w:rsidRDefault="00AF024D" w:rsidP="000511AA">
      <w:pPr>
        <w:spacing w:before="103" w:line="256" w:lineRule="auto"/>
        <w:ind w:right="210" w:firstLine="420"/>
        <w:jc w:val="both"/>
        <w:rPr>
          <w:rFonts w:ascii="微软雅黑" w:eastAsia="微软雅黑" w:hAnsi="微软雅黑" w:cs="微软雅黑"/>
          <w:spacing w:val="7"/>
          <w:lang w:eastAsia="zh-CN"/>
        </w:rPr>
      </w:pPr>
      <w:r w:rsidRPr="00AF024D">
        <w:rPr>
          <w:rFonts w:ascii="微软雅黑" w:eastAsia="微软雅黑" w:hAnsi="微软雅黑" w:cs="微软雅黑" w:hint="eastAsia"/>
          <w:spacing w:val="7"/>
          <w:lang w:eastAsia="zh-CN"/>
        </w:rPr>
        <w:t>截至</w:t>
      </w:r>
      <w:r w:rsidRPr="00AF024D">
        <w:rPr>
          <w:rFonts w:ascii="微软雅黑" w:eastAsia="微软雅黑" w:hAnsi="微软雅黑" w:cs="微软雅黑"/>
          <w:spacing w:val="7"/>
          <w:lang w:eastAsia="zh-CN"/>
        </w:rPr>
        <w:t>9</w:t>
      </w:r>
      <w:r w:rsidRPr="00AF024D">
        <w:rPr>
          <w:rFonts w:ascii="微软雅黑" w:eastAsia="微软雅黑" w:hAnsi="微软雅黑" w:cs="微软雅黑" w:hint="eastAsia"/>
          <w:spacing w:val="7"/>
          <w:lang w:eastAsia="zh-CN"/>
        </w:rPr>
        <w:t>月</w:t>
      </w:r>
      <w:r w:rsidRPr="00AF024D">
        <w:rPr>
          <w:rFonts w:ascii="微软雅黑" w:eastAsia="微软雅黑" w:hAnsi="微软雅黑" w:cs="微软雅黑"/>
          <w:spacing w:val="7"/>
          <w:lang w:eastAsia="zh-CN"/>
        </w:rPr>
        <w:t>8</w:t>
      </w:r>
      <w:r w:rsidRPr="00AF024D">
        <w:rPr>
          <w:rFonts w:ascii="微软雅黑" w:eastAsia="微软雅黑" w:hAnsi="微软雅黑" w:cs="微软雅黑" w:hint="eastAsia"/>
          <w:spacing w:val="7"/>
          <w:lang w:eastAsia="zh-CN"/>
        </w:rPr>
        <w:t>日，富时中国</w:t>
      </w:r>
      <w:r w:rsidRPr="00AF024D">
        <w:rPr>
          <w:rFonts w:ascii="微软雅黑" w:eastAsia="微软雅黑" w:hAnsi="微软雅黑" w:cs="微软雅黑"/>
          <w:spacing w:val="7"/>
          <w:lang w:eastAsia="zh-CN"/>
        </w:rPr>
        <w:t>A50</w:t>
      </w:r>
      <w:r w:rsidRPr="00AF024D">
        <w:rPr>
          <w:rFonts w:ascii="微软雅黑" w:eastAsia="微软雅黑" w:hAnsi="微软雅黑" w:cs="微软雅黑" w:hint="eastAsia"/>
          <w:spacing w:val="7"/>
          <w:lang w:eastAsia="zh-CN"/>
        </w:rPr>
        <w:t>指数下跌</w:t>
      </w:r>
      <w:r w:rsidRPr="00AF024D">
        <w:rPr>
          <w:rFonts w:ascii="微软雅黑" w:eastAsia="微软雅黑" w:hAnsi="微软雅黑" w:cs="微软雅黑"/>
          <w:spacing w:val="7"/>
          <w:lang w:eastAsia="zh-CN"/>
        </w:rPr>
        <w:t>0.1%</w:t>
      </w:r>
      <w:r w:rsidRPr="00AF024D">
        <w:rPr>
          <w:rFonts w:ascii="微软雅黑" w:eastAsia="微软雅黑" w:hAnsi="微软雅黑" w:cs="微软雅黑" w:hint="eastAsia"/>
          <w:spacing w:val="7"/>
          <w:lang w:eastAsia="zh-CN"/>
        </w:rPr>
        <w:t>至</w:t>
      </w:r>
      <w:r w:rsidRPr="00AF024D">
        <w:rPr>
          <w:rFonts w:ascii="微软雅黑" w:eastAsia="微软雅黑" w:hAnsi="微软雅黑" w:cs="微软雅黑"/>
          <w:spacing w:val="7"/>
          <w:lang w:eastAsia="zh-CN"/>
        </w:rPr>
        <w:t>14824.58</w:t>
      </w:r>
      <w:r w:rsidRPr="00AF024D">
        <w:rPr>
          <w:rFonts w:ascii="微软雅黑" w:eastAsia="微软雅黑" w:hAnsi="微软雅黑" w:cs="微软雅黑" w:hint="eastAsia"/>
          <w:spacing w:val="7"/>
          <w:lang w:eastAsia="zh-CN"/>
        </w:rPr>
        <w:t>；新交所富时</w:t>
      </w:r>
      <w:r w:rsidRPr="00AF024D">
        <w:rPr>
          <w:rFonts w:ascii="微软雅黑" w:eastAsia="微软雅黑" w:hAnsi="微软雅黑" w:cs="微软雅黑"/>
          <w:spacing w:val="7"/>
          <w:lang w:eastAsia="zh-CN"/>
        </w:rPr>
        <w:t>A50</w:t>
      </w:r>
      <w:r w:rsidRPr="00AF024D">
        <w:rPr>
          <w:rFonts w:ascii="微软雅黑" w:eastAsia="微软雅黑" w:hAnsi="微软雅黑" w:cs="微软雅黑" w:hint="eastAsia"/>
          <w:spacing w:val="7"/>
          <w:lang w:eastAsia="zh-CN"/>
        </w:rPr>
        <w:t>期指主力合约下跌</w:t>
      </w:r>
      <w:r w:rsidRPr="00AF024D">
        <w:rPr>
          <w:rFonts w:ascii="微软雅黑" w:eastAsia="微软雅黑" w:hAnsi="微软雅黑" w:cs="微软雅黑"/>
          <w:spacing w:val="7"/>
          <w:lang w:eastAsia="zh-CN"/>
        </w:rPr>
        <w:t>0.01%</w:t>
      </w:r>
      <w:r w:rsidRPr="00AF024D">
        <w:rPr>
          <w:rFonts w:ascii="微软雅黑" w:eastAsia="微软雅黑" w:hAnsi="微软雅黑" w:cs="微软雅黑" w:hint="eastAsia"/>
          <w:spacing w:val="7"/>
          <w:lang w:eastAsia="zh-CN"/>
        </w:rPr>
        <w:t>至</w:t>
      </w:r>
      <w:r w:rsidRPr="00AF024D">
        <w:rPr>
          <w:rFonts w:ascii="微软雅黑" w:eastAsia="微软雅黑" w:hAnsi="微软雅黑" w:cs="微软雅黑"/>
          <w:spacing w:val="7"/>
          <w:lang w:eastAsia="zh-CN"/>
        </w:rPr>
        <w:t>14833</w:t>
      </w:r>
      <w:r w:rsidRPr="00AF024D">
        <w:rPr>
          <w:rFonts w:ascii="微软雅黑" w:eastAsia="微软雅黑" w:hAnsi="微软雅黑" w:cs="微软雅黑" w:hint="eastAsia"/>
          <w:spacing w:val="7"/>
          <w:lang w:eastAsia="zh-CN"/>
        </w:rPr>
        <w:t>。海外方面，美国</w:t>
      </w:r>
      <w:r w:rsidRPr="00AF024D">
        <w:rPr>
          <w:rFonts w:ascii="微软雅黑" w:eastAsia="微软雅黑" w:hAnsi="微软雅黑" w:cs="微软雅黑"/>
          <w:spacing w:val="7"/>
          <w:lang w:eastAsia="zh-CN"/>
        </w:rPr>
        <w:t>8</w:t>
      </w:r>
      <w:r w:rsidRPr="00AF024D">
        <w:rPr>
          <w:rFonts w:ascii="微软雅黑" w:eastAsia="微软雅黑" w:hAnsi="微软雅黑" w:cs="微软雅黑" w:hint="eastAsia"/>
          <w:spacing w:val="7"/>
          <w:lang w:eastAsia="zh-CN"/>
        </w:rPr>
        <w:t>月非农数据超预期下行，市场已完全定价美联储</w:t>
      </w:r>
      <w:r w:rsidRPr="00AF024D">
        <w:rPr>
          <w:rFonts w:ascii="微软雅黑" w:eastAsia="微软雅黑" w:hAnsi="微软雅黑" w:cs="微软雅黑"/>
          <w:spacing w:val="7"/>
          <w:lang w:eastAsia="zh-CN"/>
        </w:rPr>
        <w:t>9</w:t>
      </w:r>
      <w:r w:rsidRPr="00AF024D">
        <w:rPr>
          <w:rFonts w:ascii="微软雅黑" w:eastAsia="微软雅黑" w:hAnsi="微软雅黑" w:cs="微软雅黑" w:hint="eastAsia"/>
          <w:spacing w:val="7"/>
          <w:lang w:eastAsia="zh-CN"/>
        </w:rPr>
        <w:t>月降息，</w:t>
      </w:r>
      <w:r w:rsidRPr="00AF024D">
        <w:rPr>
          <w:rFonts w:ascii="微软雅黑" w:eastAsia="微软雅黑" w:hAnsi="微软雅黑" w:cs="微软雅黑"/>
          <w:spacing w:val="7"/>
          <w:lang w:eastAsia="zh-CN"/>
        </w:rPr>
        <w:t>A</w:t>
      </w:r>
      <w:r w:rsidRPr="00AF024D">
        <w:rPr>
          <w:rFonts w:ascii="微软雅黑" w:eastAsia="微软雅黑" w:hAnsi="微软雅黑" w:cs="微软雅黑" w:hint="eastAsia"/>
          <w:spacing w:val="7"/>
          <w:lang w:eastAsia="zh-CN"/>
        </w:rPr>
        <w:t>股面临的外部环境制约呈现松动。国内方面，经济基本面，中国</w:t>
      </w:r>
      <w:r w:rsidRPr="00AF024D">
        <w:rPr>
          <w:rFonts w:ascii="微软雅黑" w:eastAsia="微软雅黑" w:hAnsi="微软雅黑" w:cs="微软雅黑"/>
          <w:spacing w:val="7"/>
          <w:lang w:eastAsia="zh-CN"/>
        </w:rPr>
        <w:t>8</w:t>
      </w:r>
      <w:r w:rsidRPr="00AF024D">
        <w:rPr>
          <w:rFonts w:ascii="微软雅黑" w:eastAsia="微软雅黑" w:hAnsi="微软雅黑" w:cs="微软雅黑" w:hint="eastAsia"/>
          <w:spacing w:val="7"/>
          <w:lang w:eastAsia="zh-CN"/>
        </w:rPr>
        <w:t>月国内进出口均较前值大幅回落，但由于进口回落幅度大于出口，贸易顺差仍呈现小幅增长。结合此前公布的</w:t>
      </w:r>
      <w:r w:rsidRPr="00AF024D">
        <w:rPr>
          <w:rFonts w:ascii="微软雅黑" w:eastAsia="微软雅黑" w:hAnsi="微软雅黑" w:cs="微软雅黑"/>
          <w:spacing w:val="7"/>
          <w:lang w:eastAsia="zh-CN"/>
        </w:rPr>
        <w:t>PMI</w:t>
      </w:r>
      <w:r w:rsidRPr="00AF024D">
        <w:rPr>
          <w:rFonts w:ascii="微软雅黑" w:eastAsia="微软雅黑" w:hAnsi="微软雅黑" w:cs="微软雅黑" w:hint="eastAsia"/>
          <w:spacing w:val="7"/>
          <w:lang w:eastAsia="zh-CN"/>
        </w:rPr>
        <w:t>新出口订单指数及出口指数，两项指标虽小幅上升但仍处于收缩区间，也暗示后续进出口仍有承压的可能。整体来看，在</w:t>
      </w:r>
      <w:r w:rsidRPr="00AF024D">
        <w:rPr>
          <w:rFonts w:ascii="微软雅黑" w:eastAsia="微软雅黑" w:hAnsi="微软雅黑" w:cs="微软雅黑"/>
          <w:spacing w:val="7"/>
          <w:lang w:eastAsia="zh-CN"/>
        </w:rPr>
        <w:t>A</w:t>
      </w:r>
      <w:r w:rsidRPr="00AF024D">
        <w:rPr>
          <w:rFonts w:ascii="微软雅黑" w:eastAsia="微软雅黑" w:hAnsi="微软雅黑" w:cs="微软雅黑" w:hint="eastAsia"/>
          <w:spacing w:val="7"/>
          <w:lang w:eastAsia="zh-CN"/>
        </w:rPr>
        <w:t>股上市公司半年报已披露完毕</w:t>
      </w:r>
      <w:r w:rsidRPr="00AF024D">
        <w:rPr>
          <w:rFonts w:ascii="微软雅黑" w:eastAsia="微软雅黑" w:hAnsi="微软雅黑" w:cs="微软雅黑" w:hint="eastAsia"/>
          <w:spacing w:val="7"/>
          <w:lang w:eastAsia="zh-CN"/>
        </w:rPr>
        <w:lastRenderedPageBreak/>
        <w:t>后，目前市场处于业绩及政策真空期。在此背景下，市场进入宏观数据验证阶段，在中美贸易关系改善带来的利好效果释放后，贸易数据边际转弱，但由于进出口在</w:t>
      </w:r>
      <w:r w:rsidRPr="00AF024D">
        <w:rPr>
          <w:rFonts w:ascii="微软雅黑" w:eastAsia="微软雅黑" w:hAnsi="微软雅黑" w:cs="微软雅黑"/>
          <w:spacing w:val="7"/>
          <w:lang w:eastAsia="zh-CN"/>
        </w:rPr>
        <w:t>GDP</w:t>
      </w:r>
      <w:r w:rsidRPr="00AF024D">
        <w:rPr>
          <w:rFonts w:ascii="微软雅黑" w:eastAsia="微软雅黑" w:hAnsi="微软雅黑" w:cs="微软雅黑" w:hint="eastAsia"/>
          <w:spacing w:val="7"/>
          <w:lang w:eastAsia="zh-CN"/>
        </w:rPr>
        <w:t>中所占比重相对较低，所以拖累可能相对有限，对市场产生的负面影响预计同样较小。最后，美联储降息也将为国内政策宽松提供空间。因此，股指长期仍具备上涨潜力，但在政策落地之前预计维持震荡。策略上，建议短线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0F3D0AB" w:rsidR="009372C5" w:rsidRPr="00D44799" w:rsidRDefault="00AF024D" w:rsidP="00904B93">
      <w:pPr>
        <w:spacing w:before="103" w:line="256" w:lineRule="auto"/>
        <w:ind w:right="210" w:firstLine="420"/>
        <w:jc w:val="center"/>
        <w:rPr>
          <w:rFonts w:ascii="新宋体" w:eastAsia="新宋体" w:hAnsi="新宋体"/>
          <w:lang w:eastAsia="zh-CN"/>
        </w:rPr>
      </w:pPr>
      <w:r>
        <w:rPr>
          <w:noProof/>
          <w:snapToGrid/>
          <w:lang w:eastAsia="zh-CN"/>
        </w:rPr>
        <w:drawing>
          <wp:inline distT="0" distB="0" distL="0" distR="0" wp14:anchorId="349902FE" wp14:editId="6D14A010">
            <wp:extent cx="5274310" cy="2096770"/>
            <wp:effectExtent l="0" t="0" r="2540" b="0"/>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a:stretch>
                      <a:fillRect/>
                    </a:stretch>
                  </pic:blipFill>
                  <pic:spPr>
                    <a:xfrm>
                      <a:off x="0" y="0"/>
                      <a:ext cx="5274310" cy="2096770"/>
                    </a:xfrm>
                    <a:prstGeom prst="rect">
                      <a:avLst/>
                    </a:prstGeom>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6EA463CD" w:rsidR="002760F0" w:rsidRDefault="00AF024D" w:rsidP="00D372FB">
      <w:pPr>
        <w:spacing w:before="103" w:line="256" w:lineRule="auto"/>
        <w:ind w:right="210" w:firstLine="448"/>
        <w:jc w:val="both"/>
        <w:rPr>
          <w:rFonts w:ascii="微软雅黑" w:eastAsia="微软雅黑" w:hAnsi="微软雅黑" w:cs="微软雅黑"/>
          <w:spacing w:val="12"/>
          <w:lang w:eastAsia="zh-CN"/>
        </w:rPr>
      </w:pPr>
      <w:r w:rsidRPr="00AF024D">
        <w:rPr>
          <w:rFonts w:ascii="微软雅黑" w:eastAsia="微软雅黑" w:hAnsi="微软雅黑" w:cs="微软雅黑" w:hint="eastAsia"/>
          <w:spacing w:val="12"/>
          <w:lang w:eastAsia="zh-CN"/>
        </w:rPr>
        <w:t>隔夜</w:t>
      </w:r>
      <w:r w:rsidRPr="00AF024D">
        <w:rPr>
          <w:rFonts w:ascii="微软雅黑" w:eastAsia="微软雅黑" w:hAnsi="微软雅黑" w:cs="微软雅黑"/>
          <w:spacing w:val="12"/>
          <w:lang w:eastAsia="zh-CN"/>
        </w:rPr>
        <w:t>COMEX</w:t>
      </w:r>
      <w:r w:rsidRPr="00AF024D">
        <w:rPr>
          <w:rFonts w:ascii="微软雅黑" w:eastAsia="微软雅黑" w:hAnsi="微软雅黑" w:cs="微软雅黑" w:hint="eastAsia"/>
          <w:spacing w:val="12"/>
          <w:lang w:eastAsia="zh-CN"/>
        </w:rPr>
        <w:t>铜震荡走势，报收</w:t>
      </w:r>
      <w:r w:rsidRPr="00AF024D">
        <w:rPr>
          <w:rFonts w:ascii="微软雅黑" w:eastAsia="微软雅黑" w:hAnsi="微软雅黑" w:cs="微软雅黑"/>
          <w:spacing w:val="12"/>
          <w:lang w:eastAsia="zh-CN"/>
        </w:rPr>
        <w:t>4.5670</w:t>
      </w:r>
      <w:r w:rsidRPr="00AF024D">
        <w:rPr>
          <w:rFonts w:ascii="微软雅黑" w:eastAsia="微软雅黑" w:hAnsi="微软雅黑" w:cs="微软雅黑" w:hint="eastAsia"/>
          <w:spacing w:val="12"/>
          <w:lang w:eastAsia="zh-CN"/>
        </w:rPr>
        <w:t>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磅，涨跌幅</w:t>
      </w:r>
      <w:r w:rsidRPr="00AF024D">
        <w:rPr>
          <w:rFonts w:ascii="微软雅黑" w:eastAsia="微软雅黑" w:hAnsi="微软雅黑" w:cs="微软雅黑"/>
          <w:spacing w:val="12"/>
          <w:lang w:eastAsia="zh-CN"/>
        </w:rPr>
        <w:t>+0.35%</w:t>
      </w:r>
      <w:r w:rsidRPr="00AF024D">
        <w:rPr>
          <w:rFonts w:ascii="微软雅黑" w:eastAsia="微软雅黑" w:hAnsi="微软雅黑" w:cs="微软雅黑" w:hint="eastAsia"/>
          <w:spacing w:val="12"/>
          <w:lang w:eastAsia="zh-CN"/>
        </w:rPr>
        <w:t>。国际方面，多家机构经济学家预测，美国劳工统计局即将公布的基准修正，可能会将就业人数大幅下调近</w:t>
      </w:r>
      <w:r w:rsidRPr="00AF024D">
        <w:rPr>
          <w:rFonts w:ascii="微软雅黑" w:eastAsia="微软雅黑" w:hAnsi="微软雅黑" w:cs="微软雅黑"/>
          <w:spacing w:val="12"/>
          <w:lang w:eastAsia="zh-CN"/>
        </w:rPr>
        <w:t>80</w:t>
      </w:r>
      <w:r w:rsidRPr="00AF024D">
        <w:rPr>
          <w:rFonts w:ascii="微软雅黑" w:eastAsia="微软雅黑" w:hAnsi="微软雅黑" w:cs="微软雅黑" w:hint="eastAsia"/>
          <w:spacing w:val="12"/>
          <w:lang w:eastAsia="zh-CN"/>
        </w:rPr>
        <w:t>万人，这将是该数据连续第二年出现显著修正。国内方面，据海关统计，</w:t>
      </w:r>
      <w:r w:rsidRPr="00AF024D">
        <w:rPr>
          <w:rFonts w:ascii="微软雅黑" w:eastAsia="微软雅黑" w:hAnsi="微软雅黑" w:cs="微软雅黑"/>
          <w:spacing w:val="12"/>
          <w:lang w:eastAsia="zh-CN"/>
        </w:rPr>
        <w:t>8</w:t>
      </w:r>
      <w:r w:rsidRPr="00AF024D">
        <w:rPr>
          <w:rFonts w:ascii="微软雅黑" w:eastAsia="微软雅黑" w:hAnsi="微软雅黑" w:cs="微软雅黑" w:hint="eastAsia"/>
          <w:spacing w:val="12"/>
          <w:lang w:eastAsia="zh-CN"/>
        </w:rPr>
        <w:t>月份，我国货物贸易进出口总值</w:t>
      </w:r>
      <w:r w:rsidRPr="00AF024D">
        <w:rPr>
          <w:rFonts w:ascii="微软雅黑" w:eastAsia="微软雅黑" w:hAnsi="微软雅黑" w:cs="微软雅黑"/>
          <w:spacing w:val="12"/>
          <w:lang w:eastAsia="zh-CN"/>
        </w:rPr>
        <w:t>3.87</w:t>
      </w:r>
      <w:r w:rsidRPr="00AF024D">
        <w:rPr>
          <w:rFonts w:ascii="微软雅黑" w:eastAsia="微软雅黑" w:hAnsi="微软雅黑" w:cs="微软雅黑" w:hint="eastAsia"/>
          <w:spacing w:val="12"/>
          <w:lang w:eastAsia="zh-CN"/>
        </w:rPr>
        <w:t>万亿元，同比增长</w:t>
      </w:r>
      <w:r w:rsidRPr="00AF024D">
        <w:rPr>
          <w:rFonts w:ascii="微软雅黑" w:eastAsia="微软雅黑" w:hAnsi="微软雅黑" w:cs="微软雅黑"/>
          <w:spacing w:val="12"/>
          <w:lang w:eastAsia="zh-CN"/>
        </w:rPr>
        <w:t>3.5%</w:t>
      </w:r>
      <w:r w:rsidRPr="00AF024D">
        <w:rPr>
          <w:rFonts w:ascii="微软雅黑" w:eastAsia="微软雅黑" w:hAnsi="微软雅黑" w:cs="微软雅黑" w:hint="eastAsia"/>
          <w:spacing w:val="12"/>
          <w:lang w:eastAsia="zh-CN"/>
        </w:rPr>
        <w:t>。其中，出口</w:t>
      </w:r>
      <w:r w:rsidRPr="00AF024D">
        <w:rPr>
          <w:rFonts w:ascii="微软雅黑" w:eastAsia="微软雅黑" w:hAnsi="微软雅黑" w:cs="微软雅黑"/>
          <w:spacing w:val="12"/>
          <w:lang w:eastAsia="zh-CN"/>
        </w:rPr>
        <w:t>2.3</w:t>
      </w:r>
      <w:r w:rsidRPr="00AF024D">
        <w:rPr>
          <w:rFonts w:ascii="微软雅黑" w:eastAsia="微软雅黑" w:hAnsi="微软雅黑" w:cs="微软雅黑" w:hint="eastAsia"/>
          <w:spacing w:val="12"/>
          <w:lang w:eastAsia="zh-CN"/>
        </w:rPr>
        <w:t>万亿元，增长</w:t>
      </w:r>
      <w:r w:rsidRPr="00AF024D">
        <w:rPr>
          <w:rFonts w:ascii="微软雅黑" w:eastAsia="微软雅黑" w:hAnsi="微软雅黑" w:cs="微软雅黑"/>
          <w:spacing w:val="12"/>
          <w:lang w:eastAsia="zh-CN"/>
        </w:rPr>
        <w:t>4.8%</w:t>
      </w:r>
      <w:r w:rsidRPr="00AF024D">
        <w:rPr>
          <w:rFonts w:ascii="微软雅黑" w:eastAsia="微软雅黑" w:hAnsi="微软雅黑" w:cs="微软雅黑" w:hint="eastAsia"/>
          <w:spacing w:val="12"/>
          <w:lang w:eastAsia="zh-CN"/>
        </w:rPr>
        <w:t>；进口</w:t>
      </w:r>
      <w:r w:rsidRPr="00AF024D">
        <w:rPr>
          <w:rFonts w:ascii="微软雅黑" w:eastAsia="微软雅黑" w:hAnsi="微软雅黑" w:cs="微软雅黑"/>
          <w:spacing w:val="12"/>
          <w:lang w:eastAsia="zh-CN"/>
        </w:rPr>
        <w:t>1.57</w:t>
      </w:r>
      <w:r w:rsidRPr="00AF024D">
        <w:rPr>
          <w:rFonts w:ascii="微软雅黑" w:eastAsia="微软雅黑" w:hAnsi="微软雅黑" w:cs="微软雅黑" w:hint="eastAsia"/>
          <w:spacing w:val="12"/>
          <w:lang w:eastAsia="zh-CN"/>
        </w:rPr>
        <w:t>万亿元，增长</w:t>
      </w:r>
      <w:r w:rsidRPr="00AF024D">
        <w:rPr>
          <w:rFonts w:ascii="微软雅黑" w:eastAsia="微软雅黑" w:hAnsi="微软雅黑" w:cs="微软雅黑"/>
          <w:spacing w:val="12"/>
          <w:lang w:eastAsia="zh-CN"/>
        </w:rPr>
        <w:t>1.7%</w:t>
      </w:r>
      <w:r w:rsidRPr="00AF024D">
        <w:rPr>
          <w:rFonts w:ascii="微软雅黑" w:eastAsia="微软雅黑" w:hAnsi="微软雅黑" w:cs="微软雅黑" w:hint="eastAsia"/>
          <w:spacing w:val="12"/>
          <w:lang w:eastAsia="zh-CN"/>
        </w:rPr>
        <w:t>，出口、进口连续</w:t>
      </w:r>
      <w:r w:rsidRPr="00AF024D">
        <w:rPr>
          <w:rFonts w:ascii="微软雅黑" w:eastAsia="微软雅黑" w:hAnsi="微软雅黑" w:cs="微软雅黑"/>
          <w:spacing w:val="12"/>
          <w:lang w:eastAsia="zh-CN"/>
        </w:rPr>
        <w:t>3</w:t>
      </w:r>
      <w:r w:rsidRPr="00AF024D">
        <w:rPr>
          <w:rFonts w:ascii="微软雅黑" w:eastAsia="微软雅黑" w:hAnsi="微软雅黑" w:cs="微软雅黑" w:hint="eastAsia"/>
          <w:spacing w:val="12"/>
          <w:lang w:eastAsia="zh-CN"/>
        </w:rPr>
        <w:t>个月实现双增长。库存方面，截至</w:t>
      </w:r>
      <w:r w:rsidRPr="00AF024D">
        <w:rPr>
          <w:rFonts w:ascii="微软雅黑" w:eastAsia="微软雅黑" w:hAnsi="微软雅黑" w:cs="微软雅黑"/>
          <w:spacing w:val="12"/>
          <w:lang w:eastAsia="zh-CN"/>
        </w:rPr>
        <w:t>9</w:t>
      </w:r>
      <w:r w:rsidRPr="00AF024D">
        <w:rPr>
          <w:rFonts w:ascii="微软雅黑" w:eastAsia="微软雅黑" w:hAnsi="微软雅黑" w:cs="微软雅黑" w:hint="eastAsia"/>
          <w:spacing w:val="12"/>
          <w:lang w:eastAsia="zh-CN"/>
        </w:rPr>
        <w:t>月</w:t>
      </w:r>
      <w:r w:rsidRPr="00AF024D">
        <w:rPr>
          <w:rFonts w:ascii="微软雅黑" w:eastAsia="微软雅黑" w:hAnsi="微软雅黑" w:cs="微软雅黑"/>
          <w:spacing w:val="12"/>
          <w:lang w:eastAsia="zh-CN"/>
        </w:rPr>
        <w:t>8</w:t>
      </w:r>
      <w:r w:rsidRPr="00AF024D">
        <w:rPr>
          <w:rFonts w:ascii="微软雅黑" w:eastAsia="微软雅黑" w:hAnsi="微软雅黑" w:cs="微软雅黑" w:hint="eastAsia"/>
          <w:spacing w:val="12"/>
          <w:lang w:eastAsia="zh-CN"/>
        </w:rPr>
        <w:t>日，</w:t>
      </w:r>
      <w:r w:rsidRPr="00AF024D">
        <w:rPr>
          <w:rFonts w:ascii="微软雅黑" w:eastAsia="微软雅黑" w:hAnsi="微软雅黑" w:cs="微软雅黑"/>
          <w:spacing w:val="12"/>
          <w:lang w:eastAsia="zh-CN"/>
        </w:rPr>
        <w:t>COMEX</w:t>
      </w:r>
      <w:r w:rsidRPr="00AF024D">
        <w:rPr>
          <w:rFonts w:ascii="微软雅黑" w:eastAsia="微软雅黑" w:hAnsi="微软雅黑" w:cs="微软雅黑" w:hint="eastAsia"/>
          <w:spacing w:val="12"/>
          <w:lang w:eastAsia="zh-CN"/>
        </w:rPr>
        <w:t>铜库存为</w:t>
      </w:r>
      <w:r w:rsidRPr="00AF024D">
        <w:rPr>
          <w:rFonts w:ascii="微软雅黑" w:eastAsia="微软雅黑" w:hAnsi="微软雅黑" w:cs="微软雅黑"/>
          <w:spacing w:val="12"/>
          <w:lang w:eastAsia="zh-CN"/>
        </w:rPr>
        <w:t>305779</w:t>
      </w:r>
      <w:r w:rsidRPr="00AF024D">
        <w:rPr>
          <w:rFonts w:ascii="微软雅黑" w:eastAsia="微软雅黑" w:hAnsi="微软雅黑" w:cs="微软雅黑" w:hint="eastAsia"/>
          <w:spacing w:val="12"/>
          <w:lang w:eastAsia="zh-CN"/>
        </w:rPr>
        <w:t>短吨，环比</w:t>
      </w:r>
      <w:r w:rsidRPr="00AF024D">
        <w:rPr>
          <w:rFonts w:ascii="微软雅黑" w:eastAsia="微软雅黑" w:hAnsi="微软雅黑" w:cs="微软雅黑"/>
          <w:spacing w:val="12"/>
          <w:lang w:eastAsia="zh-CN"/>
        </w:rPr>
        <w:t>+434</w:t>
      </w:r>
      <w:r w:rsidRPr="00AF024D">
        <w:rPr>
          <w:rFonts w:ascii="微软雅黑" w:eastAsia="微软雅黑" w:hAnsi="微软雅黑" w:cs="微软雅黑" w:hint="eastAsia"/>
          <w:spacing w:val="12"/>
          <w:lang w:eastAsia="zh-CN"/>
        </w:rPr>
        <w:t>短吨；</w:t>
      </w:r>
      <w:r w:rsidRPr="00AF024D">
        <w:rPr>
          <w:rFonts w:ascii="微软雅黑" w:eastAsia="微软雅黑" w:hAnsi="微软雅黑" w:cs="微软雅黑"/>
          <w:spacing w:val="12"/>
          <w:lang w:eastAsia="zh-CN"/>
        </w:rPr>
        <w:t>LME</w:t>
      </w:r>
      <w:r w:rsidRPr="00AF024D">
        <w:rPr>
          <w:rFonts w:ascii="微软雅黑" w:eastAsia="微软雅黑" w:hAnsi="微软雅黑" w:cs="微软雅黑" w:hint="eastAsia"/>
          <w:spacing w:val="12"/>
          <w:lang w:eastAsia="zh-CN"/>
        </w:rPr>
        <w:t>铜库存为</w:t>
      </w:r>
      <w:r w:rsidRPr="00AF024D">
        <w:rPr>
          <w:rFonts w:ascii="微软雅黑" w:eastAsia="微软雅黑" w:hAnsi="微软雅黑" w:cs="微软雅黑"/>
          <w:spacing w:val="12"/>
          <w:lang w:eastAsia="zh-CN"/>
        </w:rPr>
        <w:t>155825</w:t>
      </w:r>
      <w:r w:rsidRPr="00AF024D">
        <w:rPr>
          <w:rFonts w:ascii="微软雅黑" w:eastAsia="微软雅黑" w:hAnsi="微软雅黑" w:cs="微软雅黑" w:hint="eastAsia"/>
          <w:spacing w:val="12"/>
          <w:lang w:eastAsia="zh-CN"/>
        </w:rPr>
        <w:t>吨，环比</w:t>
      </w:r>
      <w:r w:rsidRPr="00AF024D">
        <w:rPr>
          <w:rFonts w:ascii="微软雅黑" w:eastAsia="微软雅黑" w:hAnsi="微软雅黑" w:cs="微软雅黑"/>
          <w:spacing w:val="12"/>
          <w:lang w:eastAsia="zh-CN"/>
        </w:rPr>
        <w:t>-2125</w:t>
      </w:r>
      <w:r w:rsidRPr="00AF024D">
        <w:rPr>
          <w:rFonts w:ascii="微软雅黑" w:eastAsia="微软雅黑" w:hAnsi="微软雅黑" w:cs="微软雅黑" w:hint="eastAsia"/>
          <w:spacing w:val="12"/>
          <w:lang w:eastAsia="zh-CN"/>
        </w:rPr>
        <w:t>吨；</w:t>
      </w:r>
      <w:r w:rsidRPr="00AF024D">
        <w:rPr>
          <w:rFonts w:ascii="微软雅黑" w:eastAsia="微软雅黑" w:hAnsi="微软雅黑" w:cs="微软雅黑"/>
          <w:spacing w:val="12"/>
          <w:lang w:eastAsia="zh-CN"/>
        </w:rPr>
        <w:t>SHFE</w:t>
      </w:r>
      <w:r w:rsidRPr="00AF024D">
        <w:rPr>
          <w:rFonts w:ascii="微软雅黑" w:eastAsia="微软雅黑" w:hAnsi="微软雅黑" w:cs="微软雅黑" w:hint="eastAsia"/>
          <w:spacing w:val="12"/>
          <w:lang w:eastAsia="zh-CN"/>
        </w:rPr>
        <w:t>每日仓单</w:t>
      </w:r>
      <w:r w:rsidRPr="00AF024D">
        <w:rPr>
          <w:rFonts w:ascii="微软雅黑" w:eastAsia="微软雅黑" w:hAnsi="微软雅黑" w:cs="微软雅黑"/>
          <w:spacing w:val="12"/>
          <w:lang w:eastAsia="zh-CN"/>
        </w:rPr>
        <w:t>19829</w:t>
      </w:r>
      <w:r w:rsidRPr="00AF024D">
        <w:rPr>
          <w:rFonts w:ascii="微软雅黑" w:eastAsia="微软雅黑" w:hAnsi="微软雅黑" w:cs="微软雅黑" w:hint="eastAsia"/>
          <w:spacing w:val="12"/>
          <w:lang w:eastAsia="zh-CN"/>
        </w:rPr>
        <w:t>吨，环比</w:t>
      </w:r>
      <w:r w:rsidRPr="00AF024D">
        <w:rPr>
          <w:rFonts w:ascii="微软雅黑" w:eastAsia="微软雅黑" w:hAnsi="微软雅黑" w:cs="微软雅黑"/>
          <w:spacing w:val="12"/>
          <w:lang w:eastAsia="zh-CN"/>
        </w:rPr>
        <w:t>-1</w:t>
      </w:r>
      <w:r w:rsidRPr="00AF024D">
        <w:rPr>
          <w:rFonts w:ascii="微软雅黑" w:eastAsia="微软雅黑" w:hAnsi="微软雅黑" w:cs="微软雅黑" w:hint="eastAsia"/>
          <w:spacing w:val="12"/>
          <w:lang w:eastAsia="zh-CN"/>
        </w:rPr>
        <w:t>吨。美元美债方面，美元指数企稳回升，最终收涨</w:t>
      </w:r>
      <w:r w:rsidRPr="00AF024D">
        <w:rPr>
          <w:rFonts w:ascii="微软雅黑" w:eastAsia="微软雅黑" w:hAnsi="微软雅黑" w:cs="微软雅黑"/>
          <w:spacing w:val="12"/>
          <w:lang w:eastAsia="zh-CN"/>
        </w:rPr>
        <w:t>0.15%</w:t>
      </w:r>
      <w:r w:rsidRPr="00AF024D">
        <w:rPr>
          <w:rFonts w:ascii="微软雅黑" w:eastAsia="微软雅黑" w:hAnsi="微软雅黑" w:cs="微软雅黑" w:hint="eastAsia"/>
          <w:spacing w:val="12"/>
          <w:lang w:eastAsia="zh-CN"/>
        </w:rPr>
        <w:t>，报</w:t>
      </w:r>
      <w:r w:rsidRPr="00AF024D">
        <w:rPr>
          <w:rFonts w:ascii="微软雅黑" w:eastAsia="微软雅黑" w:hAnsi="微软雅黑" w:cs="微软雅黑"/>
          <w:spacing w:val="12"/>
          <w:lang w:eastAsia="zh-CN"/>
        </w:rPr>
        <w:t>98.29</w:t>
      </w:r>
      <w:r w:rsidRPr="00AF024D">
        <w:rPr>
          <w:rFonts w:ascii="微软雅黑" w:eastAsia="微软雅黑" w:hAnsi="微软雅黑" w:cs="微软雅黑" w:hint="eastAsia"/>
          <w:spacing w:val="12"/>
          <w:lang w:eastAsia="zh-CN"/>
        </w:rPr>
        <w:t>。美债收益率普跌，基准的</w:t>
      </w:r>
      <w:r w:rsidRPr="00AF024D">
        <w:rPr>
          <w:rFonts w:ascii="微软雅黑" w:eastAsia="微软雅黑" w:hAnsi="微软雅黑" w:cs="微软雅黑"/>
          <w:spacing w:val="12"/>
          <w:lang w:eastAsia="zh-CN"/>
        </w:rPr>
        <w:t>10</w:t>
      </w:r>
      <w:r w:rsidRPr="00AF024D">
        <w:rPr>
          <w:rFonts w:ascii="微软雅黑" w:eastAsia="微软雅黑" w:hAnsi="微软雅黑" w:cs="微软雅黑" w:hint="eastAsia"/>
          <w:spacing w:val="12"/>
          <w:lang w:eastAsia="zh-CN"/>
        </w:rPr>
        <w:t>年期美债收益率收报</w:t>
      </w:r>
      <w:r w:rsidRPr="00AF024D">
        <w:rPr>
          <w:rFonts w:ascii="微软雅黑" w:eastAsia="微软雅黑" w:hAnsi="微软雅黑" w:cs="微软雅黑"/>
          <w:spacing w:val="12"/>
          <w:lang w:eastAsia="zh-CN"/>
        </w:rPr>
        <w:t>4.162%</w:t>
      </w:r>
      <w:r w:rsidRPr="00AF024D">
        <w:rPr>
          <w:rFonts w:ascii="微软雅黑" w:eastAsia="微软雅黑" w:hAnsi="微软雅黑" w:cs="微软雅黑" w:hint="eastAsia"/>
          <w:spacing w:val="12"/>
          <w:lang w:eastAsia="zh-CN"/>
        </w:rPr>
        <w:t>，对美联储政策利率敏感的</w:t>
      </w:r>
      <w:r w:rsidRPr="00AF024D">
        <w:rPr>
          <w:rFonts w:ascii="微软雅黑" w:eastAsia="微软雅黑" w:hAnsi="微软雅黑" w:cs="微软雅黑"/>
          <w:spacing w:val="12"/>
          <w:lang w:eastAsia="zh-CN"/>
        </w:rPr>
        <w:t>2</w:t>
      </w:r>
      <w:r w:rsidRPr="00AF024D">
        <w:rPr>
          <w:rFonts w:ascii="微软雅黑" w:eastAsia="微软雅黑" w:hAnsi="微软雅黑" w:cs="微软雅黑" w:hint="eastAsia"/>
          <w:spacing w:val="12"/>
          <w:lang w:eastAsia="zh-CN"/>
        </w:rPr>
        <w:t>年期美债收益率收报</w:t>
      </w:r>
      <w:r w:rsidRPr="00AF024D">
        <w:rPr>
          <w:rFonts w:ascii="微软雅黑" w:eastAsia="微软雅黑" w:hAnsi="微软雅黑" w:cs="微软雅黑"/>
          <w:spacing w:val="12"/>
          <w:lang w:eastAsia="zh-CN"/>
        </w:rPr>
        <w:t>3.598%</w:t>
      </w:r>
      <w:r>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17771A6F" w:rsidR="00A02266" w:rsidRDefault="00AF024D" w:rsidP="006B6996">
      <w:pPr>
        <w:spacing w:before="103" w:line="256" w:lineRule="auto"/>
        <w:ind w:right="210"/>
        <w:jc w:val="center"/>
      </w:pPr>
      <w:r>
        <w:rPr>
          <w:noProof/>
          <w:snapToGrid/>
          <w:lang w:eastAsia="zh-CN"/>
        </w:rPr>
        <w:lastRenderedPageBreak/>
        <w:drawing>
          <wp:inline distT="0" distB="0" distL="0" distR="0" wp14:anchorId="4F3DC5C7" wp14:editId="0FD938A4">
            <wp:extent cx="5274310" cy="2879090"/>
            <wp:effectExtent l="0" t="0" r="2540" b="0"/>
            <wp:docPr id="17" name="图片 17"/>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153264A1" w14:textId="2DA695E6" w:rsidR="00EF55A3" w:rsidRDefault="00AF024D" w:rsidP="00B00DB4">
      <w:pPr>
        <w:spacing w:before="103" w:line="256" w:lineRule="auto"/>
        <w:ind w:right="210" w:firstLine="468"/>
        <w:jc w:val="both"/>
        <w:rPr>
          <w:rFonts w:ascii="微软雅黑" w:eastAsia="微软雅黑" w:hAnsi="微软雅黑" w:cs="微软雅黑"/>
          <w:spacing w:val="12"/>
          <w:lang w:eastAsia="zh-CN"/>
        </w:rPr>
      </w:pPr>
      <w:r w:rsidRPr="00AF024D">
        <w:rPr>
          <w:rFonts w:ascii="微软雅黑" w:eastAsia="微软雅黑" w:hAnsi="微软雅黑" w:cs="微软雅黑" w:hint="eastAsia"/>
          <w:spacing w:val="12"/>
          <w:lang w:eastAsia="zh-CN"/>
        </w:rPr>
        <w:t>隔夜，国际贵金属期货普遍收涨，</w:t>
      </w:r>
      <w:r w:rsidRPr="00AF024D">
        <w:rPr>
          <w:rFonts w:ascii="微软雅黑" w:eastAsia="微软雅黑" w:hAnsi="微软雅黑" w:cs="微软雅黑"/>
          <w:spacing w:val="12"/>
          <w:lang w:eastAsia="zh-CN"/>
        </w:rPr>
        <w:t>COMEX</w:t>
      </w:r>
      <w:r w:rsidRPr="00AF024D">
        <w:rPr>
          <w:rFonts w:ascii="微软雅黑" w:eastAsia="微软雅黑" w:hAnsi="微软雅黑" w:cs="微软雅黑" w:hint="eastAsia"/>
          <w:spacing w:val="12"/>
          <w:lang w:eastAsia="zh-CN"/>
        </w:rPr>
        <w:t>黄金期货涨</w:t>
      </w:r>
      <w:r w:rsidRPr="00AF024D">
        <w:rPr>
          <w:rFonts w:ascii="微软雅黑" w:eastAsia="微软雅黑" w:hAnsi="微软雅黑" w:cs="微软雅黑"/>
          <w:spacing w:val="12"/>
          <w:lang w:eastAsia="zh-CN"/>
        </w:rPr>
        <w:t>0.67%</w:t>
      </w:r>
      <w:r w:rsidRPr="00AF024D">
        <w:rPr>
          <w:rFonts w:ascii="微软雅黑" w:eastAsia="微软雅黑" w:hAnsi="微软雅黑" w:cs="微软雅黑" w:hint="eastAsia"/>
          <w:spacing w:val="12"/>
          <w:lang w:eastAsia="zh-CN"/>
        </w:rPr>
        <w:t>报</w:t>
      </w:r>
      <w:r w:rsidRPr="00AF024D">
        <w:rPr>
          <w:rFonts w:ascii="微软雅黑" w:eastAsia="微软雅黑" w:hAnsi="微软雅黑" w:cs="微软雅黑"/>
          <w:spacing w:val="12"/>
          <w:lang w:eastAsia="zh-CN"/>
        </w:rPr>
        <w:t>3677.60</w:t>
      </w:r>
      <w:r w:rsidRPr="00AF024D">
        <w:rPr>
          <w:rFonts w:ascii="微软雅黑" w:eastAsia="微软雅黑" w:hAnsi="微软雅黑" w:cs="微软雅黑" w:hint="eastAsia"/>
          <w:spacing w:val="12"/>
          <w:lang w:eastAsia="zh-CN"/>
        </w:rPr>
        <w:t>美元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盎司，</w:t>
      </w:r>
      <w:r w:rsidRPr="00AF024D">
        <w:rPr>
          <w:rFonts w:ascii="微软雅黑" w:eastAsia="微软雅黑" w:hAnsi="微软雅黑" w:cs="微软雅黑"/>
          <w:spacing w:val="12"/>
          <w:lang w:eastAsia="zh-CN"/>
        </w:rPr>
        <w:t>COMEX</w:t>
      </w:r>
      <w:r w:rsidRPr="00AF024D">
        <w:rPr>
          <w:rFonts w:ascii="微软雅黑" w:eastAsia="微软雅黑" w:hAnsi="微软雅黑" w:cs="微软雅黑" w:hint="eastAsia"/>
          <w:spacing w:val="12"/>
          <w:lang w:eastAsia="zh-CN"/>
        </w:rPr>
        <w:t>白银期货涨</w:t>
      </w:r>
      <w:r w:rsidRPr="00AF024D">
        <w:rPr>
          <w:rFonts w:ascii="微软雅黑" w:eastAsia="微软雅黑" w:hAnsi="微软雅黑" w:cs="微软雅黑"/>
          <w:spacing w:val="12"/>
          <w:lang w:eastAsia="zh-CN"/>
        </w:rPr>
        <w:t>0.93%</w:t>
      </w:r>
      <w:r w:rsidRPr="00AF024D">
        <w:rPr>
          <w:rFonts w:ascii="微软雅黑" w:eastAsia="微软雅黑" w:hAnsi="微软雅黑" w:cs="微软雅黑" w:hint="eastAsia"/>
          <w:spacing w:val="12"/>
          <w:lang w:eastAsia="zh-CN"/>
        </w:rPr>
        <w:t>报</w:t>
      </w:r>
      <w:r w:rsidRPr="00AF024D">
        <w:rPr>
          <w:rFonts w:ascii="微软雅黑" w:eastAsia="微软雅黑" w:hAnsi="微软雅黑" w:cs="微软雅黑"/>
          <w:spacing w:val="12"/>
          <w:lang w:eastAsia="zh-CN"/>
        </w:rPr>
        <w:t>41.94</w:t>
      </w:r>
      <w:r w:rsidRPr="00AF024D">
        <w:rPr>
          <w:rFonts w:ascii="微软雅黑" w:eastAsia="微软雅黑" w:hAnsi="微软雅黑" w:cs="微软雅黑" w:hint="eastAsia"/>
          <w:spacing w:val="12"/>
          <w:lang w:eastAsia="zh-CN"/>
        </w:rPr>
        <w:t>美元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盎司，降息预期叠加地缘政治避险情绪持续提振黄金投资需求，伦敦金价攀升至</w:t>
      </w:r>
      <w:r w:rsidRPr="00AF024D">
        <w:rPr>
          <w:rFonts w:ascii="微软雅黑" w:eastAsia="微软雅黑" w:hAnsi="微软雅黑" w:cs="微软雅黑"/>
          <w:spacing w:val="12"/>
          <w:lang w:eastAsia="zh-CN"/>
        </w:rPr>
        <w:t>3630</w:t>
      </w:r>
      <w:r w:rsidRPr="00AF024D">
        <w:rPr>
          <w:rFonts w:ascii="微软雅黑" w:eastAsia="微软雅黑" w:hAnsi="微软雅黑" w:cs="微软雅黑" w:hint="eastAsia"/>
          <w:spacing w:val="12"/>
          <w:lang w:eastAsia="zh-CN"/>
        </w:rPr>
        <w:t>美元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盎司历史高位，银价亦录得强势反弹。上周五公布的美国</w:t>
      </w:r>
      <w:r w:rsidRPr="00AF024D">
        <w:rPr>
          <w:rFonts w:ascii="微软雅黑" w:eastAsia="微软雅黑" w:hAnsi="微软雅黑" w:cs="微软雅黑"/>
          <w:spacing w:val="12"/>
          <w:lang w:eastAsia="zh-CN"/>
        </w:rPr>
        <w:t>8</w:t>
      </w:r>
      <w:r w:rsidRPr="00AF024D">
        <w:rPr>
          <w:rFonts w:ascii="微软雅黑" w:eastAsia="微软雅黑" w:hAnsi="微软雅黑" w:cs="微软雅黑" w:hint="eastAsia"/>
          <w:spacing w:val="12"/>
          <w:lang w:eastAsia="zh-CN"/>
        </w:rPr>
        <w:t>月非农就业报告延续降温态势，就业新增下滑幅度超市场预期，失业率边际抬升，稳固美联储</w:t>
      </w:r>
      <w:r w:rsidRPr="00AF024D">
        <w:rPr>
          <w:rFonts w:ascii="微软雅黑" w:eastAsia="微软雅黑" w:hAnsi="微软雅黑" w:cs="微软雅黑"/>
          <w:spacing w:val="12"/>
          <w:lang w:eastAsia="zh-CN"/>
        </w:rPr>
        <w:t>9</w:t>
      </w:r>
      <w:r w:rsidRPr="00AF024D">
        <w:rPr>
          <w:rFonts w:ascii="微软雅黑" w:eastAsia="微软雅黑" w:hAnsi="微软雅黑" w:cs="微软雅黑" w:hint="eastAsia"/>
          <w:spacing w:val="12"/>
          <w:lang w:eastAsia="zh-CN"/>
        </w:rPr>
        <w:t>月降息信心，提振贵金属市场乐观交易情绪。本次非农报告与此前公布的</w:t>
      </w:r>
      <w:r w:rsidRPr="00AF024D">
        <w:rPr>
          <w:rFonts w:ascii="微软雅黑" w:eastAsia="微软雅黑" w:hAnsi="微软雅黑" w:cs="微软雅黑"/>
          <w:spacing w:val="12"/>
          <w:lang w:eastAsia="zh-CN"/>
        </w:rPr>
        <w:t>ADP</w:t>
      </w:r>
      <w:r w:rsidRPr="00AF024D">
        <w:rPr>
          <w:rFonts w:ascii="微软雅黑" w:eastAsia="微软雅黑" w:hAnsi="微软雅黑" w:cs="微软雅黑" w:hint="eastAsia"/>
          <w:spacing w:val="12"/>
          <w:lang w:eastAsia="zh-CN"/>
        </w:rPr>
        <w:t>就业人数放缓、</w:t>
      </w:r>
      <w:r w:rsidRPr="00AF024D">
        <w:rPr>
          <w:rFonts w:ascii="微软雅黑" w:eastAsia="微软雅黑" w:hAnsi="微软雅黑" w:cs="微软雅黑"/>
          <w:spacing w:val="12"/>
          <w:lang w:eastAsia="zh-CN"/>
        </w:rPr>
        <w:t>JOLTS</w:t>
      </w:r>
      <w:r w:rsidRPr="00AF024D">
        <w:rPr>
          <w:rFonts w:ascii="微软雅黑" w:eastAsia="微软雅黑" w:hAnsi="微软雅黑" w:cs="微软雅黑" w:hint="eastAsia"/>
          <w:spacing w:val="12"/>
          <w:lang w:eastAsia="zh-CN"/>
        </w:rPr>
        <w:t>职位空缺下降、初请失业金人数上升相呼应。市场此前完全消化美联储</w:t>
      </w:r>
      <w:r w:rsidRPr="00AF024D">
        <w:rPr>
          <w:rFonts w:ascii="微软雅黑" w:eastAsia="微软雅黑" w:hAnsi="微软雅黑" w:cs="微软雅黑"/>
          <w:spacing w:val="12"/>
          <w:lang w:eastAsia="zh-CN"/>
        </w:rPr>
        <w:t>9</w:t>
      </w:r>
      <w:r w:rsidRPr="00AF024D">
        <w:rPr>
          <w:rFonts w:ascii="微软雅黑" w:eastAsia="微软雅黑" w:hAnsi="微软雅黑" w:cs="微软雅黑" w:hint="eastAsia"/>
          <w:spacing w:val="12"/>
          <w:lang w:eastAsia="zh-CN"/>
        </w:rPr>
        <w:t>月会议降息</w:t>
      </w:r>
      <w:r w:rsidRPr="00AF024D">
        <w:rPr>
          <w:rFonts w:ascii="微软雅黑" w:eastAsia="微软雅黑" w:hAnsi="微软雅黑" w:cs="微软雅黑"/>
          <w:spacing w:val="12"/>
          <w:lang w:eastAsia="zh-CN"/>
        </w:rPr>
        <w:t>25bps</w:t>
      </w:r>
      <w:r w:rsidRPr="00AF024D">
        <w:rPr>
          <w:rFonts w:ascii="微软雅黑" w:eastAsia="微软雅黑" w:hAnsi="微软雅黑" w:cs="微软雅黑" w:hint="eastAsia"/>
          <w:spacing w:val="12"/>
          <w:lang w:eastAsia="zh-CN"/>
        </w:rPr>
        <w:t>。疲软非农公布后，降息</w:t>
      </w:r>
      <w:r w:rsidRPr="00AF024D">
        <w:rPr>
          <w:rFonts w:ascii="微软雅黑" w:eastAsia="微软雅黑" w:hAnsi="微软雅黑" w:cs="微软雅黑"/>
          <w:spacing w:val="12"/>
          <w:lang w:eastAsia="zh-CN"/>
        </w:rPr>
        <w:t>50bps</w:t>
      </w:r>
      <w:r w:rsidRPr="00AF024D">
        <w:rPr>
          <w:rFonts w:ascii="微软雅黑" w:eastAsia="微软雅黑" w:hAnsi="微软雅黑" w:cs="微软雅黑" w:hint="eastAsia"/>
          <w:spacing w:val="12"/>
          <w:lang w:eastAsia="zh-CN"/>
        </w:rPr>
        <w:t>概率抬升至</w:t>
      </w:r>
      <w:r w:rsidRPr="00AF024D">
        <w:rPr>
          <w:rFonts w:ascii="微软雅黑" w:eastAsia="微软雅黑" w:hAnsi="微软雅黑" w:cs="微软雅黑"/>
          <w:spacing w:val="12"/>
          <w:lang w:eastAsia="zh-CN"/>
        </w:rPr>
        <w:t>12%</w:t>
      </w:r>
      <w:r w:rsidRPr="00AF024D">
        <w:rPr>
          <w:rFonts w:ascii="微软雅黑" w:eastAsia="微软雅黑" w:hAnsi="微软雅黑" w:cs="微软雅黑" w:hint="eastAsia"/>
          <w:spacing w:val="12"/>
          <w:lang w:eastAsia="zh-CN"/>
        </w:rPr>
        <w:t>，此前一直为</w:t>
      </w:r>
      <w:r w:rsidRPr="00AF024D">
        <w:rPr>
          <w:rFonts w:ascii="微软雅黑" w:eastAsia="微软雅黑" w:hAnsi="微软雅黑" w:cs="微软雅黑"/>
          <w:spacing w:val="12"/>
          <w:lang w:eastAsia="zh-CN"/>
        </w:rPr>
        <w:t>0%</w:t>
      </w:r>
      <w:r w:rsidRPr="00AF024D">
        <w:rPr>
          <w:rFonts w:ascii="微软雅黑" w:eastAsia="微软雅黑" w:hAnsi="微软雅黑" w:cs="微软雅黑" w:hint="eastAsia"/>
          <w:spacing w:val="12"/>
          <w:lang w:eastAsia="zh-CN"/>
        </w:rPr>
        <w:t>，同时</w:t>
      </w:r>
      <w:r w:rsidRPr="00AF024D">
        <w:rPr>
          <w:rFonts w:ascii="微软雅黑" w:eastAsia="微软雅黑" w:hAnsi="微软雅黑" w:cs="微软雅黑"/>
          <w:spacing w:val="12"/>
          <w:lang w:eastAsia="zh-CN"/>
        </w:rPr>
        <w:t>25</w:t>
      </w:r>
      <w:r w:rsidRPr="00AF024D">
        <w:rPr>
          <w:rFonts w:ascii="微软雅黑" w:eastAsia="微软雅黑" w:hAnsi="微软雅黑" w:cs="微软雅黑" w:hint="eastAsia"/>
          <w:spacing w:val="12"/>
          <w:lang w:eastAsia="zh-CN"/>
        </w:rPr>
        <w:t>个基点降息的概率仍高达</w:t>
      </w:r>
      <w:r w:rsidRPr="00AF024D">
        <w:rPr>
          <w:rFonts w:ascii="微软雅黑" w:eastAsia="微软雅黑" w:hAnsi="微软雅黑" w:cs="微软雅黑"/>
          <w:spacing w:val="12"/>
          <w:lang w:eastAsia="zh-CN"/>
        </w:rPr>
        <w:t>88%</w:t>
      </w:r>
      <w:r w:rsidRPr="00AF024D">
        <w:rPr>
          <w:rFonts w:ascii="微软雅黑" w:eastAsia="微软雅黑" w:hAnsi="微软雅黑" w:cs="微软雅黑" w:hint="eastAsia"/>
          <w:spacing w:val="12"/>
          <w:lang w:eastAsia="zh-CN"/>
        </w:rPr>
        <w:t>，说明部分交易员开始定价美联储更大幅度的降息空间，以应对劳动力市场的放缓格局，推动金价持续突破新高。考虑到降息预期已较为充分地计价于当前的金银期价中，短期内或存在回调需求。后续市场将聚焦于美国</w:t>
      </w:r>
      <w:r w:rsidRPr="00AF024D">
        <w:rPr>
          <w:rFonts w:ascii="微软雅黑" w:eastAsia="微软雅黑" w:hAnsi="微软雅黑" w:cs="微软雅黑"/>
          <w:spacing w:val="12"/>
          <w:lang w:eastAsia="zh-CN"/>
        </w:rPr>
        <w:t>8</w:t>
      </w:r>
      <w:r w:rsidRPr="00AF024D">
        <w:rPr>
          <w:rFonts w:ascii="微软雅黑" w:eastAsia="微软雅黑" w:hAnsi="微软雅黑" w:cs="微软雅黑" w:hint="eastAsia"/>
          <w:spacing w:val="12"/>
          <w:lang w:eastAsia="zh-CN"/>
        </w:rPr>
        <w:t>月</w:t>
      </w:r>
      <w:r w:rsidRPr="00AF024D">
        <w:rPr>
          <w:rFonts w:ascii="微软雅黑" w:eastAsia="微软雅黑" w:hAnsi="微软雅黑" w:cs="微软雅黑"/>
          <w:spacing w:val="12"/>
          <w:lang w:eastAsia="zh-CN"/>
        </w:rPr>
        <w:t>CPI</w:t>
      </w:r>
      <w:r w:rsidRPr="00AF024D">
        <w:rPr>
          <w:rFonts w:ascii="微软雅黑" w:eastAsia="微软雅黑" w:hAnsi="微软雅黑" w:cs="微软雅黑" w:hint="eastAsia"/>
          <w:spacing w:val="12"/>
          <w:lang w:eastAsia="zh-CN"/>
        </w:rPr>
        <w:t>数据以提供更多降息方面的指引，短期内若无更多的避险催化因素，贵金属市场或进入阶段性的高位震荡。操作上建议，当前观望为主，待回调后逢低轻仓布局，沪金</w:t>
      </w:r>
      <w:r w:rsidRPr="00AF024D">
        <w:rPr>
          <w:rFonts w:ascii="微软雅黑" w:eastAsia="微软雅黑" w:hAnsi="微软雅黑" w:cs="微软雅黑"/>
          <w:spacing w:val="12"/>
          <w:lang w:eastAsia="zh-CN"/>
        </w:rPr>
        <w:t>2510</w:t>
      </w:r>
      <w:r w:rsidRPr="00AF024D">
        <w:rPr>
          <w:rFonts w:ascii="微软雅黑" w:eastAsia="微软雅黑" w:hAnsi="微软雅黑" w:cs="微软雅黑" w:hint="eastAsia"/>
          <w:spacing w:val="12"/>
          <w:lang w:eastAsia="zh-CN"/>
        </w:rPr>
        <w:t>合约关注区间：</w:t>
      </w:r>
      <w:r w:rsidRPr="00AF024D">
        <w:rPr>
          <w:rFonts w:ascii="微软雅黑" w:eastAsia="微软雅黑" w:hAnsi="微软雅黑" w:cs="微软雅黑"/>
          <w:spacing w:val="12"/>
          <w:lang w:eastAsia="zh-CN"/>
        </w:rPr>
        <w:t>750-850</w:t>
      </w:r>
      <w:r w:rsidRPr="00AF024D">
        <w:rPr>
          <w:rFonts w:ascii="微软雅黑" w:eastAsia="微软雅黑" w:hAnsi="微软雅黑" w:cs="微软雅黑" w:hint="eastAsia"/>
          <w:spacing w:val="12"/>
          <w:lang w:eastAsia="zh-CN"/>
        </w:rPr>
        <w:t>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克；沪银</w:t>
      </w:r>
      <w:r w:rsidRPr="00AF024D">
        <w:rPr>
          <w:rFonts w:ascii="微软雅黑" w:eastAsia="微软雅黑" w:hAnsi="微软雅黑" w:cs="微软雅黑"/>
          <w:spacing w:val="12"/>
          <w:lang w:eastAsia="zh-CN"/>
        </w:rPr>
        <w:t>2510</w:t>
      </w:r>
      <w:r w:rsidRPr="00AF024D">
        <w:rPr>
          <w:rFonts w:ascii="微软雅黑" w:eastAsia="微软雅黑" w:hAnsi="微软雅黑" w:cs="微软雅黑" w:hint="eastAsia"/>
          <w:spacing w:val="12"/>
          <w:lang w:eastAsia="zh-CN"/>
        </w:rPr>
        <w:t>合约关注区间：</w:t>
      </w:r>
      <w:r w:rsidRPr="00AF024D">
        <w:rPr>
          <w:rFonts w:ascii="微软雅黑" w:eastAsia="微软雅黑" w:hAnsi="微软雅黑" w:cs="微软雅黑"/>
          <w:spacing w:val="12"/>
          <w:lang w:eastAsia="zh-CN"/>
        </w:rPr>
        <w:t>9600-9800</w:t>
      </w:r>
      <w:r w:rsidRPr="00AF024D">
        <w:rPr>
          <w:rFonts w:ascii="微软雅黑" w:eastAsia="微软雅黑" w:hAnsi="微软雅黑" w:cs="微软雅黑" w:hint="eastAsia"/>
          <w:spacing w:val="12"/>
          <w:lang w:eastAsia="zh-CN"/>
        </w:rPr>
        <w:t>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千克。外盘方面，伦敦金价关注区间：</w:t>
      </w:r>
      <w:r w:rsidRPr="00AF024D">
        <w:rPr>
          <w:rFonts w:ascii="微软雅黑" w:eastAsia="微软雅黑" w:hAnsi="微软雅黑" w:cs="微软雅黑"/>
          <w:spacing w:val="12"/>
          <w:lang w:eastAsia="zh-CN"/>
        </w:rPr>
        <w:t>3550-3650</w:t>
      </w:r>
      <w:r w:rsidRPr="00AF024D">
        <w:rPr>
          <w:rFonts w:ascii="微软雅黑" w:eastAsia="微软雅黑" w:hAnsi="微软雅黑" w:cs="微软雅黑" w:hint="eastAsia"/>
          <w:spacing w:val="12"/>
          <w:lang w:eastAsia="zh-CN"/>
        </w:rPr>
        <w:t>美元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盎司，伦敦银价关注区间：</w:t>
      </w:r>
      <w:r w:rsidRPr="00AF024D">
        <w:rPr>
          <w:rFonts w:ascii="微软雅黑" w:eastAsia="微软雅黑" w:hAnsi="微软雅黑" w:cs="微软雅黑"/>
          <w:spacing w:val="12"/>
          <w:lang w:eastAsia="zh-CN"/>
        </w:rPr>
        <w:t>40.5-41.5</w:t>
      </w:r>
      <w:r w:rsidRPr="00AF024D">
        <w:rPr>
          <w:rFonts w:ascii="微软雅黑" w:eastAsia="微软雅黑" w:hAnsi="微软雅黑" w:cs="微软雅黑" w:hint="eastAsia"/>
          <w:spacing w:val="12"/>
          <w:lang w:eastAsia="zh-CN"/>
        </w:rPr>
        <w:t>美元</w:t>
      </w:r>
      <w:r w:rsidRPr="00AF024D">
        <w:rPr>
          <w:rFonts w:ascii="微软雅黑" w:eastAsia="微软雅黑" w:hAnsi="微软雅黑" w:cs="微软雅黑"/>
          <w:spacing w:val="12"/>
          <w:lang w:eastAsia="zh-CN"/>
        </w:rPr>
        <w:t>/</w:t>
      </w:r>
      <w:r w:rsidRPr="00AF024D">
        <w:rPr>
          <w:rFonts w:ascii="微软雅黑" w:eastAsia="微软雅黑" w:hAnsi="微软雅黑" w:cs="微软雅黑" w:hint="eastAsia"/>
          <w:spacing w:val="12"/>
          <w:lang w:eastAsia="zh-CN"/>
        </w:rPr>
        <w:t>盎司</w:t>
      </w:r>
      <w:r w:rsidR="00EF55A3" w:rsidRPr="00EF55A3">
        <w:rPr>
          <w:rFonts w:ascii="微软雅黑" w:eastAsia="微软雅黑" w:hAnsi="微软雅黑" w:cs="微软雅黑" w:hint="eastAsia"/>
          <w:spacing w:val="12"/>
          <w:lang w:eastAsia="zh-CN"/>
        </w:rPr>
        <w:t>。</w:t>
      </w:r>
    </w:p>
    <w:p w14:paraId="6AF3D94C" w14:textId="7F6D0A55"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714094C0" w:rsidR="007A477E" w:rsidRDefault="00AF024D" w:rsidP="007347E9">
      <w:pPr>
        <w:spacing w:before="103" w:line="256" w:lineRule="auto"/>
        <w:ind w:right="210" w:firstLine="480"/>
        <w:jc w:val="center"/>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55978E13" wp14:editId="3232405A">
            <wp:extent cx="4352925" cy="2019300"/>
            <wp:effectExtent l="0" t="0" r="9525" b="0"/>
            <wp:docPr id="1609302963" name="图片 2" descr="图表, 折线图, 直方图&#10;&#10;AI 生成的内容可能不正确。"/>
            <wp:cNvGraphicFramePr/>
            <a:graphic xmlns:a="http://schemas.openxmlformats.org/drawingml/2006/main">
              <a:graphicData uri="http://schemas.openxmlformats.org/drawingml/2006/picture">
                <pic:pic xmlns:pic="http://schemas.openxmlformats.org/drawingml/2006/picture">
                  <pic:nvPicPr>
                    <pic:cNvPr id="1609302963" name="图片 2" descr="图表, 折线图, 直方图&#10;&#10;AI 生成的内容可能不正确。"/>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20193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56D3C1ED" w14:textId="77777777" w:rsidR="00AF024D" w:rsidRPr="00AF024D" w:rsidRDefault="00AF024D" w:rsidP="00AF024D">
      <w:pPr>
        <w:spacing w:before="103" w:line="256" w:lineRule="auto"/>
        <w:ind w:leftChars="200" w:left="420" w:right="210"/>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t>洲际交易所</w:t>
      </w:r>
      <w:r w:rsidRPr="00AF024D">
        <w:rPr>
          <w:rFonts w:ascii="微软雅黑" w:eastAsia="微软雅黑" w:hAnsi="微软雅黑" w:cs="微软雅黑"/>
          <w:noProof/>
          <w:spacing w:val="7"/>
          <w:lang w:eastAsia="zh-CN"/>
        </w:rPr>
        <w:t>(ICE)</w:t>
      </w:r>
      <w:r w:rsidRPr="00AF024D">
        <w:rPr>
          <w:rFonts w:ascii="微软雅黑" w:eastAsia="微软雅黑" w:hAnsi="微软雅黑" w:cs="微软雅黑" w:hint="eastAsia"/>
          <w:noProof/>
          <w:spacing w:val="7"/>
          <w:lang w:eastAsia="zh-CN"/>
        </w:rPr>
        <w:t>原糖期货周一上涨，在盘中触及两个月低点后有所回升。</w:t>
      </w:r>
      <w:r w:rsidRPr="00AF024D">
        <w:rPr>
          <w:rFonts w:ascii="微软雅黑" w:eastAsia="微软雅黑" w:hAnsi="微软雅黑" w:cs="微软雅黑"/>
          <w:noProof/>
          <w:spacing w:val="7"/>
          <w:lang w:eastAsia="zh-CN"/>
        </w:rPr>
        <w:t>ICE</w:t>
      </w:r>
      <w:r w:rsidRPr="00AF024D">
        <w:rPr>
          <w:rFonts w:ascii="微软雅黑" w:eastAsia="微软雅黑" w:hAnsi="微软雅黑" w:cs="微软雅黑" w:hint="eastAsia"/>
          <w:noProof/>
          <w:spacing w:val="7"/>
          <w:lang w:eastAsia="zh-CN"/>
        </w:rPr>
        <w:t>交投最活跃的</w:t>
      </w:r>
      <w:r w:rsidRPr="00AF024D">
        <w:rPr>
          <w:rFonts w:ascii="微软雅黑" w:eastAsia="微软雅黑" w:hAnsi="微软雅黑" w:cs="微软雅黑"/>
          <w:noProof/>
          <w:spacing w:val="7"/>
          <w:lang w:eastAsia="zh-CN"/>
        </w:rPr>
        <w:t>10</w:t>
      </w:r>
      <w:r w:rsidRPr="00AF024D">
        <w:rPr>
          <w:rFonts w:ascii="微软雅黑" w:eastAsia="微软雅黑" w:hAnsi="微软雅黑" w:cs="微软雅黑" w:hint="eastAsia"/>
          <w:noProof/>
          <w:spacing w:val="7"/>
          <w:lang w:eastAsia="zh-CN"/>
        </w:rPr>
        <w:t>月原糖期货收涨</w:t>
      </w:r>
      <w:r w:rsidRPr="00AF024D">
        <w:rPr>
          <w:rFonts w:ascii="微软雅黑" w:eastAsia="微软雅黑" w:hAnsi="微软雅黑" w:cs="微软雅黑"/>
          <w:noProof/>
          <w:spacing w:val="7"/>
          <w:lang w:eastAsia="zh-CN"/>
        </w:rPr>
        <w:t>0.08</w:t>
      </w:r>
      <w:r w:rsidRPr="00AF024D">
        <w:rPr>
          <w:rFonts w:ascii="微软雅黑" w:eastAsia="微软雅黑" w:hAnsi="微软雅黑" w:cs="微软雅黑" w:hint="eastAsia"/>
          <w:noProof/>
          <w:spacing w:val="7"/>
          <w:lang w:eastAsia="zh-CN"/>
        </w:rPr>
        <w:t>美分，或</w:t>
      </w:r>
      <w:r w:rsidRPr="00AF024D">
        <w:rPr>
          <w:rFonts w:ascii="微软雅黑" w:eastAsia="微软雅黑" w:hAnsi="微软雅黑" w:cs="微软雅黑"/>
          <w:noProof/>
          <w:spacing w:val="7"/>
          <w:lang w:eastAsia="zh-CN"/>
        </w:rPr>
        <w:t>0.50%</w:t>
      </w:r>
      <w:r w:rsidRPr="00AF024D">
        <w:rPr>
          <w:rFonts w:ascii="微软雅黑" w:eastAsia="微软雅黑" w:hAnsi="微软雅黑" w:cs="微软雅黑" w:hint="eastAsia"/>
          <w:noProof/>
          <w:spacing w:val="7"/>
          <w:lang w:eastAsia="zh-CN"/>
        </w:rPr>
        <w:t>，结算价报每磅</w:t>
      </w:r>
      <w:r w:rsidRPr="00AF024D">
        <w:rPr>
          <w:rFonts w:ascii="微软雅黑" w:eastAsia="微软雅黑" w:hAnsi="微软雅黑" w:cs="微软雅黑"/>
          <w:noProof/>
          <w:spacing w:val="7"/>
          <w:lang w:eastAsia="zh-CN"/>
        </w:rPr>
        <w:t>15.63</w:t>
      </w:r>
      <w:r w:rsidRPr="00AF024D">
        <w:rPr>
          <w:rFonts w:ascii="微软雅黑" w:eastAsia="微软雅黑" w:hAnsi="微软雅黑" w:cs="微软雅黑" w:hint="eastAsia"/>
          <w:noProof/>
          <w:spacing w:val="7"/>
          <w:lang w:eastAsia="zh-CN"/>
        </w:rPr>
        <w:t>美分。</w:t>
      </w:r>
    </w:p>
    <w:p w14:paraId="14C39265" w14:textId="77777777" w:rsidR="00AF024D" w:rsidRPr="00AF024D" w:rsidRDefault="00AF024D" w:rsidP="00AF024D">
      <w:pPr>
        <w:spacing w:before="103" w:line="256" w:lineRule="auto"/>
        <w:ind w:leftChars="200" w:left="420" w:right="210"/>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t>国际方面，国际糖业组织</w:t>
      </w:r>
      <w:r w:rsidRPr="00AF024D">
        <w:rPr>
          <w:rFonts w:ascii="微软雅黑" w:eastAsia="微软雅黑" w:hAnsi="微软雅黑" w:cs="微软雅黑"/>
          <w:noProof/>
          <w:spacing w:val="7"/>
          <w:lang w:eastAsia="zh-CN"/>
        </w:rPr>
        <w:t>ISO</w:t>
      </w:r>
      <w:r w:rsidRPr="00AF024D">
        <w:rPr>
          <w:rFonts w:ascii="微软雅黑" w:eastAsia="微软雅黑" w:hAnsi="微软雅黑" w:cs="微软雅黑" w:hint="eastAsia"/>
          <w:noProof/>
          <w:spacing w:val="7"/>
          <w:lang w:eastAsia="zh-CN"/>
        </w:rPr>
        <w:t>预测显示，</w:t>
      </w:r>
      <w:r w:rsidRPr="00AF024D">
        <w:rPr>
          <w:rFonts w:ascii="微软雅黑" w:eastAsia="微软雅黑" w:hAnsi="微软雅黑" w:cs="微软雅黑"/>
          <w:noProof/>
          <w:spacing w:val="7"/>
          <w:lang w:eastAsia="zh-CN"/>
        </w:rPr>
        <w:t>2025/26</w:t>
      </w:r>
      <w:r w:rsidRPr="00AF024D">
        <w:rPr>
          <w:rFonts w:ascii="微软雅黑" w:eastAsia="微软雅黑" w:hAnsi="微软雅黑" w:cs="微软雅黑" w:hint="eastAsia"/>
          <w:noProof/>
          <w:spacing w:val="7"/>
          <w:lang w:eastAsia="zh-CN"/>
        </w:rPr>
        <w:t>年度全球食糖供需缺口仅为</w:t>
      </w:r>
      <w:r w:rsidRPr="00AF024D">
        <w:rPr>
          <w:rFonts w:ascii="微软雅黑" w:eastAsia="微软雅黑" w:hAnsi="微软雅黑" w:cs="微软雅黑"/>
          <w:noProof/>
          <w:spacing w:val="7"/>
          <w:lang w:eastAsia="zh-CN"/>
        </w:rPr>
        <w:t>23.1</w:t>
      </w:r>
      <w:r w:rsidRPr="00AF024D">
        <w:rPr>
          <w:rFonts w:ascii="微软雅黑" w:eastAsia="微软雅黑" w:hAnsi="微软雅黑" w:cs="微软雅黑" w:hint="eastAsia"/>
          <w:noProof/>
          <w:spacing w:val="7"/>
          <w:lang w:eastAsia="zh-CN"/>
        </w:rPr>
        <w:t>万吨，尽管与</w:t>
      </w:r>
      <w:r w:rsidRPr="00AF024D">
        <w:rPr>
          <w:rFonts w:ascii="微软雅黑" w:eastAsia="微软雅黑" w:hAnsi="微软雅黑" w:cs="微软雅黑"/>
          <w:noProof/>
          <w:spacing w:val="7"/>
          <w:lang w:eastAsia="zh-CN"/>
        </w:rPr>
        <w:t>2024/25</w:t>
      </w:r>
      <w:r w:rsidRPr="00AF024D">
        <w:rPr>
          <w:rFonts w:ascii="微软雅黑" w:eastAsia="微软雅黑" w:hAnsi="微软雅黑" w:cs="微软雅黑" w:hint="eastAsia"/>
          <w:noProof/>
          <w:spacing w:val="7"/>
          <w:lang w:eastAsia="zh-CN"/>
        </w:rPr>
        <w:t>年度修正值</w:t>
      </w:r>
      <w:r w:rsidRPr="00AF024D">
        <w:rPr>
          <w:rFonts w:ascii="微软雅黑" w:eastAsia="微软雅黑" w:hAnsi="微软雅黑" w:cs="微软雅黑"/>
          <w:noProof/>
          <w:spacing w:val="7"/>
          <w:lang w:eastAsia="zh-CN"/>
        </w:rPr>
        <w:t>487.9</w:t>
      </w:r>
      <w:r w:rsidRPr="00AF024D">
        <w:rPr>
          <w:rFonts w:ascii="微软雅黑" w:eastAsia="微软雅黑" w:hAnsi="微软雅黑" w:cs="微软雅黑" w:hint="eastAsia"/>
          <w:noProof/>
          <w:spacing w:val="7"/>
          <w:lang w:eastAsia="zh-CN"/>
        </w:rPr>
        <w:t>万吨相比，短缺规模的缩小幅度很大，但在新年度开始之前，这种规模的全球缺口可以忽略不计。</w:t>
      </w:r>
    </w:p>
    <w:p w14:paraId="2031B9D4" w14:textId="2DD3E0C5" w:rsidR="00C24CC6" w:rsidRPr="00CF1235" w:rsidRDefault="00AF024D" w:rsidP="00AF024D">
      <w:pPr>
        <w:spacing w:before="103" w:line="256" w:lineRule="auto"/>
        <w:ind w:leftChars="200" w:left="420" w:right="210"/>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t>美糖主力价格关注上方压力</w:t>
      </w:r>
      <w:r w:rsidRPr="00AF024D">
        <w:rPr>
          <w:rFonts w:ascii="微软雅黑" w:eastAsia="微软雅黑" w:hAnsi="微软雅黑" w:cs="微软雅黑"/>
          <w:noProof/>
          <w:spacing w:val="7"/>
          <w:lang w:eastAsia="zh-CN"/>
        </w:rPr>
        <w:t>17.0</w:t>
      </w:r>
      <w:r w:rsidRPr="00AF024D">
        <w:rPr>
          <w:rFonts w:ascii="微软雅黑" w:eastAsia="微软雅黑" w:hAnsi="微软雅黑" w:cs="微软雅黑" w:hint="eastAsia"/>
          <w:noProof/>
          <w:spacing w:val="7"/>
          <w:lang w:eastAsia="zh-CN"/>
        </w:rPr>
        <w:t>美分</w:t>
      </w:r>
      <w:r w:rsidRPr="00AF024D">
        <w:rPr>
          <w:rFonts w:ascii="微软雅黑" w:eastAsia="微软雅黑" w:hAnsi="微软雅黑" w:cs="微软雅黑"/>
          <w:noProof/>
          <w:spacing w:val="7"/>
          <w:lang w:eastAsia="zh-CN"/>
        </w:rPr>
        <w:t>/</w:t>
      </w:r>
      <w:r w:rsidRPr="00AF024D">
        <w:rPr>
          <w:rFonts w:ascii="微软雅黑" w:eastAsia="微软雅黑" w:hAnsi="微软雅黑" w:cs="微软雅黑" w:hint="eastAsia"/>
          <w:noProof/>
          <w:spacing w:val="7"/>
          <w:lang w:eastAsia="zh-CN"/>
        </w:rPr>
        <w:t>磅，下方支撑</w:t>
      </w:r>
      <w:r w:rsidRPr="00AF024D">
        <w:rPr>
          <w:rFonts w:ascii="微软雅黑" w:eastAsia="微软雅黑" w:hAnsi="微软雅黑" w:cs="微软雅黑"/>
          <w:noProof/>
          <w:spacing w:val="7"/>
          <w:lang w:eastAsia="zh-CN"/>
        </w:rPr>
        <w:t>14.0</w:t>
      </w:r>
      <w:r w:rsidRPr="00AF024D">
        <w:rPr>
          <w:rFonts w:ascii="微软雅黑" w:eastAsia="微软雅黑" w:hAnsi="微软雅黑" w:cs="微软雅黑" w:hint="eastAsia"/>
          <w:noProof/>
          <w:spacing w:val="7"/>
          <w:lang w:eastAsia="zh-CN"/>
        </w:rPr>
        <w:t>美分</w:t>
      </w:r>
      <w:r w:rsidRPr="00AF024D">
        <w:rPr>
          <w:rFonts w:ascii="微软雅黑" w:eastAsia="微软雅黑" w:hAnsi="微软雅黑" w:cs="微软雅黑"/>
          <w:noProof/>
          <w:spacing w:val="7"/>
          <w:lang w:eastAsia="zh-CN"/>
        </w:rPr>
        <w:t>/</w:t>
      </w:r>
      <w:r w:rsidRPr="00AF024D">
        <w:rPr>
          <w:rFonts w:ascii="微软雅黑" w:eastAsia="微软雅黑" w:hAnsi="微软雅黑" w:cs="微软雅黑" w:hint="eastAsia"/>
          <w:noProof/>
          <w:spacing w:val="7"/>
          <w:lang w:eastAsia="zh-CN"/>
        </w:rPr>
        <w:t>磅。建议</w:t>
      </w:r>
      <w:r w:rsidRPr="00AF024D">
        <w:rPr>
          <w:rFonts w:ascii="微软雅黑" w:eastAsia="微软雅黑" w:hAnsi="微软雅黑" w:cs="微软雅黑"/>
          <w:noProof/>
          <w:spacing w:val="7"/>
          <w:lang w:eastAsia="zh-CN"/>
        </w:rPr>
        <w:t>10</w:t>
      </w:r>
      <w:r w:rsidRPr="00AF024D">
        <w:rPr>
          <w:rFonts w:ascii="微软雅黑" w:eastAsia="微软雅黑" w:hAnsi="微软雅黑" w:cs="微软雅黑" w:hint="eastAsia"/>
          <w:noProof/>
          <w:spacing w:val="7"/>
          <w:lang w:eastAsia="zh-CN"/>
        </w:rPr>
        <w:t>月</w:t>
      </w:r>
      <w:r w:rsidRPr="00AF024D">
        <w:rPr>
          <w:rFonts w:ascii="微软雅黑" w:eastAsia="微软雅黑" w:hAnsi="微软雅黑" w:cs="微软雅黑"/>
          <w:noProof/>
          <w:spacing w:val="7"/>
          <w:lang w:eastAsia="zh-CN"/>
        </w:rPr>
        <w:t xml:space="preserve"> ICE </w:t>
      </w:r>
      <w:r w:rsidRPr="00AF024D">
        <w:rPr>
          <w:rFonts w:ascii="微软雅黑" w:eastAsia="微软雅黑" w:hAnsi="微软雅黑" w:cs="微软雅黑" w:hint="eastAsia"/>
          <w:noProof/>
          <w:spacing w:val="7"/>
          <w:lang w:eastAsia="zh-CN"/>
        </w:rPr>
        <w:t>期糖短期偏空交易</w:t>
      </w:r>
      <w:r w:rsidR="004D5774">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66F76CAC" w:rsidR="007A477E" w:rsidRPr="00786136" w:rsidRDefault="00AF024D" w:rsidP="007A477E">
      <w:pPr>
        <w:spacing w:before="103" w:line="256" w:lineRule="auto"/>
        <w:ind w:right="210"/>
        <w:jc w:val="center"/>
        <w:rPr>
          <w:rFonts w:ascii="微软雅黑" w:eastAsia="微软雅黑" w:hAnsi="微软雅黑" w:cs="微软雅黑"/>
          <w:spacing w:val="7"/>
          <w:lang w:eastAsia="zh-CN"/>
        </w:rPr>
      </w:pPr>
      <w:r>
        <w:rPr>
          <w:noProof/>
          <w:lang w:eastAsia="zh-CN"/>
        </w:rPr>
        <w:drawing>
          <wp:inline distT="0" distB="0" distL="0" distR="0" wp14:anchorId="3E3F3211" wp14:editId="73E9AF4F">
            <wp:extent cx="5267325" cy="1962150"/>
            <wp:effectExtent l="0" t="0" r="9525" b="0"/>
            <wp:docPr id="19" name="图片 19" descr="QQ截图2025090908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QQ截图202509090803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19621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3A8B83B1" w14:textId="77777777" w:rsidR="00AF024D" w:rsidRPr="00AF024D" w:rsidRDefault="00AF024D" w:rsidP="00AF024D">
      <w:pPr>
        <w:spacing w:before="103" w:line="256" w:lineRule="auto"/>
        <w:ind w:right="210" w:firstLine="468"/>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t>洲际交易所</w:t>
      </w:r>
      <w:r w:rsidRPr="00AF024D">
        <w:rPr>
          <w:rFonts w:ascii="微软雅黑" w:eastAsia="微软雅黑" w:hAnsi="微软雅黑" w:cs="微软雅黑"/>
          <w:noProof/>
          <w:spacing w:val="7"/>
          <w:lang w:eastAsia="zh-CN"/>
        </w:rPr>
        <w:t>(ICE)</w:t>
      </w:r>
      <w:r w:rsidRPr="00AF024D">
        <w:rPr>
          <w:rFonts w:ascii="微软雅黑" w:eastAsia="微软雅黑" w:hAnsi="微软雅黑" w:cs="微软雅黑" w:hint="eastAsia"/>
          <w:noProof/>
          <w:spacing w:val="7"/>
          <w:lang w:eastAsia="zh-CN"/>
        </w:rPr>
        <w:t>棉花期货周一上涨，受美元走软支撑。</w:t>
      </w:r>
      <w:r w:rsidRPr="00AF024D">
        <w:rPr>
          <w:rFonts w:ascii="微软雅黑" w:eastAsia="微软雅黑" w:hAnsi="微软雅黑" w:cs="微软雅黑"/>
          <w:noProof/>
          <w:spacing w:val="7"/>
          <w:lang w:eastAsia="zh-CN"/>
        </w:rPr>
        <w:t>ICE 12</w:t>
      </w:r>
      <w:r w:rsidRPr="00AF024D">
        <w:rPr>
          <w:rFonts w:ascii="微软雅黑" w:eastAsia="微软雅黑" w:hAnsi="微软雅黑" w:cs="微软雅黑" w:hint="eastAsia"/>
          <w:noProof/>
          <w:spacing w:val="7"/>
          <w:lang w:eastAsia="zh-CN"/>
        </w:rPr>
        <w:t>月棉花期货合约上涨</w:t>
      </w:r>
      <w:r w:rsidRPr="00AF024D">
        <w:rPr>
          <w:rFonts w:ascii="微软雅黑" w:eastAsia="微软雅黑" w:hAnsi="微软雅黑" w:cs="微软雅黑"/>
          <w:noProof/>
          <w:spacing w:val="7"/>
          <w:lang w:eastAsia="zh-CN"/>
        </w:rPr>
        <w:t>0.18</w:t>
      </w:r>
      <w:r w:rsidRPr="00AF024D">
        <w:rPr>
          <w:rFonts w:ascii="微软雅黑" w:eastAsia="微软雅黑" w:hAnsi="微软雅黑" w:cs="微软雅黑" w:hint="eastAsia"/>
          <w:noProof/>
          <w:spacing w:val="7"/>
          <w:lang w:eastAsia="zh-CN"/>
        </w:rPr>
        <w:t>美分，或</w:t>
      </w:r>
      <w:r w:rsidRPr="00AF024D">
        <w:rPr>
          <w:rFonts w:ascii="微软雅黑" w:eastAsia="微软雅黑" w:hAnsi="微软雅黑" w:cs="微软雅黑"/>
          <w:noProof/>
          <w:spacing w:val="7"/>
          <w:lang w:eastAsia="zh-CN"/>
        </w:rPr>
        <w:t>0.27%</w:t>
      </w:r>
      <w:r w:rsidRPr="00AF024D">
        <w:rPr>
          <w:rFonts w:ascii="微软雅黑" w:eastAsia="微软雅黑" w:hAnsi="微软雅黑" w:cs="微软雅黑" w:hint="eastAsia"/>
          <w:noProof/>
          <w:spacing w:val="7"/>
          <w:lang w:eastAsia="zh-CN"/>
        </w:rPr>
        <w:t>，结算价报每磅</w:t>
      </w:r>
      <w:r w:rsidRPr="00AF024D">
        <w:rPr>
          <w:rFonts w:ascii="微软雅黑" w:eastAsia="微软雅黑" w:hAnsi="微软雅黑" w:cs="微软雅黑"/>
          <w:noProof/>
          <w:spacing w:val="7"/>
          <w:lang w:eastAsia="zh-CN"/>
        </w:rPr>
        <w:t>66.21</w:t>
      </w:r>
      <w:r w:rsidRPr="00AF024D">
        <w:rPr>
          <w:rFonts w:ascii="微软雅黑" w:eastAsia="微软雅黑" w:hAnsi="微软雅黑" w:cs="微软雅黑" w:hint="eastAsia"/>
          <w:noProof/>
          <w:spacing w:val="7"/>
          <w:lang w:eastAsia="zh-CN"/>
        </w:rPr>
        <w:t>美分。</w:t>
      </w:r>
    </w:p>
    <w:p w14:paraId="1547FA84" w14:textId="77777777" w:rsidR="00AF024D" w:rsidRPr="00AF024D" w:rsidRDefault="00AF024D" w:rsidP="00AF024D">
      <w:pPr>
        <w:spacing w:before="103" w:line="256" w:lineRule="auto"/>
        <w:ind w:right="210" w:firstLine="468"/>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t>国际方面，美国农业部</w:t>
      </w:r>
      <w:r w:rsidRPr="00AF024D">
        <w:rPr>
          <w:rFonts w:ascii="微软雅黑" w:eastAsia="微软雅黑" w:hAnsi="微软雅黑" w:cs="微软雅黑"/>
          <w:noProof/>
          <w:spacing w:val="7"/>
          <w:lang w:eastAsia="zh-CN"/>
        </w:rPr>
        <w:t>(USDA)</w:t>
      </w:r>
      <w:r w:rsidRPr="00AF024D">
        <w:rPr>
          <w:rFonts w:ascii="微软雅黑" w:eastAsia="微软雅黑" w:hAnsi="微软雅黑" w:cs="微软雅黑" w:hint="eastAsia"/>
          <w:noProof/>
          <w:spacing w:val="7"/>
          <w:lang w:eastAsia="zh-CN"/>
        </w:rPr>
        <w:t>驻巴西专员发布的报告显示，预计巴西</w:t>
      </w:r>
      <w:r w:rsidRPr="00AF024D">
        <w:rPr>
          <w:rFonts w:ascii="微软雅黑" w:eastAsia="微软雅黑" w:hAnsi="微软雅黑" w:cs="微软雅黑"/>
          <w:noProof/>
          <w:spacing w:val="7"/>
          <w:lang w:eastAsia="zh-CN"/>
        </w:rPr>
        <w:t>2025/26</w:t>
      </w:r>
      <w:r w:rsidRPr="00AF024D">
        <w:rPr>
          <w:rFonts w:ascii="微软雅黑" w:eastAsia="微软雅黑" w:hAnsi="微软雅黑" w:cs="微软雅黑" w:hint="eastAsia"/>
          <w:noProof/>
          <w:spacing w:val="7"/>
          <w:lang w:eastAsia="zh-CN"/>
        </w:rPr>
        <w:t>年度棉花总种植面积为</w:t>
      </w:r>
      <w:r w:rsidRPr="00AF024D">
        <w:rPr>
          <w:rFonts w:ascii="微软雅黑" w:eastAsia="微软雅黑" w:hAnsi="微软雅黑" w:cs="微软雅黑"/>
          <w:noProof/>
          <w:spacing w:val="7"/>
          <w:lang w:eastAsia="zh-CN"/>
        </w:rPr>
        <w:t>210</w:t>
      </w:r>
      <w:r w:rsidRPr="00AF024D">
        <w:rPr>
          <w:rFonts w:ascii="微软雅黑" w:eastAsia="微软雅黑" w:hAnsi="微软雅黑" w:cs="微软雅黑" w:hint="eastAsia"/>
          <w:noProof/>
          <w:spacing w:val="7"/>
          <w:lang w:eastAsia="zh-CN"/>
        </w:rPr>
        <w:t>万公顷，与</w:t>
      </w:r>
      <w:r w:rsidRPr="00AF024D">
        <w:rPr>
          <w:rFonts w:ascii="微软雅黑" w:eastAsia="微软雅黑" w:hAnsi="微软雅黑" w:cs="微软雅黑"/>
          <w:noProof/>
          <w:spacing w:val="7"/>
          <w:lang w:eastAsia="zh-CN"/>
        </w:rPr>
        <w:t>2025</w:t>
      </w:r>
      <w:r w:rsidRPr="00AF024D">
        <w:rPr>
          <w:rFonts w:ascii="微软雅黑" w:eastAsia="微软雅黑" w:hAnsi="微软雅黑" w:cs="微软雅黑" w:hint="eastAsia"/>
          <w:noProof/>
          <w:spacing w:val="7"/>
          <w:lang w:eastAsia="zh-CN"/>
        </w:rPr>
        <w:t>年</w:t>
      </w:r>
      <w:r w:rsidRPr="00AF024D">
        <w:rPr>
          <w:rFonts w:ascii="微软雅黑" w:eastAsia="微软雅黑" w:hAnsi="微软雅黑" w:cs="微软雅黑"/>
          <w:noProof/>
          <w:spacing w:val="7"/>
          <w:lang w:eastAsia="zh-CN"/>
        </w:rPr>
        <w:t>4</w:t>
      </w:r>
      <w:r w:rsidRPr="00AF024D">
        <w:rPr>
          <w:rFonts w:ascii="微软雅黑" w:eastAsia="微软雅黑" w:hAnsi="微软雅黑" w:cs="微软雅黑" w:hint="eastAsia"/>
          <w:noProof/>
          <w:spacing w:val="7"/>
          <w:lang w:eastAsia="zh-CN"/>
        </w:rPr>
        <w:t>月发布的最初预测基本持平，较上年增长近</w:t>
      </w:r>
      <w:r w:rsidRPr="00AF024D">
        <w:rPr>
          <w:rFonts w:ascii="微软雅黑" w:eastAsia="微软雅黑" w:hAnsi="微软雅黑" w:cs="微软雅黑"/>
          <w:noProof/>
          <w:spacing w:val="7"/>
          <w:lang w:eastAsia="zh-CN"/>
        </w:rPr>
        <w:t>8%</w:t>
      </w:r>
      <w:r w:rsidRPr="00AF024D">
        <w:rPr>
          <w:rFonts w:ascii="微软雅黑" w:eastAsia="微软雅黑" w:hAnsi="微软雅黑" w:cs="微软雅黑" w:hint="eastAsia"/>
          <w:noProof/>
          <w:spacing w:val="7"/>
          <w:lang w:eastAsia="zh-CN"/>
        </w:rPr>
        <w:t>，扩种主要集中在东北地区。产量预估上修至</w:t>
      </w:r>
      <w:r w:rsidRPr="00AF024D">
        <w:rPr>
          <w:rFonts w:ascii="微软雅黑" w:eastAsia="微软雅黑" w:hAnsi="微软雅黑" w:cs="微软雅黑"/>
          <w:noProof/>
          <w:spacing w:val="7"/>
          <w:lang w:eastAsia="zh-CN"/>
        </w:rPr>
        <w:t>1810</w:t>
      </w:r>
      <w:r w:rsidRPr="00AF024D">
        <w:rPr>
          <w:rFonts w:ascii="微软雅黑" w:eastAsia="微软雅黑" w:hAnsi="微软雅黑" w:cs="微软雅黑" w:hint="eastAsia"/>
          <w:noProof/>
          <w:spacing w:val="7"/>
          <w:lang w:eastAsia="zh-CN"/>
        </w:rPr>
        <w:t>万包（约</w:t>
      </w:r>
      <w:r w:rsidRPr="00AF024D">
        <w:rPr>
          <w:rFonts w:ascii="微软雅黑" w:eastAsia="微软雅黑" w:hAnsi="微软雅黑" w:cs="微软雅黑"/>
          <w:noProof/>
          <w:spacing w:val="7"/>
          <w:lang w:eastAsia="zh-CN"/>
        </w:rPr>
        <w:t>394</w:t>
      </w:r>
      <w:r w:rsidRPr="00AF024D">
        <w:rPr>
          <w:rFonts w:ascii="微软雅黑" w:eastAsia="微软雅黑" w:hAnsi="微软雅黑" w:cs="微软雅黑" w:hint="eastAsia"/>
          <w:noProof/>
          <w:spacing w:val="7"/>
          <w:lang w:eastAsia="zh-CN"/>
        </w:rPr>
        <w:t>万吨），较最初预测的</w:t>
      </w:r>
      <w:r w:rsidRPr="00AF024D">
        <w:rPr>
          <w:rFonts w:ascii="微软雅黑" w:eastAsia="微软雅黑" w:hAnsi="微软雅黑" w:cs="微软雅黑"/>
          <w:noProof/>
          <w:spacing w:val="7"/>
          <w:lang w:eastAsia="zh-CN"/>
        </w:rPr>
        <w:t>1780</w:t>
      </w:r>
      <w:r w:rsidRPr="00AF024D">
        <w:rPr>
          <w:rFonts w:ascii="微软雅黑" w:eastAsia="微软雅黑" w:hAnsi="微软雅黑" w:cs="微软雅黑" w:hint="eastAsia"/>
          <w:noProof/>
          <w:spacing w:val="7"/>
          <w:lang w:eastAsia="zh-CN"/>
        </w:rPr>
        <w:t>万包（约</w:t>
      </w:r>
      <w:r w:rsidRPr="00AF024D">
        <w:rPr>
          <w:rFonts w:ascii="微软雅黑" w:eastAsia="微软雅黑" w:hAnsi="微软雅黑" w:cs="微软雅黑"/>
          <w:noProof/>
          <w:spacing w:val="7"/>
          <w:lang w:eastAsia="zh-CN"/>
        </w:rPr>
        <w:t>387</w:t>
      </w:r>
      <w:r w:rsidRPr="00AF024D">
        <w:rPr>
          <w:rFonts w:ascii="微软雅黑" w:eastAsia="微软雅黑" w:hAnsi="微软雅黑" w:cs="微软雅黑" w:hint="eastAsia"/>
          <w:noProof/>
          <w:spacing w:val="7"/>
          <w:lang w:eastAsia="zh-CN"/>
        </w:rPr>
        <w:t>万吨）提高</w:t>
      </w:r>
      <w:r w:rsidRPr="00AF024D">
        <w:rPr>
          <w:rFonts w:ascii="微软雅黑" w:eastAsia="微软雅黑" w:hAnsi="微软雅黑" w:cs="微软雅黑"/>
          <w:noProof/>
          <w:spacing w:val="7"/>
          <w:lang w:eastAsia="zh-CN"/>
        </w:rPr>
        <w:t>1.6%</w:t>
      </w:r>
      <w:r w:rsidRPr="00AF024D">
        <w:rPr>
          <w:rFonts w:ascii="微软雅黑" w:eastAsia="微软雅黑" w:hAnsi="微软雅黑" w:cs="微软雅黑" w:hint="eastAsia"/>
          <w:noProof/>
          <w:spacing w:val="7"/>
          <w:lang w:eastAsia="zh-CN"/>
        </w:rPr>
        <w:t>，较</w:t>
      </w:r>
      <w:r w:rsidRPr="00AF024D">
        <w:rPr>
          <w:rFonts w:ascii="微软雅黑" w:eastAsia="微软雅黑" w:hAnsi="微软雅黑" w:cs="微软雅黑"/>
          <w:noProof/>
          <w:spacing w:val="7"/>
          <w:lang w:eastAsia="zh-CN"/>
        </w:rPr>
        <w:t>2024/25</w:t>
      </w:r>
      <w:r w:rsidRPr="00AF024D">
        <w:rPr>
          <w:rFonts w:ascii="微软雅黑" w:eastAsia="微软雅黑" w:hAnsi="微软雅黑" w:cs="微软雅黑" w:hint="eastAsia"/>
          <w:noProof/>
          <w:spacing w:val="7"/>
          <w:lang w:eastAsia="zh-CN"/>
        </w:rPr>
        <w:t>年度创记录的</w:t>
      </w:r>
      <w:r w:rsidRPr="00AF024D">
        <w:rPr>
          <w:rFonts w:ascii="微软雅黑" w:eastAsia="微软雅黑" w:hAnsi="微软雅黑" w:cs="微软雅黑"/>
          <w:noProof/>
          <w:spacing w:val="7"/>
          <w:lang w:eastAsia="zh-CN"/>
        </w:rPr>
        <w:t>1700</w:t>
      </w:r>
      <w:r w:rsidRPr="00AF024D">
        <w:rPr>
          <w:rFonts w:ascii="微软雅黑" w:eastAsia="微软雅黑" w:hAnsi="微软雅黑" w:cs="微软雅黑" w:hint="eastAsia"/>
          <w:noProof/>
          <w:spacing w:val="7"/>
          <w:lang w:eastAsia="zh-CN"/>
        </w:rPr>
        <w:t>万包（约</w:t>
      </w:r>
      <w:r w:rsidRPr="00AF024D">
        <w:rPr>
          <w:rFonts w:ascii="微软雅黑" w:eastAsia="微软雅黑" w:hAnsi="微软雅黑" w:cs="微软雅黑"/>
          <w:noProof/>
          <w:spacing w:val="7"/>
          <w:lang w:eastAsia="zh-CN"/>
        </w:rPr>
        <w:t>370</w:t>
      </w:r>
      <w:r w:rsidRPr="00AF024D">
        <w:rPr>
          <w:rFonts w:ascii="微软雅黑" w:eastAsia="微软雅黑" w:hAnsi="微软雅黑" w:cs="微软雅黑" w:hint="eastAsia"/>
          <w:noProof/>
          <w:spacing w:val="7"/>
          <w:lang w:eastAsia="zh-CN"/>
        </w:rPr>
        <w:t>万吨）增长</w:t>
      </w:r>
      <w:r w:rsidRPr="00AF024D">
        <w:rPr>
          <w:rFonts w:ascii="微软雅黑" w:eastAsia="微软雅黑" w:hAnsi="微软雅黑" w:cs="微软雅黑"/>
          <w:noProof/>
          <w:spacing w:val="7"/>
          <w:lang w:eastAsia="zh-CN"/>
        </w:rPr>
        <w:t>6.5%</w:t>
      </w:r>
      <w:r w:rsidRPr="00AF024D">
        <w:rPr>
          <w:rFonts w:ascii="微软雅黑" w:eastAsia="微软雅黑" w:hAnsi="微软雅黑" w:cs="微软雅黑" w:hint="eastAsia"/>
          <w:noProof/>
          <w:spacing w:val="7"/>
          <w:lang w:eastAsia="zh-CN"/>
        </w:rPr>
        <w:t>，上调原因主要是种植面积扩大。</w:t>
      </w:r>
    </w:p>
    <w:p w14:paraId="28F18414" w14:textId="05624BEF" w:rsidR="00EF55A3" w:rsidRPr="00EF55A3" w:rsidRDefault="00AF024D" w:rsidP="00AF024D">
      <w:pPr>
        <w:spacing w:before="103" w:line="256" w:lineRule="auto"/>
        <w:ind w:right="210" w:firstLine="468"/>
        <w:jc w:val="both"/>
        <w:rPr>
          <w:rFonts w:ascii="微软雅黑" w:eastAsia="微软雅黑" w:hAnsi="微软雅黑" w:cs="微软雅黑"/>
          <w:noProof/>
          <w:spacing w:val="7"/>
          <w:lang w:eastAsia="zh-CN"/>
        </w:rPr>
      </w:pPr>
      <w:r w:rsidRPr="00AF024D">
        <w:rPr>
          <w:rFonts w:ascii="微软雅黑" w:eastAsia="微软雅黑" w:hAnsi="微软雅黑" w:cs="微软雅黑" w:hint="eastAsia"/>
          <w:noProof/>
          <w:spacing w:val="7"/>
          <w:lang w:eastAsia="zh-CN"/>
        </w:rPr>
        <w:lastRenderedPageBreak/>
        <w:t>美棉主力价格关注上方压力</w:t>
      </w:r>
      <w:r w:rsidRPr="00AF024D">
        <w:rPr>
          <w:rFonts w:ascii="微软雅黑" w:eastAsia="微软雅黑" w:hAnsi="微软雅黑" w:cs="微软雅黑"/>
          <w:noProof/>
          <w:spacing w:val="7"/>
          <w:lang w:eastAsia="zh-CN"/>
        </w:rPr>
        <w:t>74</w:t>
      </w:r>
      <w:r w:rsidRPr="00AF024D">
        <w:rPr>
          <w:rFonts w:ascii="微软雅黑" w:eastAsia="微软雅黑" w:hAnsi="微软雅黑" w:cs="微软雅黑" w:hint="eastAsia"/>
          <w:noProof/>
          <w:spacing w:val="7"/>
          <w:lang w:eastAsia="zh-CN"/>
        </w:rPr>
        <w:t>美分</w:t>
      </w:r>
      <w:r w:rsidRPr="00AF024D">
        <w:rPr>
          <w:rFonts w:ascii="微软雅黑" w:eastAsia="微软雅黑" w:hAnsi="微软雅黑" w:cs="微软雅黑"/>
          <w:noProof/>
          <w:spacing w:val="7"/>
          <w:lang w:eastAsia="zh-CN"/>
        </w:rPr>
        <w:t>/</w:t>
      </w:r>
      <w:r w:rsidRPr="00AF024D">
        <w:rPr>
          <w:rFonts w:ascii="微软雅黑" w:eastAsia="微软雅黑" w:hAnsi="微软雅黑" w:cs="微软雅黑" w:hint="eastAsia"/>
          <w:noProof/>
          <w:spacing w:val="7"/>
          <w:lang w:eastAsia="zh-CN"/>
        </w:rPr>
        <w:t>磅，下方支撑</w:t>
      </w:r>
      <w:r w:rsidRPr="00AF024D">
        <w:rPr>
          <w:rFonts w:ascii="微软雅黑" w:eastAsia="微软雅黑" w:hAnsi="微软雅黑" w:cs="微软雅黑"/>
          <w:noProof/>
          <w:spacing w:val="7"/>
          <w:lang w:eastAsia="zh-CN"/>
        </w:rPr>
        <w:t>58</w:t>
      </w:r>
      <w:r w:rsidRPr="00AF024D">
        <w:rPr>
          <w:rFonts w:ascii="微软雅黑" w:eastAsia="微软雅黑" w:hAnsi="微软雅黑" w:cs="微软雅黑" w:hint="eastAsia"/>
          <w:noProof/>
          <w:spacing w:val="7"/>
          <w:lang w:eastAsia="zh-CN"/>
        </w:rPr>
        <w:t>美分</w:t>
      </w:r>
      <w:r w:rsidRPr="00AF024D">
        <w:rPr>
          <w:rFonts w:ascii="微软雅黑" w:eastAsia="微软雅黑" w:hAnsi="微软雅黑" w:cs="微软雅黑"/>
          <w:noProof/>
          <w:spacing w:val="7"/>
          <w:lang w:eastAsia="zh-CN"/>
        </w:rPr>
        <w:t>/</w:t>
      </w:r>
      <w:r w:rsidRPr="00AF024D">
        <w:rPr>
          <w:rFonts w:ascii="微软雅黑" w:eastAsia="微软雅黑" w:hAnsi="微软雅黑" w:cs="微软雅黑" w:hint="eastAsia"/>
          <w:noProof/>
          <w:spacing w:val="7"/>
          <w:lang w:eastAsia="zh-CN"/>
        </w:rPr>
        <w:t>磅。建议</w:t>
      </w:r>
      <w:r w:rsidRPr="00AF024D">
        <w:rPr>
          <w:rFonts w:ascii="微软雅黑" w:eastAsia="微软雅黑" w:hAnsi="微软雅黑" w:cs="微软雅黑"/>
          <w:noProof/>
          <w:spacing w:val="7"/>
          <w:lang w:eastAsia="zh-CN"/>
        </w:rPr>
        <w:t xml:space="preserve"> ICE 12</w:t>
      </w:r>
      <w:r w:rsidRPr="00AF024D">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177EBBD3" w:rsidR="00C24CC6" w:rsidRDefault="00AF024D" w:rsidP="00AF024D">
      <w:pPr>
        <w:spacing w:before="103" w:line="256" w:lineRule="auto"/>
        <w:ind w:right="210" w:firstLine="448"/>
        <w:rPr>
          <w:rFonts w:ascii="微软雅黑" w:eastAsia="微软雅黑" w:hAnsi="微软雅黑" w:cs="微软雅黑"/>
          <w:noProof/>
          <w:spacing w:val="7"/>
          <w:lang w:eastAsia="zh-CN"/>
        </w:rPr>
      </w:pPr>
      <w:r>
        <w:rPr>
          <w:noProof/>
          <w:lang w:eastAsia="zh-CN"/>
        </w:rPr>
        <w:drawing>
          <wp:inline distT="0" distB="0" distL="0" distR="0" wp14:anchorId="1DFCF09A" wp14:editId="1043E396">
            <wp:extent cx="5276850" cy="2152650"/>
            <wp:effectExtent l="0" t="0" r="0" b="0"/>
            <wp:docPr id="20" name="图片 20" descr="QQ截图2025090908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descr="QQ截图202509090803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215265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8C8EE" w14:textId="77777777" w:rsidR="00CB7C99" w:rsidRDefault="00CB7C99">
      <w:pPr>
        <w:ind w:right="210" w:firstLine="420"/>
      </w:pPr>
      <w:r>
        <w:separator/>
      </w:r>
    </w:p>
  </w:endnote>
  <w:endnote w:type="continuationSeparator" w:id="0">
    <w:p w14:paraId="2AD59196" w14:textId="77777777" w:rsidR="00CB7C99" w:rsidRDefault="00CB7C99">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B6C7A2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D41">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B6C7A26"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E7D41">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3DC16" w14:textId="77777777" w:rsidR="00CB7C99" w:rsidRDefault="00CB7C99">
      <w:pPr>
        <w:ind w:right="210" w:firstLine="420"/>
      </w:pPr>
      <w:r>
        <w:separator/>
      </w:r>
    </w:p>
  </w:footnote>
  <w:footnote w:type="continuationSeparator" w:id="0">
    <w:p w14:paraId="1188624B" w14:textId="77777777" w:rsidR="00CB7C99" w:rsidRDefault="00CB7C99">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FD3070-A6D2-475E-9C6B-7BED35BBF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694</Words>
  <Characters>3958</Characters>
  <Application>Microsoft Office Word</Application>
  <DocSecurity>0</DocSecurity>
  <Lines>32</Lines>
  <Paragraphs>9</Paragraphs>
  <ScaleCrop>false</ScaleCrop>
  <Company/>
  <LinksUpToDate>false</LinksUpToDate>
  <CharactersWithSpaces>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2025-09-09T01:16:00Z</dcterms:created>
  <dcterms:modified xsi:type="dcterms:W3CDTF">2025-09-09T01:16:00Z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