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0769E32"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357C71">
        <w:rPr>
          <w:rFonts w:ascii="微软雅黑" w:eastAsia="微软雅黑" w:hAnsi="微软雅黑" w:cs="微软雅黑"/>
          <w:b/>
          <w:bCs/>
          <w:color w:val="005D97"/>
          <w:spacing w:val="-22"/>
          <w:sz w:val="48"/>
          <w:szCs w:val="48"/>
          <w:lang w:eastAsia="zh-CN"/>
        </w:rPr>
        <w:t>1</w:t>
      </w:r>
      <w:r w:rsidR="005436D4">
        <w:rPr>
          <w:rFonts w:ascii="微软雅黑" w:eastAsia="微软雅黑" w:hAnsi="微软雅黑" w:cs="微软雅黑"/>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B42A413" w:rsidR="00904B93" w:rsidRDefault="005436D4" w:rsidP="0059328D">
      <w:pPr>
        <w:ind w:firstLineChars="200" w:firstLine="468"/>
        <w:rPr>
          <w:rFonts w:ascii="微软雅黑" w:eastAsia="微软雅黑" w:hAnsi="微软雅黑" w:cs="微软雅黑"/>
          <w:spacing w:val="12"/>
          <w:lang w:eastAsia="zh-CN"/>
        </w:rPr>
      </w:pPr>
      <w:r w:rsidRPr="005436D4">
        <w:rPr>
          <w:rFonts w:ascii="微软雅黑" w:eastAsia="微软雅黑" w:hAnsi="微软雅黑" w:cs="微软雅黑" w:hint="eastAsia"/>
          <w:spacing w:val="12"/>
          <w:lang w:eastAsia="zh-CN"/>
        </w:rPr>
        <w:t>美股三大股指齐创历史新高，道指涨</w:t>
      </w:r>
      <w:r w:rsidRPr="005436D4">
        <w:rPr>
          <w:rFonts w:ascii="微软雅黑" w:eastAsia="微软雅黑" w:hAnsi="微软雅黑" w:cs="微软雅黑"/>
          <w:spacing w:val="12"/>
          <w:lang w:eastAsia="zh-CN"/>
        </w:rPr>
        <w:t>1.36%</w:t>
      </w:r>
      <w:r w:rsidRPr="005436D4">
        <w:rPr>
          <w:rFonts w:ascii="微软雅黑" w:eastAsia="微软雅黑" w:hAnsi="微软雅黑" w:cs="微软雅黑" w:hint="eastAsia"/>
          <w:spacing w:val="12"/>
          <w:lang w:eastAsia="zh-CN"/>
        </w:rPr>
        <w:t>，标普</w:t>
      </w:r>
      <w:r w:rsidRPr="005436D4">
        <w:rPr>
          <w:rFonts w:ascii="微软雅黑" w:eastAsia="微软雅黑" w:hAnsi="微软雅黑" w:cs="微软雅黑"/>
          <w:spacing w:val="12"/>
          <w:lang w:eastAsia="zh-CN"/>
        </w:rPr>
        <w:t>500</w:t>
      </w:r>
      <w:r w:rsidRPr="005436D4">
        <w:rPr>
          <w:rFonts w:ascii="微软雅黑" w:eastAsia="微软雅黑" w:hAnsi="微软雅黑" w:cs="微软雅黑" w:hint="eastAsia"/>
          <w:spacing w:val="12"/>
          <w:lang w:eastAsia="zh-CN"/>
        </w:rPr>
        <w:t>指数涨</w:t>
      </w:r>
      <w:r w:rsidRPr="005436D4">
        <w:rPr>
          <w:rFonts w:ascii="微软雅黑" w:eastAsia="微软雅黑" w:hAnsi="微软雅黑" w:cs="微软雅黑"/>
          <w:spacing w:val="12"/>
          <w:lang w:eastAsia="zh-CN"/>
        </w:rPr>
        <w:t>0.85%</w:t>
      </w:r>
      <w:r w:rsidRPr="005436D4">
        <w:rPr>
          <w:rFonts w:ascii="微软雅黑" w:eastAsia="微软雅黑" w:hAnsi="微软雅黑" w:cs="微软雅黑" w:hint="eastAsia"/>
          <w:spacing w:val="12"/>
          <w:lang w:eastAsia="zh-CN"/>
        </w:rPr>
        <w:t>，纳指涨</w:t>
      </w:r>
      <w:r w:rsidRPr="005436D4">
        <w:rPr>
          <w:rFonts w:ascii="微软雅黑" w:eastAsia="微软雅黑" w:hAnsi="微软雅黑" w:cs="微软雅黑"/>
          <w:spacing w:val="12"/>
          <w:lang w:eastAsia="zh-CN"/>
        </w:rPr>
        <w:t>0.72%</w:t>
      </w:r>
      <w:r w:rsidRPr="005436D4">
        <w:rPr>
          <w:rFonts w:ascii="微软雅黑" w:eastAsia="微软雅黑" w:hAnsi="微软雅黑" w:cs="微软雅黑" w:hint="eastAsia"/>
          <w:spacing w:val="12"/>
          <w:lang w:eastAsia="zh-CN"/>
        </w:rPr>
        <w:t>。美元指数跌</w:t>
      </w:r>
      <w:r w:rsidRPr="005436D4">
        <w:rPr>
          <w:rFonts w:ascii="微软雅黑" w:eastAsia="微软雅黑" w:hAnsi="微软雅黑" w:cs="微软雅黑"/>
          <w:spacing w:val="12"/>
          <w:lang w:eastAsia="zh-CN"/>
        </w:rPr>
        <w:t>0.32%</w:t>
      </w:r>
      <w:r w:rsidRPr="005436D4">
        <w:rPr>
          <w:rFonts w:ascii="微软雅黑" w:eastAsia="微软雅黑" w:hAnsi="微软雅黑" w:cs="微软雅黑" w:hint="eastAsia"/>
          <w:spacing w:val="12"/>
          <w:lang w:eastAsia="zh-CN"/>
        </w:rPr>
        <w:t>报</w:t>
      </w:r>
      <w:r w:rsidRPr="005436D4">
        <w:rPr>
          <w:rFonts w:ascii="微软雅黑" w:eastAsia="微软雅黑" w:hAnsi="微软雅黑" w:cs="微软雅黑"/>
          <w:spacing w:val="12"/>
          <w:lang w:eastAsia="zh-CN"/>
        </w:rPr>
        <w:t>97.53</w:t>
      </w:r>
      <w:r w:rsidRPr="005436D4">
        <w:rPr>
          <w:rFonts w:ascii="微软雅黑" w:eastAsia="微软雅黑" w:hAnsi="微软雅黑" w:cs="微软雅黑" w:hint="eastAsia"/>
          <w:spacing w:val="12"/>
          <w:lang w:eastAsia="zh-CN"/>
        </w:rPr>
        <w:t>，非美货币多数上涨，欧元兑美元涨</w:t>
      </w:r>
      <w:r w:rsidRPr="005436D4">
        <w:rPr>
          <w:rFonts w:ascii="微软雅黑" w:eastAsia="微软雅黑" w:hAnsi="微软雅黑" w:cs="微软雅黑"/>
          <w:spacing w:val="12"/>
          <w:lang w:eastAsia="zh-CN"/>
        </w:rPr>
        <w:t>0.37%</w:t>
      </w:r>
      <w:r w:rsidRPr="005436D4">
        <w:rPr>
          <w:rFonts w:ascii="微软雅黑" w:eastAsia="微软雅黑" w:hAnsi="微软雅黑" w:cs="微软雅黑" w:hint="eastAsia"/>
          <w:spacing w:val="12"/>
          <w:lang w:eastAsia="zh-CN"/>
        </w:rPr>
        <w:t>报</w:t>
      </w:r>
      <w:r w:rsidRPr="005436D4">
        <w:rPr>
          <w:rFonts w:ascii="微软雅黑" w:eastAsia="微软雅黑" w:hAnsi="微软雅黑" w:cs="微软雅黑"/>
          <w:spacing w:val="12"/>
          <w:lang w:eastAsia="zh-CN"/>
        </w:rPr>
        <w:t>1.1738</w:t>
      </w:r>
      <w:r w:rsidRPr="005436D4">
        <w:rPr>
          <w:rFonts w:ascii="微软雅黑" w:eastAsia="微软雅黑" w:hAnsi="微软雅黑" w:cs="微软雅黑" w:hint="eastAsia"/>
          <w:spacing w:val="12"/>
          <w:lang w:eastAsia="zh-CN"/>
        </w:rPr>
        <w:t>，英镑兑美元涨</w:t>
      </w:r>
      <w:r w:rsidRPr="005436D4">
        <w:rPr>
          <w:rFonts w:ascii="微软雅黑" w:eastAsia="微软雅黑" w:hAnsi="微软雅黑" w:cs="微软雅黑"/>
          <w:spacing w:val="12"/>
          <w:lang w:eastAsia="zh-CN"/>
        </w:rPr>
        <w:t>0.32%</w:t>
      </w:r>
      <w:r w:rsidRPr="005436D4">
        <w:rPr>
          <w:rFonts w:ascii="微软雅黑" w:eastAsia="微软雅黑" w:hAnsi="微软雅黑" w:cs="微软雅黑" w:hint="eastAsia"/>
          <w:spacing w:val="12"/>
          <w:lang w:eastAsia="zh-CN"/>
        </w:rPr>
        <w:t>报</w:t>
      </w:r>
      <w:r w:rsidRPr="005436D4">
        <w:rPr>
          <w:rFonts w:ascii="微软雅黑" w:eastAsia="微软雅黑" w:hAnsi="微软雅黑" w:cs="微软雅黑"/>
          <w:spacing w:val="12"/>
          <w:lang w:eastAsia="zh-CN"/>
        </w:rPr>
        <w:t>1.3573</w:t>
      </w:r>
      <w:r w:rsidRPr="005436D4">
        <w:rPr>
          <w:rFonts w:ascii="微软雅黑" w:eastAsia="微软雅黑" w:hAnsi="微软雅黑" w:cs="微软雅黑" w:hint="eastAsia"/>
          <w:spacing w:val="12"/>
          <w:lang w:eastAsia="zh-CN"/>
        </w:rPr>
        <w:t>，美元兑日元跌</w:t>
      </w:r>
      <w:r w:rsidRPr="005436D4">
        <w:rPr>
          <w:rFonts w:ascii="微软雅黑" w:eastAsia="微软雅黑" w:hAnsi="微软雅黑" w:cs="微软雅黑"/>
          <w:spacing w:val="12"/>
          <w:lang w:eastAsia="zh-CN"/>
        </w:rPr>
        <w:t>0.16%</w:t>
      </w:r>
      <w:r w:rsidRPr="005436D4">
        <w:rPr>
          <w:rFonts w:ascii="微软雅黑" w:eastAsia="微软雅黑" w:hAnsi="微软雅黑" w:cs="微软雅黑" w:hint="eastAsia"/>
          <w:spacing w:val="12"/>
          <w:lang w:eastAsia="zh-CN"/>
        </w:rPr>
        <w:t>报</w:t>
      </w:r>
      <w:r w:rsidRPr="005436D4">
        <w:rPr>
          <w:rFonts w:ascii="微软雅黑" w:eastAsia="微软雅黑" w:hAnsi="微软雅黑" w:cs="微软雅黑"/>
          <w:spacing w:val="12"/>
          <w:lang w:eastAsia="zh-CN"/>
        </w:rPr>
        <w:t>147.2190</w:t>
      </w:r>
      <w:r w:rsidRPr="005436D4">
        <w:rPr>
          <w:rFonts w:ascii="微软雅黑" w:eastAsia="微软雅黑" w:hAnsi="微软雅黑" w:cs="微软雅黑" w:hint="eastAsia"/>
          <w:spacing w:val="12"/>
          <w:lang w:eastAsia="zh-CN"/>
        </w:rPr>
        <w:t>，离岸人民币对美元涨</w:t>
      </w:r>
      <w:r w:rsidRPr="005436D4">
        <w:rPr>
          <w:rFonts w:ascii="微软雅黑" w:eastAsia="微软雅黑" w:hAnsi="微软雅黑" w:cs="微软雅黑"/>
          <w:spacing w:val="12"/>
          <w:lang w:eastAsia="zh-CN"/>
        </w:rPr>
        <w:t>72</w:t>
      </w:r>
      <w:r w:rsidRPr="005436D4">
        <w:rPr>
          <w:rFonts w:ascii="微软雅黑" w:eastAsia="微软雅黑" w:hAnsi="微软雅黑" w:cs="微软雅黑" w:hint="eastAsia"/>
          <w:spacing w:val="12"/>
          <w:lang w:eastAsia="zh-CN"/>
        </w:rPr>
        <w:t>个基点报</w:t>
      </w:r>
      <w:r w:rsidRPr="005436D4">
        <w:rPr>
          <w:rFonts w:ascii="微软雅黑" w:eastAsia="微软雅黑" w:hAnsi="微软雅黑" w:cs="微软雅黑"/>
          <w:spacing w:val="12"/>
          <w:lang w:eastAsia="zh-CN"/>
        </w:rPr>
        <w:t>7.1129</w:t>
      </w:r>
      <w:r w:rsidRPr="005436D4">
        <w:rPr>
          <w:rFonts w:ascii="微软雅黑" w:eastAsia="微软雅黑" w:hAnsi="微软雅黑" w:cs="微软雅黑" w:hint="eastAsia"/>
          <w:spacing w:val="12"/>
          <w:lang w:eastAsia="zh-CN"/>
        </w:rPr>
        <w:t>。原油下跌因供应增需求弱，美油主力合约收跌</w:t>
      </w:r>
      <w:r w:rsidRPr="005436D4">
        <w:rPr>
          <w:rFonts w:ascii="微软雅黑" w:eastAsia="微软雅黑" w:hAnsi="微软雅黑" w:cs="微软雅黑"/>
          <w:spacing w:val="12"/>
          <w:lang w:eastAsia="zh-CN"/>
        </w:rPr>
        <w:t>2.25%</w:t>
      </w:r>
      <w:r w:rsidRPr="005436D4">
        <w:rPr>
          <w:rFonts w:ascii="微软雅黑" w:eastAsia="微软雅黑" w:hAnsi="微软雅黑" w:cs="微软雅黑" w:hint="eastAsia"/>
          <w:spacing w:val="12"/>
          <w:lang w:eastAsia="zh-CN"/>
        </w:rPr>
        <w:t>，报</w:t>
      </w:r>
      <w:r w:rsidRPr="005436D4">
        <w:rPr>
          <w:rFonts w:ascii="微软雅黑" w:eastAsia="微软雅黑" w:hAnsi="微软雅黑" w:cs="微软雅黑"/>
          <w:spacing w:val="12"/>
          <w:lang w:eastAsia="zh-CN"/>
        </w:rPr>
        <w:t>62.24</w:t>
      </w:r>
      <w:r w:rsidRPr="005436D4">
        <w:rPr>
          <w:rFonts w:ascii="微软雅黑" w:eastAsia="微软雅黑" w:hAnsi="微软雅黑" w:cs="微软雅黑" w:hint="eastAsia"/>
          <w:spacing w:val="12"/>
          <w:lang w:eastAsia="zh-CN"/>
        </w:rPr>
        <w:t>美元</w:t>
      </w:r>
      <w:r w:rsidRPr="005436D4">
        <w:rPr>
          <w:rFonts w:ascii="微软雅黑" w:eastAsia="微软雅黑" w:hAnsi="微软雅黑" w:cs="微软雅黑"/>
          <w:spacing w:val="12"/>
          <w:lang w:eastAsia="zh-CN"/>
        </w:rPr>
        <w:t>/</w:t>
      </w:r>
      <w:r w:rsidRPr="005436D4">
        <w:rPr>
          <w:rFonts w:ascii="微软雅黑" w:eastAsia="微软雅黑" w:hAnsi="微软雅黑" w:cs="微软雅黑" w:hint="eastAsia"/>
          <w:spacing w:val="12"/>
          <w:lang w:eastAsia="zh-CN"/>
        </w:rPr>
        <w:t>桶；布伦特原油主力合约跌</w:t>
      </w:r>
      <w:r w:rsidRPr="005436D4">
        <w:rPr>
          <w:rFonts w:ascii="微软雅黑" w:eastAsia="微软雅黑" w:hAnsi="微软雅黑" w:cs="微软雅黑"/>
          <w:spacing w:val="12"/>
          <w:lang w:eastAsia="zh-CN"/>
        </w:rPr>
        <w:t>1.75%</w:t>
      </w:r>
      <w:r w:rsidRPr="005436D4">
        <w:rPr>
          <w:rFonts w:ascii="微软雅黑" w:eastAsia="微软雅黑" w:hAnsi="微软雅黑" w:cs="微软雅黑" w:hint="eastAsia"/>
          <w:spacing w:val="12"/>
          <w:lang w:eastAsia="zh-CN"/>
        </w:rPr>
        <w:t>，报</w:t>
      </w:r>
      <w:r w:rsidRPr="005436D4">
        <w:rPr>
          <w:rFonts w:ascii="微软雅黑" w:eastAsia="微软雅黑" w:hAnsi="微软雅黑" w:cs="微软雅黑"/>
          <w:spacing w:val="12"/>
          <w:lang w:eastAsia="zh-CN"/>
        </w:rPr>
        <w:t>66.31</w:t>
      </w:r>
      <w:r w:rsidRPr="005436D4">
        <w:rPr>
          <w:rFonts w:ascii="微软雅黑" w:eastAsia="微软雅黑" w:hAnsi="微软雅黑" w:cs="微软雅黑" w:hint="eastAsia"/>
          <w:spacing w:val="12"/>
          <w:lang w:eastAsia="zh-CN"/>
        </w:rPr>
        <w:t>美元</w:t>
      </w:r>
      <w:r w:rsidRPr="005436D4">
        <w:rPr>
          <w:rFonts w:ascii="微软雅黑" w:eastAsia="微软雅黑" w:hAnsi="微软雅黑" w:cs="微软雅黑"/>
          <w:spacing w:val="12"/>
          <w:lang w:eastAsia="zh-CN"/>
        </w:rPr>
        <w:t>/</w:t>
      </w:r>
      <w:r w:rsidRPr="005436D4">
        <w:rPr>
          <w:rFonts w:ascii="微软雅黑" w:eastAsia="微软雅黑" w:hAnsi="微软雅黑" w:cs="微软雅黑" w:hint="eastAsia"/>
          <w:spacing w:val="12"/>
          <w:lang w:eastAsia="zh-CN"/>
        </w:rPr>
        <w:t>桶。国际贵金属期货收盘涨跌不一，</w:t>
      </w:r>
      <w:r w:rsidRPr="005436D4">
        <w:rPr>
          <w:rFonts w:ascii="微软雅黑" w:eastAsia="微软雅黑" w:hAnsi="微软雅黑" w:cs="微软雅黑"/>
          <w:spacing w:val="12"/>
          <w:lang w:eastAsia="zh-CN"/>
        </w:rPr>
        <w:t>COMEX</w:t>
      </w:r>
      <w:r w:rsidRPr="005436D4">
        <w:rPr>
          <w:rFonts w:ascii="微软雅黑" w:eastAsia="微软雅黑" w:hAnsi="微软雅黑" w:cs="微软雅黑" w:hint="eastAsia"/>
          <w:spacing w:val="12"/>
          <w:lang w:eastAsia="zh-CN"/>
        </w:rPr>
        <w:t>黄金期货跌</w:t>
      </w:r>
      <w:r w:rsidRPr="005436D4">
        <w:rPr>
          <w:rFonts w:ascii="微软雅黑" w:eastAsia="微软雅黑" w:hAnsi="微软雅黑" w:cs="微软雅黑"/>
          <w:spacing w:val="12"/>
          <w:lang w:eastAsia="zh-CN"/>
        </w:rPr>
        <w:t>0.23%</w:t>
      </w:r>
      <w:r w:rsidRPr="005436D4">
        <w:rPr>
          <w:rFonts w:ascii="微软雅黑" w:eastAsia="微软雅黑" w:hAnsi="微软雅黑" w:cs="微软雅黑" w:hint="eastAsia"/>
          <w:spacing w:val="12"/>
          <w:lang w:eastAsia="zh-CN"/>
        </w:rPr>
        <w:t>报</w:t>
      </w:r>
      <w:r w:rsidRPr="005436D4">
        <w:rPr>
          <w:rFonts w:ascii="微软雅黑" w:eastAsia="微软雅黑" w:hAnsi="微软雅黑" w:cs="微软雅黑"/>
          <w:spacing w:val="12"/>
          <w:lang w:eastAsia="zh-CN"/>
        </w:rPr>
        <w:t>3673.40</w:t>
      </w:r>
      <w:r w:rsidRPr="005436D4">
        <w:rPr>
          <w:rFonts w:ascii="微软雅黑" w:eastAsia="微软雅黑" w:hAnsi="微软雅黑" w:cs="微软雅黑" w:hint="eastAsia"/>
          <w:spacing w:val="12"/>
          <w:lang w:eastAsia="zh-CN"/>
        </w:rPr>
        <w:t>美元</w:t>
      </w:r>
      <w:r w:rsidRPr="005436D4">
        <w:rPr>
          <w:rFonts w:ascii="微软雅黑" w:eastAsia="微软雅黑" w:hAnsi="微软雅黑" w:cs="微软雅黑"/>
          <w:spacing w:val="12"/>
          <w:lang w:eastAsia="zh-CN"/>
        </w:rPr>
        <w:t>/</w:t>
      </w:r>
      <w:r w:rsidRPr="005436D4">
        <w:rPr>
          <w:rFonts w:ascii="微软雅黑" w:eastAsia="微软雅黑" w:hAnsi="微软雅黑" w:cs="微软雅黑" w:hint="eastAsia"/>
          <w:spacing w:val="12"/>
          <w:lang w:eastAsia="zh-CN"/>
        </w:rPr>
        <w:t>盎司，</w:t>
      </w:r>
      <w:r w:rsidRPr="005436D4">
        <w:rPr>
          <w:rFonts w:ascii="微软雅黑" w:eastAsia="微软雅黑" w:hAnsi="微软雅黑" w:cs="微软雅黑"/>
          <w:spacing w:val="12"/>
          <w:lang w:eastAsia="zh-CN"/>
        </w:rPr>
        <w:t>COMEX</w:t>
      </w:r>
      <w:r w:rsidRPr="005436D4">
        <w:rPr>
          <w:rFonts w:ascii="微软雅黑" w:eastAsia="微软雅黑" w:hAnsi="微软雅黑" w:cs="微软雅黑" w:hint="eastAsia"/>
          <w:spacing w:val="12"/>
          <w:lang w:eastAsia="zh-CN"/>
        </w:rPr>
        <w:t>白银期货涨</w:t>
      </w:r>
      <w:r w:rsidRPr="005436D4">
        <w:rPr>
          <w:rFonts w:ascii="微软雅黑" w:eastAsia="微软雅黑" w:hAnsi="微软雅黑" w:cs="微软雅黑"/>
          <w:spacing w:val="12"/>
          <w:lang w:eastAsia="zh-CN"/>
        </w:rPr>
        <w:t>1.12%</w:t>
      </w:r>
      <w:r w:rsidRPr="005436D4">
        <w:rPr>
          <w:rFonts w:ascii="微软雅黑" w:eastAsia="微软雅黑" w:hAnsi="微软雅黑" w:cs="微软雅黑" w:hint="eastAsia"/>
          <w:spacing w:val="12"/>
          <w:lang w:eastAsia="zh-CN"/>
        </w:rPr>
        <w:t>报</w:t>
      </w:r>
      <w:r w:rsidRPr="005436D4">
        <w:rPr>
          <w:rFonts w:ascii="微软雅黑" w:eastAsia="微软雅黑" w:hAnsi="微软雅黑" w:cs="微软雅黑"/>
          <w:spacing w:val="12"/>
          <w:lang w:eastAsia="zh-CN"/>
        </w:rPr>
        <w:t>42.07</w:t>
      </w:r>
      <w:r w:rsidRPr="005436D4">
        <w:rPr>
          <w:rFonts w:ascii="微软雅黑" w:eastAsia="微软雅黑" w:hAnsi="微软雅黑" w:cs="微软雅黑" w:hint="eastAsia"/>
          <w:spacing w:val="12"/>
          <w:lang w:eastAsia="zh-CN"/>
        </w:rPr>
        <w:t>美元</w:t>
      </w:r>
      <w:r w:rsidRPr="005436D4">
        <w:rPr>
          <w:rFonts w:ascii="微软雅黑" w:eastAsia="微软雅黑" w:hAnsi="微软雅黑" w:cs="微软雅黑"/>
          <w:spacing w:val="12"/>
          <w:lang w:eastAsia="zh-CN"/>
        </w:rPr>
        <w:t>/</w:t>
      </w:r>
      <w:r w:rsidRPr="005436D4">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0.82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Pr="005436D4">
        <w:rPr>
          <w:rFonts w:ascii="微软雅黑" w:eastAsia="微软雅黑" w:hAnsi="微软雅黑" w:cs="微软雅黑"/>
          <w:spacing w:val="12"/>
          <w:lang w:eastAsia="zh-CN"/>
        </w:rPr>
        <w:t>15.80</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9E0ACE">
        <w:rPr>
          <w:rFonts w:ascii="微软雅黑" w:eastAsia="微软雅黑" w:hAnsi="微软雅黑" w:cs="微软雅黑" w:hint="eastAsia"/>
          <w:spacing w:val="12"/>
          <w:lang w:eastAsia="zh-CN"/>
        </w:rPr>
        <w:t>涨</w:t>
      </w:r>
      <w:r w:rsidRPr="005436D4">
        <w:rPr>
          <w:rFonts w:ascii="微软雅黑" w:eastAsia="微软雅黑" w:hAnsi="微软雅黑" w:cs="微软雅黑"/>
          <w:spacing w:val="12"/>
          <w:lang w:eastAsia="zh-CN"/>
        </w:rPr>
        <w:t>0.10%</w:t>
      </w:r>
      <w:r w:rsidR="00C24CC6" w:rsidRPr="00C24CC6">
        <w:rPr>
          <w:rFonts w:ascii="微软雅黑" w:eastAsia="微软雅黑" w:hAnsi="微软雅黑" w:cs="微软雅黑" w:hint="eastAsia"/>
          <w:spacing w:val="12"/>
          <w:lang w:eastAsia="zh-CN"/>
        </w:rPr>
        <w:t>报</w:t>
      </w:r>
      <w:r w:rsidRPr="005436D4">
        <w:rPr>
          <w:rFonts w:ascii="微软雅黑" w:eastAsia="微软雅黑" w:hAnsi="微软雅黑" w:cs="微软雅黑"/>
          <w:spacing w:val="12"/>
          <w:lang w:eastAsia="zh-CN"/>
        </w:rPr>
        <w:t>66.74</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36BB36F" w:rsidR="00557736" w:rsidRPr="0022448B" w:rsidRDefault="005436D4"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201BF1C4" wp14:editId="17670100">
            <wp:extent cx="6071616" cy="3585907"/>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0683" cy="3591262"/>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3854EF0A"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5436D4" w:rsidRPr="005436D4">
        <w:rPr>
          <w:rFonts w:ascii="微软雅黑" w:eastAsia="微软雅黑" w:hAnsi="微软雅黑" w:cs="微软雅黑" w:hint="eastAsia"/>
          <w:color w:val="auto"/>
          <w:spacing w:val="4"/>
          <w:lang w:eastAsia="zh-CN"/>
        </w:rPr>
        <w:t>美国劳工统计局公布最新数据，美国</w:t>
      </w:r>
      <w:r w:rsidR="005436D4" w:rsidRPr="005436D4">
        <w:rPr>
          <w:rFonts w:cs="微软雅黑" w:hint="eastAsia"/>
          <w:color w:val="auto"/>
          <w:spacing w:val="4"/>
          <w:lang w:eastAsia="zh-CN"/>
        </w:rPr>
        <w:t>8</w:t>
      </w:r>
      <w:r w:rsidR="005436D4" w:rsidRPr="005436D4">
        <w:rPr>
          <w:rFonts w:ascii="微软雅黑" w:eastAsia="微软雅黑" w:hAnsi="微软雅黑" w:cs="微软雅黑" w:hint="eastAsia"/>
          <w:color w:val="auto"/>
          <w:spacing w:val="4"/>
          <w:lang w:eastAsia="zh-CN"/>
        </w:rPr>
        <w:t>月</w:t>
      </w:r>
      <w:r w:rsidR="005436D4" w:rsidRPr="005436D4">
        <w:rPr>
          <w:rFonts w:cs="微软雅黑" w:hint="eastAsia"/>
          <w:color w:val="auto"/>
          <w:spacing w:val="4"/>
          <w:lang w:eastAsia="zh-CN"/>
        </w:rPr>
        <w:t>CPI</w:t>
      </w:r>
      <w:r w:rsidR="005436D4" w:rsidRPr="005436D4">
        <w:rPr>
          <w:rFonts w:ascii="微软雅黑" w:eastAsia="微软雅黑" w:hAnsi="微软雅黑" w:cs="微软雅黑" w:hint="eastAsia"/>
          <w:color w:val="auto"/>
          <w:spacing w:val="4"/>
          <w:lang w:eastAsia="zh-CN"/>
        </w:rPr>
        <w:t>同比</w:t>
      </w:r>
      <w:r w:rsidR="005436D4" w:rsidRPr="005436D4">
        <w:rPr>
          <w:rFonts w:cs="微软雅黑" w:hint="eastAsia"/>
          <w:color w:val="auto"/>
          <w:spacing w:val="4"/>
          <w:lang w:eastAsia="zh-CN"/>
        </w:rPr>
        <w:t>2.9%</w:t>
      </w:r>
      <w:r w:rsidR="005436D4" w:rsidRPr="005436D4">
        <w:rPr>
          <w:rFonts w:ascii="微软雅黑" w:eastAsia="微软雅黑" w:hAnsi="微软雅黑" w:cs="微软雅黑" w:hint="eastAsia"/>
          <w:color w:val="auto"/>
          <w:spacing w:val="4"/>
          <w:lang w:eastAsia="zh-CN"/>
        </w:rPr>
        <w:t>，持平预期；</w:t>
      </w:r>
      <w:r w:rsidR="005436D4" w:rsidRPr="005436D4">
        <w:rPr>
          <w:rFonts w:cs="微软雅黑" w:hint="eastAsia"/>
          <w:color w:val="auto"/>
          <w:spacing w:val="4"/>
          <w:lang w:eastAsia="zh-CN"/>
        </w:rPr>
        <w:t>CPI</w:t>
      </w:r>
      <w:r w:rsidR="005436D4" w:rsidRPr="005436D4">
        <w:rPr>
          <w:rFonts w:ascii="微软雅黑" w:eastAsia="微软雅黑" w:hAnsi="微软雅黑" w:cs="微软雅黑" w:hint="eastAsia"/>
          <w:color w:val="auto"/>
          <w:spacing w:val="4"/>
          <w:lang w:eastAsia="zh-CN"/>
        </w:rPr>
        <w:t>环比</w:t>
      </w:r>
      <w:r w:rsidR="005436D4" w:rsidRPr="005436D4">
        <w:rPr>
          <w:rFonts w:cs="微软雅黑" w:hint="eastAsia"/>
          <w:color w:val="auto"/>
          <w:spacing w:val="4"/>
          <w:lang w:eastAsia="zh-CN"/>
        </w:rPr>
        <w:t>0.4%</w:t>
      </w:r>
      <w:r w:rsidR="005436D4" w:rsidRPr="005436D4">
        <w:rPr>
          <w:rFonts w:ascii="微软雅黑" w:eastAsia="微软雅黑" w:hAnsi="微软雅黑" w:cs="微软雅黑" w:hint="eastAsia"/>
          <w:color w:val="auto"/>
          <w:spacing w:val="4"/>
          <w:lang w:eastAsia="zh-CN"/>
        </w:rPr>
        <w:t>，略高于预期的</w:t>
      </w:r>
      <w:r w:rsidR="005436D4" w:rsidRPr="005436D4">
        <w:rPr>
          <w:rFonts w:cs="微软雅黑" w:hint="eastAsia"/>
          <w:color w:val="auto"/>
          <w:spacing w:val="4"/>
          <w:lang w:eastAsia="zh-CN"/>
        </w:rPr>
        <w:t>0.3%</w:t>
      </w:r>
      <w:r w:rsidR="005436D4" w:rsidRPr="005436D4">
        <w:rPr>
          <w:rFonts w:ascii="微软雅黑" w:eastAsia="微软雅黑" w:hAnsi="微软雅黑" w:cs="微软雅黑" w:hint="eastAsia"/>
          <w:color w:val="auto"/>
          <w:spacing w:val="4"/>
          <w:lang w:eastAsia="zh-CN"/>
        </w:rPr>
        <w:t>；核心CPI同比3.1%，环比0.3%，均持平预期和前值。美国上周初请失业金人数增加2.7万人至26.3万人，创2021年10月以来的最高。数据公布后，交易员充分消化了美联储年底前降息三次的情景。</w:t>
      </w:r>
      <w:r w:rsidRPr="009E0ACE">
        <w:rPr>
          <w:rFonts w:ascii="微软雅黑" w:eastAsia="微软雅黑" w:hAnsi="微软雅黑" w:cs="微软雅黑" w:hint="eastAsia"/>
          <w:color w:val="auto"/>
          <w:spacing w:val="4"/>
          <w:lang w:eastAsia="zh-CN"/>
        </w:rPr>
        <w:t>】</w:t>
      </w:r>
    </w:p>
    <w:p w14:paraId="72372583" w14:textId="371E6FFE" w:rsidR="000927E8" w:rsidRPr="009E0ACE" w:rsidRDefault="000927E8"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436D4" w:rsidRPr="005436D4">
        <w:rPr>
          <w:rFonts w:ascii="微软雅黑" w:eastAsia="微软雅黑" w:hAnsi="微软雅黑" w:cs="微软雅黑" w:hint="eastAsia"/>
          <w:color w:val="auto"/>
          <w:spacing w:val="4"/>
          <w:lang w:eastAsia="zh-CN"/>
        </w:rPr>
        <w:t>欧洲央行连续第二次会议按兵不动，认为通胀压力已得到有效遏制，且欧元区经济保持稳健态势。欧洲央行行长拉加德称，欧元区降通胀过程现已结束，贸易不确定性已明显减弱。交易员削减对该行宽松政策的押注，暗示降息周期已经结束。</w:t>
      </w:r>
      <w:r>
        <w:rPr>
          <w:rFonts w:ascii="微软雅黑" w:eastAsia="微软雅黑" w:hAnsi="微软雅黑" w:cs="微软雅黑" w:hint="eastAsia"/>
          <w:color w:val="auto"/>
          <w:spacing w:val="4"/>
          <w:lang w:eastAsia="zh-CN"/>
        </w:rPr>
        <w:t>】</w:t>
      </w:r>
      <w:bookmarkStart w:id="0" w:name="_GoBack"/>
      <w:bookmarkEnd w:id="0"/>
    </w:p>
    <w:p w14:paraId="0B9C1957" w14:textId="583AEA24" w:rsidR="002549D7" w:rsidRDefault="002549D7" w:rsidP="00A209AB">
      <w:pPr>
        <w:spacing w:before="102" w:line="257" w:lineRule="auto"/>
        <w:ind w:right="210"/>
        <w:jc w:val="both"/>
        <w:rPr>
          <w:rFonts w:ascii="微软雅黑" w:eastAsia="微软雅黑" w:hAnsi="微软雅黑" w:cs="微软雅黑"/>
          <w:color w:val="auto"/>
          <w:spacing w:val="4"/>
          <w:lang w:eastAsia="zh-CN"/>
        </w:rPr>
      </w:pPr>
    </w:p>
    <w:p w14:paraId="67353FCB" w14:textId="66CD22AF" w:rsidR="005436D4" w:rsidRDefault="005436D4" w:rsidP="00A209AB">
      <w:pPr>
        <w:spacing w:before="102" w:line="257" w:lineRule="auto"/>
        <w:ind w:right="210"/>
        <w:jc w:val="both"/>
        <w:rPr>
          <w:rFonts w:ascii="微软雅黑" w:eastAsia="微软雅黑" w:hAnsi="微软雅黑" w:cs="微软雅黑"/>
          <w:color w:val="auto"/>
          <w:spacing w:val="4"/>
          <w:lang w:eastAsia="zh-CN"/>
        </w:rPr>
      </w:pPr>
    </w:p>
    <w:p w14:paraId="66B87940" w14:textId="77777777" w:rsidR="005436D4" w:rsidRDefault="005436D4"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A10388" w:rsidRPr="008E3E9D" w14:paraId="6D07BB7D" w14:textId="77777777" w:rsidTr="00D347B5">
        <w:trPr>
          <w:trHeight w:val="620"/>
        </w:trPr>
        <w:tc>
          <w:tcPr>
            <w:tcW w:w="1701" w:type="dxa"/>
            <w:shd w:val="clear" w:color="auto" w:fill="auto"/>
          </w:tcPr>
          <w:bookmarkEnd w:id="1"/>
          <w:p w14:paraId="1945814E" w14:textId="69164922" w:rsidR="00A10388" w:rsidRPr="00D50E47" w:rsidRDefault="005436D4" w:rsidP="00A10388">
            <w:pPr>
              <w:pStyle w:val="TableText"/>
              <w:spacing w:before="230" w:line="191" w:lineRule="auto"/>
              <w:ind w:left="210" w:right="210" w:firstLineChars="0" w:firstLine="0"/>
              <w:jc w:val="left"/>
              <w:rPr>
                <w:lang w:eastAsia="zh-CN"/>
              </w:rPr>
            </w:pPr>
            <w:r>
              <w:t>2025/9/12</w:t>
            </w:r>
          </w:p>
        </w:tc>
        <w:tc>
          <w:tcPr>
            <w:tcW w:w="1314" w:type="dxa"/>
            <w:shd w:val="clear" w:color="auto" w:fill="auto"/>
          </w:tcPr>
          <w:p w14:paraId="1A7E4DA1" w14:textId="0F770A4D" w:rsidR="00A10388" w:rsidRDefault="005436D4" w:rsidP="00A10388">
            <w:pPr>
              <w:pStyle w:val="TableText"/>
              <w:spacing w:before="245" w:line="172" w:lineRule="auto"/>
              <w:ind w:left="210" w:right="210" w:firstLineChars="100" w:firstLine="196"/>
              <w:rPr>
                <w:lang w:eastAsia="zh-CN"/>
              </w:rPr>
            </w:pPr>
            <w:r>
              <w:rPr>
                <w:lang w:eastAsia="zh-CN"/>
              </w:rPr>
              <w:t>17:00</w:t>
            </w:r>
          </w:p>
        </w:tc>
        <w:tc>
          <w:tcPr>
            <w:tcW w:w="6344" w:type="dxa"/>
            <w:shd w:val="clear" w:color="auto" w:fill="auto"/>
          </w:tcPr>
          <w:p w14:paraId="7A74C71E" w14:textId="63AB78F8" w:rsidR="00A10388" w:rsidRPr="00DC11C4" w:rsidRDefault="005436D4" w:rsidP="00A10388">
            <w:pPr>
              <w:pStyle w:val="TableText"/>
              <w:spacing w:before="230" w:line="191" w:lineRule="auto"/>
              <w:ind w:left="210" w:right="210" w:firstLineChars="0" w:firstLine="0"/>
              <w:rPr>
                <w:lang w:eastAsia="zh-CN"/>
              </w:rPr>
            </w:pPr>
            <w:r w:rsidRPr="005436D4">
              <w:rPr>
                <w:rFonts w:hint="eastAsia"/>
                <w:lang w:eastAsia="zh-CN"/>
              </w:rPr>
              <w:t>欧元区</w:t>
            </w:r>
            <w:r w:rsidRPr="005436D4">
              <w:rPr>
                <w:lang w:eastAsia="zh-CN"/>
              </w:rPr>
              <w:t>7</w:t>
            </w:r>
            <w:r w:rsidRPr="005436D4">
              <w:rPr>
                <w:rFonts w:hint="eastAsia"/>
                <w:lang w:eastAsia="zh-CN"/>
              </w:rPr>
              <w:t>月季调后贸易帐</w:t>
            </w:r>
            <w:r w:rsidRPr="005436D4">
              <w:rPr>
                <w:lang w:eastAsia="zh-CN"/>
              </w:rPr>
              <w:t>(</w:t>
            </w:r>
            <w:r w:rsidRPr="005436D4">
              <w:rPr>
                <w:rFonts w:hint="eastAsia"/>
                <w:lang w:eastAsia="zh-CN"/>
              </w:rPr>
              <w:t>亿欧元</w:t>
            </w:r>
            <w:r w:rsidRPr="005436D4">
              <w:rPr>
                <w:lang w:eastAsia="zh-CN"/>
              </w:rPr>
              <w:t>)</w:t>
            </w:r>
          </w:p>
        </w:tc>
      </w:tr>
      <w:tr w:rsidR="00A10388" w:rsidRPr="008E3E9D" w14:paraId="75B96DFE" w14:textId="77777777" w:rsidTr="0075620D">
        <w:trPr>
          <w:trHeight w:val="620"/>
        </w:trPr>
        <w:tc>
          <w:tcPr>
            <w:tcW w:w="1701" w:type="dxa"/>
            <w:shd w:val="clear" w:color="auto" w:fill="DAE3F4" w:themeFill="accent1" w:themeFillTint="33"/>
          </w:tcPr>
          <w:p w14:paraId="7B787C2B" w14:textId="6F554856" w:rsidR="00A10388" w:rsidRDefault="005436D4" w:rsidP="00A10388">
            <w:pPr>
              <w:pStyle w:val="TableText"/>
              <w:spacing w:before="230" w:line="191" w:lineRule="auto"/>
              <w:ind w:left="210" w:right="210" w:firstLineChars="0" w:firstLine="0"/>
              <w:jc w:val="left"/>
              <w:rPr>
                <w:lang w:eastAsia="zh-CN"/>
              </w:rPr>
            </w:pPr>
            <w:r>
              <w:t>2025/9/12</w:t>
            </w:r>
          </w:p>
        </w:tc>
        <w:tc>
          <w:tcPr>
            <w:tcW w:w="1314" w:type="dxa"/>
            <w:shd w:val="clear" w:color="auto" w:fill="DAE3F4" w:themeFill="accent1" w:themeFillTint="33"/>
          </w:tcPr>
          <w:p w14:paraId="58407B6D" w14:textId="4FC9D50C" w:rsidR="00A10388" w:rsidRDefault="00A10388" w:rsidP="00A10388">
            <w:pPr>
              <w:pStyle w:val="TableText"/>
              <w:spacing w:before="245" w:line="172" w:lineRule="auto"/>
              <w:ind w:left="210" w:right="210" w:firstLineChars="100" w:firstLine="196"/>
              <w:rPr>
                <w:lang w:eastAsia="zh-CN"/>
              </w:rPr>
            </w:pPr>
            <w:r w:rsidRPr="00373CA1">
              <w:t>20:30</w:t>
            </w:r>
          </w:p>
        </w:tc>
        <w:tc>
          <w:tcPr>
            <w:tcW w:w="6344" w:type="dxa"/>
            <w:shd w:val="clear" w:color="auto" w:fill="DAE3F4" w:themeFill="accent1" w:themeFillTint="33"/>
          </w:tcPr>
          <w:p w14:paraId="3CCBE914" w14:textId="36D2AD73" w:rsidR="00A10388" w:rsidRPr="00D347B5" w:rsidRDefault="005436D4" w:rsidP="00A10388">
            <w:pPr>
              <w:pStyle w:val="TableText"/>
              <w:spacing w:before="230" w:line="191" w:lineRule="auto"/>
              <w:ind w:left="210" w:right="210" w:firstLineChars="0" w:firstLine="0"/>
              <w:rPr>
                <w:lang w:eastAsia="zh-CN"/>
              </w:rPr>
            </w:pPr>
            <w:r w:rsidRPr="005436D4">
              <w:rPr>
                <w:rFonts w:hint="eastAsia"/>
                <w:lang w:eastAsia="zh-CN"/>
              </w:rPr>
              <w:t>美国</w:t>
            </w:r>
            <w:r w:rsidRPr="005436D4">
              <w:rPr>
                <w:lang w:eastAsia="zh-CN"/>
              </w:rPr>
              <w:t>9</w:t>
            </w:r>
            <w:r w:rsidRPr="005436D4">
              <w:rPr>
                <w:rFonts w:hint="eastAsia"/>
                <w:lang w:eastAsia="zh-CN"/>
              </w:rPr>
              <w:t>月纽约联储制造业指数</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7C7636B6" w14:textId="77777777" w:rsidR="005436D4" w:rsidRPr="005436D4" w:rsidRDefault="005436D4" w:rsidP="005436D4">
      <w:pPr>
        <w:spacing w:before="103" w:line="256" w:lineRule="auto"/>
        <w:ind w:right="210" w:firstLineChars="200" w:firstLine="448"/>
        <w:rPr>
          <w:rFonts w:ascii="微软雅黑" w:eastAsia="微软雅黑" w:hAnsi="微软雅黑" w:cs="微软雅黑"/>
          <w:spacing w:val="7"/>
          <w:lang w:eastAsia="zh-CN"/>
        </w:rPr>
      </w:pPr>
      <w:r w:rsidRPr="005436D4">
        <w:rPr>
          <w:rFonts w:ascii="微软雅黑" w:eastAsia="微软雅黑" w:hAnsi="微软雅黑" w:cs="微软雅黑" w:hint="eastAsia"/>
          <w:spacing w:val="7"/>
          <w:lang w:eastAsia="zh-CN"/>
        </w:rPr>
        <w:t>隔夜，美元指数跌</w:t>
      </w:r>
      <w:r w:rsidRPr="005436D4">
        <w:rPr>
          <w:rFonts w:ascii="微软雅黑" w:eastAsia="微软雅黑" w:hAnsi="微软雅黑" w:cs="微软雅黑"/>
          <w:spacing w:val="7"/>
          <w:lang w:eastAsia="zh-CN"/>
        </w:rPr>
        <w:t>0.32%</w:t>
      </w:r>
      <w:r w:rsidRPr="005436D4">
        <w:rPr>
          <w:rFonts w:ascii="微软雅黑" w:eastAsia="微软雅黑" w:hAnsi="微软雅黑" w:cs="微软雅黑" w:hint="eastAsia"/>
          <w:spacing w:val="7"/>
          <w:lang w:eastAsia="zh-CN"/>
        </w:rPr>
        <w:t>报</w:t>
      </w:r>
      <w:r w:rsidRPr="005436D4">
        <w:rPr>
          <w:rFonts w:ascii="微软雅黑" w:eastAsia="微软雅黑" w:hAnsi="微软雅黑" w:cs="微软雅黑"/>
          <w:spacing w:val="7"/>
          <w:lang w:eastAsia="zh-CN"/>
        </w:rPr>
        <w:t>97.53</w:t>
      </w:r>
      <w:r w:rsidRPr="005436D4">
        <w:rPr>
          <w:rFonts w:ascii="微软雅黑" w:eastAsia="微软雅黑" w:hAnsi="微软雅黑" w:cs="微软雅黑" w:hint="eastAsia"/>
          <w:spacing w:val="7"/>
          <w:lang w:eastAsia="zh-CN"/>
        </w:rPr>
        <w:t>，非美货币多数上涨，欧元兑美元涨</w:t>
      </w:r>
      <w:r w:rsidRPr="005436D4">
        <w:rPr>
          <w:rFonts w:ascii="微软雅黑" w:eastAsia="微软雅黑" w:hAnsi="微软雅黑" w:cs="微软雅黑"/>
          <w:spacing w:val="7"/>
          <w:lang w:eastAsia="zh-CN"/>
        </w:rPr>
        <w:t>0.37%</w:t>
      </w:r>
      <w:r w:rsidRPr="005436D4">
        <w:rPr>
          <w:rFonts w:ascii="微软雅黑" w:eastAsia="微软雅黑" w:hAnsi="微软雅黑" w:cs="微软雅黑" w:hint="eastAsia"/>
          <w:spacing w:val="7"/>
          <w:lang w:eastAsia="zh-CN"/>
        </w:rPr>
        <w:t>报</w:t>
      </w:r>
      <w:r w:rsidRPr="005436D4">
        <w:rPr>
          <w:rFonts w:ascii="微软雅黑" w:eastAsia="微软雅黑" w:hAnsi="微软雅黑" w:cs="微软雅黑"/>
          <w:spacing w:val="7"/>
          <w:lang w:eastAsia="zh-CN"/>
        </w:rPr>
        <w:t>1.1738</w:t>
      </w:r>
      <w:r w:rsidRPr="005436D4">
        <w:rPr>
          <w:rFonts w:ascii="微软雅黑" w:eastAsia="微软雅黑" w:hAnsi="微软雅黑" w:cs="微软雅黑" w:hint="eastAsia"/>
          <w:spacing w:val="7"/>
          <w:lang w:eastAsia="zh-CN"/>
        </w:rPr>
        <w:t>，英镑兑美元涨</w:t>
      </w:r>
      <w:r w:rsidRPr="005436D4">
        <w:rPr>
          <w:rFonts w:ascii="微软雅黑" w:eastAsia="微软雅黑" w:hAnsi="微软雅黑" w:cs="微软雅黑"/>
          <w:spacing w:val="7"/>
          <w:lang w:eastAsia="zh-CN"/>
        </w:rPr>
        <w:t>0.32%</w:t>
      </w:r>
      <w:r w:rsidRPr="005436D4">
        <w:rPr>
          <w:rFonts w:ascii="微软雅黑" w:eastAsia="微软雅黑" w:hAnsi="微软雅黑" w:cs="微软雅黑" w:hint="eastAsia"/>
          <w:spacing w:val="7"/>
          <w:lang w:eastAsia="zh-CN"/>
        </w:rPr>
        <w:t>报</w:t>
      </w:r>
      <w:r w:rsidRPr="005436D4">
        <w:rPr>
          <w:rFonts w:ascii="微软雅黑" w:eastAsia="微软雅黑" w:hAnsi="微软雅黑" w:cs="微软雅黑"/>
          <w:spacing w:val="7"/>
          <w:lang w:eastAsia="zh-CN"/>
        </w:rPr>
        <w:t>1.3573</w:t>
      </w:r>
      <w:r w:rsidRPr="005436D4">
        <w:rPr>
          <w:rFonts w:ascii="微软雅黑" w:eastAsia="微软雅黑" w:hAnsi="微软雅黑" w:cs="微软雅黑" w:hint="eastAsia"/>
          <w:spacing w:val="7"/>
          <w:lang w:eastAsia="zh-CN"/>
        </w:rPr>
        <w:t>，美元兑日元跌</w:t>
      </w:r>
      <w:r w:rsidRPr="005436D4">
        <w:rPr>
          <w:rFonts w:ascii="微软雅黑" w:eastAsia="微软雅黑" w:hAnsi="微软雅黑" w:cs="微软雅黑"/>
          <w:spacing w:val="7"/>
          <w:lang w:eastAsia="zh-CN"/>
        </w:rPr>
        <w:t>0.16%</w:t>
      </w:r>
      <w:r w:rsidRPr="005436D4">
        <w:rPr>
          <w:rFonts w:ascii="微软雅黑" w:eastAsia="微软雅黑" w:hAnsi="微软雅黑" w:cs="微软雅黑" w:hint="eastAsia"/>
          <w:spacing w:val="7"/>
          <w:lang w:eastAsia="zh-CN"/>
        </w:rPr>
        <w:t>报</w:t>
      </w:r>
      <w:r w:rsidRPr="005436D4">
        <w:rPr>
          <w:rFonts w:ascii="微软雅黑" w:eastAsia="微软雅黑" w:hAnsi="微软雅黑" w:cs="微软雅黑"/>
          <w:spacing w:val="7"/>
          <w:lang w:eastAsia="zh-CN"/>
        </w:rPr>
        <w:t>147.2190</w:t>
      </w:r>
      <w:r w:rsidRPr="005436D4">
        <w:rPr>
          <w:rFonts w:ascii="微软雅黑" w:eastAsia="微软雅黑" w:hAnsi="微软雅黑" w:cs="微软雅黑" w:hint="eastAsia"/>
          <w:spacing w:val="7"/>
          <w:lang w:eastAsia="zh-CN"/>
        </w:rPr>
        <w:t>。</w:t>
      </w:r>
    </w:p>
    <w:p w14:paraId="5E1DD123" w14:textId="77777777" w:rsidR="005436D4" w:rsidRPr="005436D4" w:rsidRDefault="005436D4" w:rsidP="005436D4">
      <w:pPr>
        <w:spacing w:before="103" w:line="256" w:lineRule="auto"/>
        <w:ind w:right="210" w:firstLineChars="200" w:firstLine="448"/>
        <w:rPr>
          <w:rFonts w:ascii="微软雅黑" w:eastAsia="微软雅黑" w:hAnsi="微软雅黑" w:cs="微软雅黑"/>
          <w:spacing w:val="7"/>
          <w:lang w:eastAsia="zh-CN"/>
        </w:rPr>
      </w:pPr>
      <w:r w:rsidRPr="005436D4">
        <w:rPr>
          <w:rFonts w:ascii="微软雅黑" w:eastAsia="微软雅黑" w:hAnsi="微软雅黑" w:cs="微软雅黑" w:hint="eastAsia"/>
          <w:spacing w:val="7"/>
          <w:lang w:eastAsia="zh-CN"/>
        </w:rPr>
        <w:t>宏观数据面，美国</w:t>
      </w:r>
      <w:r w:rsidRPr="005436D4">
        <w:rPr>
          <w:rFonts w:ascii="微软雅黑" w:eastAsia="微软雅黑" w:hAnsi="微软雅黑" w:cs="微软雅黑"/>
          <w:spacing w:val="7"/>
          <w:lang w:eastAsia="zh-CN"/>
        </w:rPr>
        <w:t>8</w:t>
      </w:r>
      <w:r w:rsidRPr="005436D4">
        <w:rPr>
          <w:rFonts w:ascii="微软雅黑" w:eastAsia="微软雅黑" w:hAnsi="微软雅黑" w:cs="微软雅黑" w:hint="eastAsia"/>
          <w:spacing w:val="7"/>
          <w:lang w:eastAsia="zh-CN"/>
        </w:rPr>
        <w:t>月</w:t>
      </w:r>
      <w:r w:rsidRPr="005436D4">
        <w:rPr>
          <w:rFonts w:ascii="微软雅黑" w:eastAsia="微软雅黑" w:hAnsi="微软雅黑" w:cs="微软雅黑"/>
          <w:spacing w:val="7"/>
          <w:lang w:eastAsia="zh-CN"/>
        </w:rPr>
        <w:t>CPI</w:t>
      </w:r>
      <w:r w:rsidRPr="005436D4">
        <w:rPr>
          <w:rFonts w:ascii="微软雅黑" w:eastAsia="微软雅黑" w:hAnsi="微软雅黑" w:cs="微软雅黑" w:hint="eastAsia"/>
          <w:spacing w:val="7"/>
          <w:lang w:eastAsia="zh-CN"/>
        </w:rPr>
        <w:t>同比</w:t>
      </w:r>
      <w:r w:rsidRPr="005436D4">
        <w:rPr>
          <w:rFonts w:ascii="微软雅黑" w:eastAsia="微软雅黑" w:hAnsi="微软雅黑" w:cs="微软雅黑"/>
          <w:spacing w:val="7"/>
          <w:lang w:eastAsia="zh-CN"/>
        </w:rPr>
        <w:t>2.9%</w:t>
      </w:r>
      <w:r w:rsidRPr="005436D4">
        <w:rPr>
          <w:rFonts w:ascii="微软雅黑" w:eastAsia="微软雅黑" w:hAnsi="微软雅黑" w:cs="微软雅黑" w:hint="eastAsia"/>
          <w:spacing w:val="7"/>
          <w:lang w:eastAsia="zh-CN"/>
        </w:rPr>
        <w:t>，持平预期，较前值温和抬升；</w:t>
      </w:r>
      <w:r w:rsidRPr="005436D4">
        <w:rPr>
          <w:rFonts w:ascii="微软雅黑" w:eastAsia="微软雅黑" w:hAnsi="微软雅黑" w:cs="微软雅黑"/>
          <w:spacing w:val="7"/>
          <w:lang w:eastAsia="zh-CN"/>
        </w:rPr>
        <w:t>CPI</w:t>
      </w:r>
      <w:r w:rsidRPr="005436D4">
        <w:rPr>
          <w:rFonts w:ascii="微软雅黑" w:eastAsia="微软雅黑" w:hAnsi="微软雅黑" w:cs="微软雅黑" w:hint="eastAsia"/>
          <w:spacing w:val="7"/>
          <w:lang w:eastAsia="zh-CN"/>
        </w:rPr>
        <w:t>环比</w:t>
      </w:r>
      <w:r w:rsidRPr="005436D4">
        <w:rPr>
          <w:rFonts w:ascii="微软雅黑" w:eastAsia="微软雅黑" w:hAnsi="微软雅黑" w:cs="微软雅黑"/>
          <w:spacing w:val="7"/>
          <w:lang w:eastAsia="zh-CN"/>
        </w:rPr>
        <w:t>0.4%</w:t>
      </w:r>
      <w:r w:rsidRPr="005436D4">
        <w:rPr>
          <w:rFonts w:ascii="微软雅黑" w:eastAsia="微软雅黑" w:hAnsi="微软雅黑" w:cs="微软雅黑" w:hint="eastAsia"/>
          <w:spacing w:val="7"/>
          <w:lang w:eastAsia="zh-CN"/>
        </w:rPr>
        <w:t>，略高于预期的</w:t>
      </w:r>
      <w:r w:rsidRPr="005436D4">
        <w:rPr>
          <w:rFonts w:ascii="微软雅黑" w:eastAsia="微软雅黑" w:hAnsi="微软雅黑" w:cs="微软雅黑"/>
          <w:spacing w:val="7"/>
          <w:lang w:eastAsia="zh-CN"/>
        </w:rPr>
        <w:t>0.3%</w:t>
      </w:r>
      <w:r w:rsidRPr="005436D4">
        <w:rPr>
          <w:rFonts w:ascii="微软雅黑" w:eastAsia="微软雅黑" w:hAnsi="微软雅黑" w:cs="微软雅黑" w:hint="eastAsia"/>
          <w:spacing w:val="7"/>
          <w:lang w:eastAsia="zh-CN"/>
        </w:rPr>
        <w:t>；核心</w:t>
      </w:r>
      <w:r w:rsidRPr="005436D4">
        <w:rPr>
          <w:rFonts w:ascii="微软雅黑" w:eastAsia="微软雅黑" w:hAnsi="微软雅黑" w:cs="微软雅黑"/>
          <w:spacing w:val="7"/>
          <w:lang w:eastAsia="zh-CN"/>
        </w:rPr>
        <w:t>CPI</w:t>
      </w:r>
      <w:r w:rsidRPr="005436D4">
        <w:rPr>
          <w:rFonts w:ascii="微软雅黑" w:eastAsia="微软雅黑" w:hAnsi="微软雅黑" w:cs="微软雅黑" w:hint="eastAsia"/>
          <w:spacing w:val="7"/>
          <w:lang w:eastAsia="zh-CN"/>
        </w:rPr>
        <w:t>同比</w:t>
      </w:r>
      <w:r w:rsidRPr="005436D4">
        <w:rPr>
          <w:rFonts w:ascii="微软雅黑" w:eastAsia="微软雅黑" w:hAnsi="微软雅黑" w:cs="微软雅黑"/>
          <w:spacing w:val="7"/>
          <w:lang w:eastAsia="zh-CN"/>
        </w:rPr>
        <w:t>3.1%</w:t>
      </w:r>
      <w:r w:rsidRPr="005436D4">
        <w:rPr>
          <w:rFonts w:ascii="微软雅黑" w:eastAsia="微软雅黑" w:hAnsi="微软雅黑" w:cs="微软雅黑" w:hint="eastAsia"/>
          <w:spacing w:val="7"/>
          <w:lang w:eastAsia="zh-CN"/>
        </w:rPr>
        <w:t>，环比</w:t>
      </w:r>
      <w:r w:rsidRPr="005436D4">
        <w:rPr>
          <w:rFonts w:ascii="微软雅黑" w:eastAsia="微软雅黑" w:hAnsi="微软雅黑" w:cs="微软雅黑"/>
          <w:spacing w:val="7"/>
          <w:lang w:eastAsia="zh-CN"/>
        </w:rPr>
        <w:t>0.3%</w:t>
      </w:r>
      <w:r w:rsidRPr="005436D4">
        <w:rPr>
          <w:rFonts w:ascii="微软雅黑" w:eastAsia="微软雅黑" w:hAnsi="微软雅黑" w:cs="微软雅黑" w:hint="eastAsia"/>
          <w:spacing w:val="7"/>
          <w:lang w:eastAsia="zh-CN"/>
        </w:rPr>
        <w:t>，均持平预期和前值，关税对于消费者通胀端的传导仍相对可控，</w:t>
      </w:r>
      <w:r w:rsidRPr="005436D4">
        <w:rPr>
          <w:rFonts w:ascii="微软雅黑" w:eastAsia="微软雅黑" w:hAnsi="微软雅黑" w:cs="微软雅黑"/>
          <w:spacing w:val="7"/>
          <w:lang w:eastAsia="zh-CN"/>
        </w:rPr>
        <w:t>9</w:t>
      </w:r>
      <w:r w:rsidRPr="005436D4">
        <w:rPr>
          <w:rFonts w:ascii="微软雅黑" w:eastAsia="微软雅黑" w:hAnsi="微软雅黑" w:cs="微软雅黑" w:hint="eastAsia"/>
          <w:spacing w:val="7"/>
          <w:lang w:eastAsia="zh-CN"/>
        </w:rPr>
        <w:t>月</w:t>
      </w:r>
      <w:r w:rsidRPr="005436D4">
        <w:rPr>
          <w:rFonts w:ascii="微软雅黑" w:eastAsia="微软雅黑" w:hAnsi="微软雅黑" w:cs="微软雅黑"/>
          <w:spacing w:val="7"/>
          <w:lang w:eastAsia="zh-CN"/>
        </w:rPr>
        <w:t>FOMC</w:t>
      </w:r>
      <w:r w:rsidRPr="005436D4">
        <w:rPr>
          <w:rFonts w:ascii="微软雅黑" w:eastAsia="微软雅黑" w:hAnsi="微软雅黑" w:cs="微软雅黑" w:hint="eastAsia"/>
          <w:spacing w:val="7"/>
          <w:lang w:eastAsia="zh-CN"/>
        </w:rPr>
        <w:t>降息预期维持稳固。此前公布的</w:t>
      </w:r>
      <w:r w:rsidRPr="005436D4">
        <w:rPr>
          <w:rFonts w:ascii="微软雅黑" w:eastAsia="微软雅黑" w:hAnsi="微软雅黑" w:cs="微软雅黑"/>
          <w:spacing w:val="7"/>
          <w:lang w:eastAsia="zh-CN"/>
        </w:rPr>
        <w:t>8</w:t>
      </w:r>
      <w:r w:rsidRPr="005436D4">
        <w:rPr>
          <w:rFonts w:ascii="微软雅黑" w:eastAsia="微软雅黑" w:hAnsi="微软雅黑" w:cs="微软雅黑" w:hint="eastAsia"/>
          <w:spacing w:val="7"/>
          <w:lang w:eastAsia="zh-CN"/>
        </w:rPr>
        <w:t>月</w:t>
      </w:r>
      <w:r w:rsidRPr="005436D4">
        <w:rPr>
          <w:rFonts w:ascii="微软雅黑" w:eastAsia="微软雅黑" w:hAnsi="微软雅黑" w:cs="微软雅黑"/>
          <w:spacing w:val="7"/>
          <w:lang w:eastAsia="zh-CN"/>
        </w:rPr>
        <w:t>PPI</w:t>
      </w:r>
      <w:r w:rsidRPr="005436D4">
        <w:rPr>
          <w:rFonts w:ascii="微软雅黑" w:eastAsia="微软雅黑" w:hAnsi="微软雅黑" w:cs="微软雅黑" w:hint="eastAsia"/>
          <w:spacing w:val="7"/>
          <w:lang w:eastAsia="zh-CN"/>
        </w:rPr>
        <w:t>通胀意外回落，四个月来首次转负，预示关税对于生产商成本端的传导仍相对有限，继续为美联储降息提供数据支持。美联储主席鲍威尔此前反复强调关税的潜在风险及通胀上行压力，但从</w:t>
      </w:r>
      <w:r w:rsidRPr="005436D4">
        <w:rPr>
          <w:rFonts w:ascii="微软雅黑" w:eastAsia="微软雅黑" w:hAnsi="微软雅黑" w:cs="微软雅黑"/>
          <w:spacing w:val="7"/>
          <w:lang w:eastAsia="zh-CN"/>
        </w:rPr>
        <w:t>CPI</w:t>
      </w:r>
      <w:r w:rsidRPr="005436D4">
        <w:rPr>
          <w:rFonts w:ascii="微软雅黑" w:eastAsia="微软雅黑" w:hAnsi="微软雅黑" w:cs="微软雅黑" w:hint="eastAsia"/>
          <w:spacing w:val="7"/>
          <w:lang w:eastAsia="zh-CN"/>
        </w:rPr>
        <w:t>和</w:t>
      </w:r>
      <w:r w:rsidRPr="005436D4">
        <w:rPr>
          <w:rFonts w:ascii="微软雅黑" w:eastAsia="微软雅黑" w:hAnsi="微软雅黑" w:cs="微软雅黑"/>
          <w:spacing w:val="7"/>
          <w:lang w:eastAsia="zh-CN"/>
        </w:rPr>
        <w:t>PPI</w:t>
      </w:r>
      <w:r w:rsidRPr="005436D4">
        <w:rPr>
          <w:rFonts w:ascii="微软雅黑" w:eastAsia="微软雅黑" w:hAnsi="微软雅黑" w:cs="微软雅黑" w:hint="eastAsia"/>
          <w:spacing w:val="7"/>
          <w:lang w:eastAsia="zh-CN"/>
        </w:rPr>
        <w:t>数据来看，整体通胀增速仍呈相对温和态势，或部分消除市场对于通胀大幅抬升的担忧。特朗普近期再度对美联储官员进行降息施压，市场对于美元信心或持续受损。数据公布后，美元指数迅速回落，金银价格短线走高，此外，美国上周初请失业金人数增加</w:t>
      </w:r>
      <w:r w:rsidRPr="005436D4">
        <w:rPr>
          <w:rFonts w:ascii="微软雅黑" w:eastAsia="微软雅黑" w:hAnsi="微软雅黑" w:cs="微软雅黑"/>
          <w:spacing w:val="7"/>
          <w:lang w:eastAsia="zh-CN"/>
        </w:rPr>
        <w:t>2.7</w:t>
      </w:r>
      <w:r w:rsidRPr="005436D4">
        <w:rPr>
          <w:rFonts w:ascii="微软雅黑" w:eastAsia="微软雅黑" w:hAnsi="微软雅黑" w:cs="微软雅黑" w:hint="eastAsia"/>
          <w:spacing w:val="7"/>
          <w:lang w:eastAsia="zh-CN"/>
        </w:rPr>
        <w:t>万人至</w:t>
      </w:r>
      <w:r w:rsidRPr="005436D4">
        <w:rPr>
          <w:rFonts w:ascii="微软雅黑" w:eastAsia="微软雅黑" w:hAnsi="微软雅黑" w:cs="微软雅黑"/>
          <w:spacing w:val="7"/>
          <w:lang w:eastAsia="zh-CN"/>
        </w:rPr>
        <w:t>26.3</w:t>
      </w:r>
      <w:r w:rsidRPr="005436D4">
        <w:rPr>
          <w:rFonts w:ascii="微软雅黑" w:eastAsia="微软雅黑" w:hAnsi="微软雅黑" w:cs="微软雅黑" w:hint="eastAsia"/>
          <w:spacing w:val="7"/>
          <w:lang w:eastAsia="zh-CN"/>
        </w:rPr>
        <w:t>万人，创</w:t>
      </w:r>
      <w:r w:rsidRPr="005436D4">
        <w:rPr>
          <w:rFonts w:ascii="微软雅黑" w:eastAsia="微软雅黑" w:hAnsi="微软雅黑" w:cs="微软雅黑"/>
          <w:spacing w:val="7"/>
          <w:lang w:eastAsia="zh-CN"/>
        </w:rPr>
        <w:t>2021</w:t>
      </w:r>
      <w:r w:rsidRPr="005436D4">
        <w:rPr>
          <w:rFonts w:ascii="微软雅黑" w:eastAsia="微软雅黑" w:hAnsi="微软雅黑" w:cs="微软雅黑" w:hint="eastAsia"/>
          <w:spacing w:val="7"/>
          <w:lang w:eastAsia="zh-CN"/>
        </w:rPr>
        <w:t>年</w:t>
      </w:r>
      <w:r w:rsidRPr="005436D4">
        <w:rPr>
          <w:rFonts w:ascii="微软雅黑" w:eastAsia="微软雅黑" w:hAnsi="微软雅黑" w:cs="微软雅黑"/>
          <w:spacing w:val="7"/>
          <w:lang w:eastAsia="zh-CN"/>
        </w:rPr>
        <w:t>10</w:t>
      </w:r>
      <w:r w:rsidRPr="005436D4">
        <w:rPr>
          <w:rFonts w:ascii="微软雅黑" w:eastAsia="微软雅黑" w:hAnsi="微软雅黑" w:cs="微软雅黑" w:hint="eastAsia"/>
          <w:spacing w:val="7"/>
          <w:lang w:eastAsia="zh-CN"/>
        </w:rPr>
        <w:t>月以来的最高。利率期货显示，市场充分消化美联储年内三次降息预期，或对美元走势持续构成阻力。</w:t>
      </w:r>
    </w:p>
    <w:p w14:paraId="502379A4" w14:textId="38ED10A5" w:rsidR="002760F0" w:rsidRPr="002760F0" w:rsidRDefault="005436D4" w:rsidP="005436D4">
      <w:pPr>
        <w:spacing w:before="103" w:line="256" w:lineRule="auto"/>
        <w:ind w:right="210" w:firstLineChars="200" w:firstLine="448"/>
        <w:rPr>
          <w:rFonts w:ascii="微软雅黑" w:eastAsia="微软雅黑" w:hAnsi="微软雅黑" w:cs="微软雅黑"/>
          <w:spacing w:val="7"/>
          <w:lang w:eastAsia="zh-CN"/>
        </w:rPr>
      </w:pPr>
      <w:r w:rsidRPr="005436D4">
        <w:rPr>
          <w:rFonts w:ascii="微软雅黑" w:eastAsia="微软雅黑" w:hAnsi="微软雅黑" w:cs="微软雅黑" w:hint="eastAsia"/>
          <w:spacing w:val="7"/>
          <w:lang w:eastAsia="zh-CN"/>
        </w:rPr>
        <w:t>欧洲央行连续第二次维持利率按兵不动，表示通胀压力已得到明显缓解，且欧元区经济保持稳健态势，降息周期接近尾声。随着外部贸易环境压力缓解，欧元区内经济预期趋于乐观，制造业活动呈现改善态势，</w:t>
      </w:r>
      <w:r w:rsidRPr="005436D4">
        <w:rPr>
          <w:rFonts w:ascii="微软雅黑" w:eastAsia="微软雅黑" w:hAnsi="微软雅黑" w:cs="微软雅黑"/>
          <w:spacing w:val="7"/>
          <w:lang w:eastAsia="zh-CN"/>
        </w:rPr>
        <w:t>PMI</w:t>
      </w:r>
      <w:r w:rsidRPr="005436D4">
        <w:rPr>
          <w:rFonts w:ascii="微软雅黑" w:eastAsia="微软雅黑" w:hAnsi="微软雅黑" w:cs="微软雅黑" w:hint="eastAsia"/>
          <w:spacing w:val="7"/>
          <w:lang w:eastAsia="zh-CN"/>
        </w:rPr>
        <w:t>升至扩张区间，支撑欧元反弹。日本</w:t>
      </w:r>
      <w:r w:rsidRPr="005436D4">
        <w:rPr>
          <w:rFonts w:ascii="微软雅黑" w:eastAsia="微软雅黑" w:hAnsi="微软雅黑" w:cs="微软雅黑"/>
          <w:spacing w:val="7"/>
          <w:lang w:eastAsia="zh-CN"/>
        </w:rPr>
        <w:t>PPI</w:t>
      </w:r>
      <w:r w:rsidRPr="005436D4">
        <w:rPr>
          <w:rFonts w:ascii="微软雅黑" w:eastAsia="微软雅黑" w:hAnsi="微软雅黑" w:cs="微软雅黑" w:hint="eastAsia"/>
          <w:spacing w:val="7"/>
          <w:lang w:eastAsia="zh-CN"/>
        </w:rPr>
        <w:t>同比增速录得</w:t>
      </w:r>
      <w:r w:rsidRPr="005436D4">
        <w:rPr>
          <w:rFonts w:ascii="微软雅黑" w:eastAsia="微软雅黑" w:hAnsi="微软雅黑" w:cs="微软雅黑"/>
          <w:spacing w:val="7"/>
          <w:lang w:eastAsia="zh-CN"/>
        </w:rPr>
        <w:t>2.7%</w:t>
      </w:r>
      <w:r w:rsidRPr="005436D4">
        <w:rPr>
          <w:rFonts w:ascii="微软雅黑" w:eastAsia="微软雅黑" w:hAnsi="微软雅黑" w:cs="微软雅黑" w:hint="eastAsia"/>
          <w:spacing w:val="7"/>
          <w:lang w:eastAsia="zh-CN"/>
        </w:rPr>
        <w:t>，符合市场预期，</w:t>
      </w:r>
      <w:r w:rsidRPr="005436D4">
        <w:rPr>
          <w:rFonts w:ascii="微软雅黑" w:eastAsia="微软雅黑" w:hAnsi="微软雅黑" w:cs="微软雅黑"/>
          <w:spacing w:val="7"/>
          <w:lang w:eastAsia="zh-CN"/>
        </w:rPr>
        <w:t>BSI</w:t>
      </w:r>
      <w:r w:rsidRPr="005436D4">
        <w:rPr>
          <w:rFonts w:ascii="微软雅黑" w:eastAsia="微软雅黑" w:hAnsi="微软雅黑" w:cs="微软雅黑" w:hint="eastAsia"/>
          <w:spacing w:val="7"/>
          <w:lang w:eastAsia="zh-CN"/>
        </w:rPr>
        <w:t>商业信心指数由负转正，经济预期有所改善。由于个人消费数据优于初值，日本第二季度实际</w:t>
      </w:r>
      <w:r w:rsidRPr="005436D4">
        <w:rPr>
          <w:rFonts w:ascii="微软雅黑" w:eastAsia="微软雅黑" w:hAnsi="微软雅黑" w:cs="微软雅黑"/>
          <w:spacing w:val="7"/>
          <w:lang w:eastAsia="zh-CN"/>
        </w:rPr>
        <w:t>GDP</w:t>
      </w:r>
      <w:r w:rsidRPr="005436D4">
        <w:rPr>
          <w:rFonts w:ascii="微软雅黑" w:eastAsia="微软雅黑" w:hAnsi="微软雅黑" w:cs="微软雅黑" w:hint="eastAsia"/>
          <w:spacing w:val="7"/>
          <w:lang w:eastAsia="zh-CN"/>
        </w:rPr>
        <w:t>修正后同比增长明显上调，叠加名义薪资上调，日央行立场趋于鹰派，明确表示若经济与通胀走势符合预测将考虑加息。与此同时，国债收益率持续上行，对日元汇率构成支撑</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DBD8AE6" w:rsidR="007A477E" w:rsidRDefault="005436D4" w:rsidP="002B2EDC">
      <w:pPr>
        <w:spacing w:before="120" w:line="190" w:lineRule="auto"/>
        <w:ind w:right="210" w:firstLineChars="200" w:firstLine="402"/>
        <w:jc w:val="center"/>
        <w:rPr>
          <w:rFonts w:ascii="微软雅黑" w:eastAsia="微软雅黑" w:hAnsi="微软雅黑" w:cs="微软雅黑"/>
          <w:spacing w:val="7"/>
          <w:lang w:eastAsia="zh-CN"/>
        </w:rPr>
      </w:pPr>
      <w:r w:rsidRPr="0032546D">
        <w:rPr>
          <w:rFonts w:ascii="黑体" w:eastAsia="黑体" w:hAnsi="黑体"/>
          <w:b/>
          <w:bCs/>
          <w:noProof/>
          <w:sz w:val="20"/>
          <w:szCs w:val="20"/>
        </w:rPr>
        <w:drawing>
          <wp:inline distT="0" distB="0" distL="0" distR="0" wp14:anchorId="6B868646" wp14:editId="22DA1ADA">
            <wp:extent cx="4752975" cy="2038350"/>
            <wp:effectExtent l="0" t="0" r="9525" b="0"/>
            <wp:docPr id="1249187000"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87000"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20383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20410A8C" w:rsidR="008D6AF2" w:rsidRDefault="00644A9F" w:rsidP="00B00DB4">
      <w:pPr>
        <w:spacing w:before="103" w:line="256" w:lineRule="auto"/>
        <w:ind w:right="210" w:firstLine="420"/>
        <w:rPr>
          <w:rFonts w:ascii="微软雅黑" w:eastAsia="微软雅黑" w:hAnsi="微软雅黑" w:cs="微软雅黑"/>
          <w:spacing w:val="7"/>
          <w:lang w:eastAsia="zh-CN"/>
        </w:rPr>
      </w:pPr>
      <w:r w:rsidRPr="00644A9F">
        <w:rPr>
          <w:rFonts w:ascii="微软雅黑" w:eastAsia="微软雅黑" w:hAnsi="微软雅黑" w:cs="微软雅黑" w:hint="eastAsia"/>
          <w:spacing w:val="7"/>
          <w:lang w:eastAsia="zh-CN"/>
        </w:rPr>
        <w:t>截至</w:t>
      </w:r>
      <w:r w:rsidRPr="00644A9F">
        <w:rPr>
          <w:rFonts w:ascii="微软雅黑" w:eastAsia="微软雅黑" w:hAnsi="微软雅黑" w:cs="微软雅黑"/>
          <w:spacing w:val="7"/>
          <w:lang w:eastAsia="zh-CN"/>
        </w:rPr>
        <w:t>9</w:t>
      </w:r>
      <w:r w:rsidRPr="00644A9F">
        <w:rPr>
          <w:rFonts w:ascii="微软雅黑" w:eastAsia="微软雅黑" w:hAnsi="微软雅黑" w:cs="微软雅黑" w:hint="eastAsia"/>
          <w:spacing w:val="7"/>
          <w:lang w:eastAsia="zh-CN"/>
        </w:rPr>
        <w:t>月</w:t>
      </w:r>
      <w:r w:rsidRPr="00644A9F">
        <w:rPr>
          <w:rFonts w:ascii="微软雅黑" w:eastAsia="微软雅黑" w:hAnsi="微软雅黑" w:cs="微软雅黑"/>
          <w:spacing w:val="7"/>
          <w:lang w:eastAsia="zh-CN"/>
        </w:rPr>
        <w:t>11</w:t>
      </w:r>
      <w:r w:rsidRPr="00644A9F">
        <w:rPr>
          <w:rFonts w:ascii="微软雅黑" w:eastAsia="微软雅黑" w:hAnsi="微软雅黑" w:cs="微软雅黑" w:hint="eastAsia"/>
          <w:spacing w:val="7"/>
          <w:lang w:eastAsia="zh-CN"/>
        </w:rPr>
        <w:t>日，标普</w:t>
      </w:r>
      <w:r w:rsidRPr="00644A9F">
        <w:rPr>
          <w:rFonts w:ascii="微软雅黑" w:eastAsia="微软雅黑" w:hAnsi="微软雅黑" w:cs="微软雅黑"/>
          <w:spacing w:val="7"/>
          <w:lang w:eastAsia="zh-CN"/>
        </w:rPr>
        <w:t>500</w:t>
      </w:r>
      <w:r w:rsidRPr="00644A9F">
        <w:rPr>
          <w:rFonts w:ascii="微软雅黑" w:eastAsia="微软雅黑" w:hAnsi="微软雅黑" w:cs="微软雅黑" w:hint="eastAsia"/>
          <w:spacing w:val="7"/>
          <w:lang w:eastAsia="zh-CN"/>
        </w:rPr>
        <w:t>指数上涨</w:t>
      </w:r>
      <w:r w:rsidRPr="00644A9F">
        <w:rPr>
          <w:rFonts w:ascii="微软雅黑" w:eastAsia="微软雅黑" w:hAnsi="微软雅黑" w:cs="微软雅黑"/>
          <w:spacing w:val="7"/>
          <w:lang w:eastAsia="zh-CN"/>
        </w:rPr>
        <w:t>0.85%</w:t>
      </w:r>
      <w:r w:rsidRPr="00644A9F">
        <w:rPr>
          <w:rFonts w:ascii="微软雅黑" w:eastAsia="微软雅黑" w:hAnsi="微软雅黑" w:cs="微软雅黑" w:hint="eastAsia"/>
          <w:spacing w:val="7"/>
          <w:lang w:eastAsia="zh-CN"/>
        </w:rPr>
        <w:t>至</w:t>
      </w:r>
      <w:r w:rsidRPr="00644A9F">
        <w:rPr>
          <w:rFonts w:ascii="微软雅黑" w:eastAsia="微软雅黑" w:hAnsi="微软雅黑" w:cs="微软雅黑"/>
          <w:spacing w:val="7"/>
          <w:lang w:eastAsia="zh-CN"/>
        </w:rPr>
        <w:t>6587.47</w:t>
      </w:r>
      <w:r w:rsidRPr="00644A9F">
        <w:rPr>
          <w:rFonts w:ascii="微软雅黑" w:eastAsia="微软雅黑" w:hAnsi="微软雅黑" w:cs="微软雅黑" w:hint="eastAsia"/>
          <w:spacing w:val="7"/>
          <w:lang w:eastAsia="zh-CN"/>
        </w:rPr>
        <w:t>点；迷你标普</w:t>
      </w:r>
      <w:r w:rsidRPr="00644A9F">
        <w:rPr>
          <w:rFonts w:ascii="微软雅黑" w:eastAsia="微软雅黑" w:hAnsi="微软雅黑" w:cs="微软雅黑"/>
          <w:spacing w:val="7"/>
          <w:lang w:eastAsia="zh-CN"/>
        </w:rPr>
        <w:t>500</w:t>
      </w:r>
      <w:r w:rsidRPr="00644A9F">
        <w:rPr>
          <w:rFonts w:ascii="微软雅黑" w:eastAsia="微软雅黑" w:hAnsi="微软雅黑" w:cs="微软雅黑" w:hint="eastAsia"/>
          <w:spacing w:val="7"/>
          <w:lang w:eastAsia="zh-CN"/>
        </w:rPr>
        <w:t>主力合约上涨</w:t>
      </w:r>
      <w:r w:rsidRPr="00644A9F">
        <w:rPr>
          <w:rFonts w:ascii="微软雅黑" w:eastAsia="微软雅黑" w:hAnsi="微软雅黑" w:cs="微软雅黑"/>
          <w:spacing w:val="7"/>
          <w:lang w:eastAsia="zh-CN"/>
        </w:rPr>
        <w:t>0.80%</w:t>
      </w:r>
      <w:r w:rsidRPr="00644A9F">
        <w:rPr>
          <w:rFonts w:ascii="微软雅黑" w:eastAsia="微软雅黑" w:hAnsi="微软雅黑" w:cs="微软雅黑" w:hint="eastAsia"/>
          <w:spacing w:val="7"/>
          <w:lang w:eastAsia="zh-CN"/>
        </w:rPr>
        <w:t>至</w:t>
      </w:r>
      <w:r w:rsidRPr="00644A9F">
        <w:rPr>
          <w:rFonts w:ascii="微软雅黑" w:eastAsia="微软雅黑" w:hAnsi="微软雅黑" w:cs="微软雅黑"/>
          <w:spacing w:val="7"/>
          <w:lang w:eastAsia="zh-CN"/>
        </w:rPr>
        <w:t>6591.75</w:t>
      </w:r>
      <w:r w:rsidRPr="00644A9F">
        <w:rPr>
          <w:rFonts w:ascii="微软雅黑" w:eastAsia="微软雅黑" w:hAnsi="微软雅黑" w:cs="微软雅黑" w:hint="eastAsia"/>
          <w:spacing w:val="7"/>
          <w:lang w:eastAsia="zh-CN"/>
        </w:rPr>
        <w:t>。美国</w:t>
      </w:r>
      <w:r w:rsidRPr="00644A9F">
        <w:rPr>
          <w:rFonts w:ascii="微软雅黑" w:eastAsia="微软雅黑" w:hAnsi="微软雅黑" w:cs="微软雅黑"/>
          <w:spacing w:val="7"/>
          <w:lang w:eastAsia="zh-CN"/>
        </w:rPr>
        <w:t>8</w:t>
      </w:r>
      <w:r w:rsidRPr="00644A9F">
        <w:rPr>
          <w:rFonts w:ascii="微软雅黑" w:eastAsia="微软雅黑" w:hAnsi="微软雅黑" w:cs="微软雅黑" w:hint="eastAsia"/>
          <w:spacing w:val="7"/>
          <w:lang w:eastAsia="zh-CN"/>
        </w:rPr>
        <w:t>月</w:t>
      </w:r>
      <w:r w:rsidRPr="00644A9F">
        <w:rPr>
          <w:rFonts w:ascii="微软雅黑" w:eastAsia="微软雅黑" w:hAnsi="微软雅黑" w:cs="微软雅黑"/>
          <w:spacing w:val="7"/>
          <w:lang w:eastAsia="zh-CN"/>
        </w:rPr>
        <w:t>CPI</w:t>
      </w:r>
      <w:r w:rsidRPr="00644A9F">
        <w:rPr>
          <w:rFonts w:ascii="微软雅黑" w:eastAsia="微软雅黑" w:hAnsi="微软雅黑" w:cs="微软雅黑" w:hint="eastAsia"/>
          <w:spacing w:val="7"/>
          <w:lang w:eastAsia="zh-CN"/>
        </w:rPr>
        <w:t>同比持平，符合市场预期；上周初请失业金人数持续增加，创</w:t>
      </w:r>
      <w:r w:rsidRPr="00644A9F">
        <w:rPr>
          <w:rFonts w:ascii="微软雅黑" w:eastAsia="微软雅黑" w:hAnsi="微软雅黑" w:cs="微软雅黑"/>
          <w:spacing w:val="7"/>
          <w:lang w:eastAsia="zh-CN"/>
        </w:rPr>
        <w:t>2021</w:t>
      </w:r>
      <w:r w:rsidRPr="00644A9F">
        <w:rPr>
          <w:rFonts w:ascii="微软雅黑" w:eastAsia="微软雅黑" w:hAnsi="微软雅黑" w:cs="微软雅黑" w:hint="eastAsia"/>
          <w:spacing w:val="7"/>
          <w:lang w:eastAsia="zh-CN"/>
        </w:rPr>
        <w:t>年</w:t>
      </w:r>
      <w:r w:rsidRPr="00644A9F">
        <w:rPr>
          <w:rFonts w:ascii="微软雅黑" w:eastAsia="微软雅黑" w:hAnsi="微软雅黑" w:cs="微软雅黑"/>
          <w:spacing w:val="7"/>
          <w:lang w:eastAsia="zh-CN"/>
        </w:rPr>
        <w:t>10</w:t>
      </w:r>
      <w:r w:rsidRPr="00644A9F">
        <w:rPr>
          <w:rFonts w:ascii="微软雅黑" w:eastAsia="微软雅黑" w:hAnsi="微软雅黑" w:cs="微软雅黑" w:hint="eastAsia"/>
          <w:spacing w:val="7"/>
          <w:lang w:eastAsia="zh-CN"/>
        </w:rPr>
        <w:t>月以来的最高。结合此前的数据来看，美国物价增长较为温和，</w:t>
      </w:r>
      <w:r w:rsidRPr="00644A9F">
        <w:rPr>
          <w:rFonts w:ascii="微软雅黑" w:eastAsia="微软雅黑" w:hAnsi="微软雅黑" w:cs="微软雅黑"/>
          <w:spacing w:val="7"/>
          <w:lang w:eastAsia="zh-CN"/>
        </w:rPr>
        <w:t>PPI</w:t>
      </w:r>
      <w:r w:rsidRPr="00644A9F">
        <w:rPr>
          <w:rFonts w:ascii="微软雅黑" w:eastAsia="微软雅黑" w:hAnsi="微软雅黑" w:cs="微软雅黑" w:hint="eastAsia"/>
          <w:spacing w:val="7"/>
          <w:lang w:eastAsia="zh-CN"/>
        </w:rPr>
        <w:t>通胀环比转负，关税对通胀影响有限，叠加劳动力市场出现疲软，市场对美联储降息的押注更加坚定，目前充分消化美联储年内三次降息预期。美联储降息预期持续升温对美股起到利多推动，但经济下行的担忧也对美股形成压制。策略上，建议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D428C69" w:rsidR="007A477E" w:rsidRPr="00EE7376" w:rsidRDefault="00644A9F" w:rsidP="006B6996">
      <w:pPr>
        <w:spacing w:before="103" w:line="256" w:lineRule="auto"/>
        <w:ind w:right="210" w:firstLine="420"/>
        <w:jc w:val="center"/>
        <w:rPr>
          <w:rFonts w:ascii="微软雅黑" w:eastAsia="微软雅黑" w:hAnsi="微软雅黑" w:cs="微软雅黑"/>
          <w:spacing w:val="7"/>
          <w:lang w:eastAsia="zh-CN"/>
        </w:rPr>
      </w:pPr>
      <w:r w:rsidRPr="004B2391">
        <w:rPr>
          <w:rFonts w:ascii="Helvetica" w:hAnsi="Helvetica" w:cs="Helvetica"/>
          <w:shd w:val="clear" w:color="auto" w:fill="FFFFFF"/>
        </w:rPr>
        <w:drawing>
          <wp:inline distT="0" distB="0" distL="0" distR="0" wp14:anchorId="6D11737B" wp14:editId="51881FA2">
            <wp:extent cx="5274310" cy="12446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244600"/>
                    </a:xfrm>
                    <a:prstGeom prst="rect">
                      <a:avLst/>
                    </a:prstGeom>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04EB17FF" w:rsidR="002760F0" w:rsidRPr="00AE484C" w:rsidRDefault="00644A9F" w:rsidP="000511AA">
      <w:pPr>
        <w:spacing w:before="103" w:line="256" w:lineRule="auto"/>
        <w:ind w:right="210" w:firstLine="420"/>
        <w:jc w:val="both"/>
        <w:rPr>
          <w:rFonts w:ascii="微软雅黑" w:eastAsia="微软雅黑" w:hAnsi="微软雅黑" w:cs="微软雅黑"/>
          <w:spacing w:val="7"/>
          <w:lang w:eastAsia="zh-CN"/>
        </w:rPr>
      </w:pPr>
      <w:r w:rsidRPr="00644A9F">
        <w:rPr>
          <w:rFonts w:ascii="微软雅黑" w:eastAsia="微软雅黑" w:hAnsi="微软雅黑" w:cs="微软雅黑" w:hint="eastAsia"/>
          <w:spacing w:val="7"/>
          <w:lang w:eastAsia="zh-CN"/>
        </w:rPr>
        <w:t>截至</w:t>
      </w:r>
      <w:r w:rsidRPr="00644A9F">
        <w:rPr>
          <w:rFonts w:ascii="微软雅黑" w:eastAsia="微软雅黑" w:hAnsi="微软雅黑" w:cs="微软雅黑"/>
          <w:spacing w:val="7"/>
          <w:lang w:eastAsia="zh-CN"/>
        </w:rPr>
        <w:t>9</w:t>
      </w:r>
      <w:r w:rsidRPr="00644A9F">
        <w:rPr>
          <w:rFonts w:ascii="微软雅黑" w:eastAsia="微软雅黑" w:hAnsi="微软雅黑" w:cs="微软雅黑" w:hint="eastAsia"/>
          <w:spacing w:val="7"/>
          <w:lang w:eastAsia="zh-CN"/>
        </w:rPr>
        <w:t>月</w:t>
      </w:r>
      <w:r w:rsidRPr="00644A9F">
        <w:rPr>
          <w:rFonts w:ascii="微软雅黑" w:eastAsia="微软雅黑" w:hAnsi="微软雅黑" w:cs="微软雅黑"/>
          <w:spacing w:val="7"/>
          <w:lang w:eastAsia="zh-CN"/>
        </w:rPr>
        <w:t>11</w:t>
      </w:r>
      <w:r w:rsidRPr="00644A9F">
        <w:rPr>
          <w:rFonts w:ascii="微软雅黑" w:eastAsia="微软雅黑" w:hAnsi="微软雅黑" w:cs="微软雅黑" w:hint="eastAsia"/>
          <w:spacing w:val="7"/>
          <w:lang w:eastAsia="zh-CN"/>
        </w:rPr>
        <w:t>日，富时中国</w:t>
      </w:r>
      <w:r w:rsidRPr="00644A9F">
        <w:rPr>
          <w:rFonts w:ascii="微软雅黑" w:eastAsia="微软雅黑" w:hAnsi="微软雅黑" w:cs="微软雅黑"/>
          <w:spacing w:val="7"/>
          <w:lang w:eastAsia="zh-CN"/>
        </w:rPr>
        <w:t>A50</w:t>
      </w:r>
      <w:r w:rsidRPr="00644A9F">
        <w:rPr>
          <w:rFonts w:ascii="微软雅黑" w:eastAsia="微软雅黑" w:hAnsi="微软雅黑" w:cs="微软雅黑" w:hint="eastAsia"/>
          <w:spacing w:val="7"/>
          <w:lang w:eastAsia="zh-CN"/>
        </w:rPr>
        <w:t>指数上涨</w:t>
      </w:r>
      <w:r w:rsidRPr="00644A9F">
        <w:rPr>
          <w:rFonts w:ascii="微软雅黑" w:eastAsia="微软雅黑" w:hAnsi="微软雅黑" w:cs="微软雅黑"/>
          <w:spacing w:val="7"/>
          <w:lang w:eastAsia="zh-CN"/>
        </w:rPr>
        <w:t>2.08%</w:t>
      </w:r>
      <w:r w:rsidRPr="00644A9F">
        <w:rPr>
          <w:rFonts w:ascii="微软雅黑" w:eastAsia="微软雅黑" w:hAnsi="微软雅黑" w:cs="微软雅黑" w:hint="eastAsia"/>
          <w:spacing w:val="7"/>
          <w:lang w:eastAsia="zh-CN"/>
        </w:rPr>
        <w:t>至</w:t>
      </w:r>
      <w:r w:rsidRPr="00644A9F">
        <w:rPr>
          <w:rFonts w:ascii="微软雅黑" w:eastAsia="微软雅黑" w:hAnsi="微软雅黑" w:cs="微软雅黑"/>
          <w:spacing w:val="7"/>
          <w:lang w:eastAsia="zh-CN"/>
        </w:rPr>
        <w:t>15153.62</w:t>
      </w:r>
      <w:r w:rsidRPr="00644A9F">
        <w:rPr>
          <w:rFonts w:ascii="微软雅黑" w:eastAsia="微软雅黑" w:hAnsi="微软雅黑" w:cs="微软雅黑" w:hint="eastAsia"/>
          <w:spacing w:val="7"/>
          <w:lang w:eastAsia="zh-CN"/>
        </w:rPr>
        <w:t>；新交所富时</w:t>
      </w:r>
      <w:r w:rsidRPr="00644A9F">
        <w:rPr>
          <w:rFonts w:ascii="微软雅黑" w:eastAsia="微软雅黑" w:hAnsi="微软雅黑" w:cs="微软雅黑"/>
          <w:spacing w:val="7"/>
          <w:lang w:eastAsia="zh-CN"/>
        </w:rPr>
        <w:t>A50</w:t>
      </w:r>
      <w:r w:rsidRPr="00644A9F">
        <w:rPr>
          <w:rFonts w:ascii="微软雅黑" w:eastAsia="微软雅黑" w:hAnsi="微软雅黑" w:cs="微软雅黑" w:hint="eastAsia"/>
          <w:spacing w:val="7"/>
          <w:lang w:eastAsia="zh-CN"/>
        </w:rPr>
        <w:t>期指主力合约上涨</w:t>
      </w:r>
      <w:r w:rsidRPr="00644A9F">
        <w:rPr>
          <w:rFonts w:ascii="微软雅黑" w:eastAsia="微软雅黑" w:hAnsi="微软雅黑" w:cs="微软雅黑"/>
          <w:spacing w:val="7"/>
          <w:lang w:eastAsia="zh-CN"/>
        </w:rPr>
        <w:t>0.30%</w:t>
      </w:r>
      <w:r w:rsidRPr="00644A9F">
        <w:rPr>
          <w:rFonts w:ascii="微软雅黑" w:eastAsia="微软雅黑" w:hAnsi="微软雅黑" w:cs="微软雅黑" w:hint="eastAsia"/>
          <w:spacing w:val="7"/>
          <w:lang w:eastAsia="zh-CN"/>
        </w:rPr>
        <w:t>至</w:t>
      </w:r>
      <w:r w:rsidRPr="00644A9F">
        <w:rPr>
          <w:rFonts w:ascii="微软雅黑" w:eastAsia="微软雅黑" w:hAnsi="微软雅黑" w:cs="微软雅黑"/>
          <w:spacing w:val="7"/>
          <w:lang w:eastAsia="zh-CN"/>
        </w:rPr>
        <w:t>15233</w:t>
      </w:r>
      <w:r w:rsidRPr="00644A9F">
        <w:rPr>
          <w:rFonts w:ascii="微软雅黑" w:eastAsia="微软雅黑" w:hAnsi="微软雅黑" w:cs="微软雅黑" w:hint="eastAsia"/>
          <w:spacing w:val="7"/>
          <w:lang w:eastAsia="zh-CN"/>
        </w:rPr>
        <w:t>。海外方面，美国</w:t>
      </w:r>
      <w:r w:rsidRPr="00644A9F">
        <w:rPr>
          <w:rFonts w:ascii="微软雅黑" w:eastAsia="微软雅黑" w:hAnsi="微软雅黑" w:cs="微软雅黑"/>
          <w:spacing w:val="7"/>
          <w:lang w:eastAsia="zh-CN"/>
        </w:rPr>
        <w:t>8</w:t>
      </w:r>
      <w:r w:rsidRPr="00644A9F">
        <w:rPr>
          <w:rFonts w:ascii="微软雅黑" w:eastAsia="微软雅黑" w:hAnsi="微软雅黑" w:cs="微软雅黑" w:hint="eastAsia"/>
          <w:spacing w:val="7"/>
          <w:lang w:eastAsia="zh-CN"/>
        </w:rPr>
        <w:t>月</w:t>
      </w:r>
      <w:r w:rsidRPr="00644A9F">
        <w:rPr>
          <w:rFonts w:ascii="微软雅黑" w:eastAsia="微软雅黑" w:hAnsi="微软雅黑" w:cs="微软雅黑"/>
          <w:spacing w:val="7"/>
          <w:lang w:eastAsia="zh-CN"/>
        </w:rPr>
        <w:t>PPI</w:t>
      </w:r>
      <w:r w:rsidRPr="00644A9F">
        <w:rPr>
          <w:rFonts w:ascii="微软雅黑" w:eastAsia="微软雅黑" w:hAnsi="微软雅黑" w:cs="微软雅黑" w:hint="eastAsia"/>
          <w:spacing w:val="7"/>
          <w:lang w:eastAsia="zh-CN"/>
        </w:rPr>
        <w:t>环比意外转负，同比回落低于预期，为美联储</w:t>
      </w:r>
      <w:r w:rsidRPr="00644A9F">
        <w:rPr>
          <w:rFonts w:ascii="微软雅黑" w:eastAsia="微软雅黑" w:hAnsi="微软雅黑" w:cs="微软雅黑"/>
          <w:spacing w:val="7"/>
          <w:lang w:eastAsia="zh-CN"/>
        </w:rPr>
        <w:t>9</w:t>
      </w:r>
      <w:r w:rsidRPr="00644A9F">
        <w:rPr>
          <w:rFonts w:ascii="微软雅黑" w:eastAsia="微软雅黑" w:hAnsi="微软雅黑" w:cs="微软雅黑" w:hint="eastAsia"/>
          <w:spacing w:val="7"/>
          <w:lang w:eastAsia="zh-CN"/>
        </w:rPr>
        <w:t>月降息进一步提供支撑，市场已完全定价美联储</w:t>
      </w:r>
      <w:r w:rsidRPr="00644A9F">
        <w:rPr>
          <w:rFonts w:ascii="微软雅黑" w:eastAsia="微软雅黑" w:hAnsi="微软雅黑" w:cs="微软雅黑"/>
          <w:spacing w:val="7"/>
          <w:lang w:eastAsia="zh-CN"/>
        </w:rPr>
        <w:t>9</w:t>
      </w:r>
      <w:r w:rsidRPr="00644A9F">
        <w:rPr>
          <w:rFonts w:ascii="微软雅黑" w:eastAsia="微软雅黑" w:hAnsi="微软雅黑" w:cs="微软雅黑" w:hint="eastAsia"/>
          <w:spacing w:val="7"/>
          <w:lang w:eastAsia="zh-CN"/>
        </w:rPr>
        <w:t>月降息，</w:t>
      </w:r>
      <w:r w:rsidRPr="00644A9F">
        <w:rPr>
          <w:rFonts w:ascii="微软雅黑" w:eastAsia="微软雅黑" w:hAnsi="微软雅黑" w:cs="微软雅黑"/>
          <w:spacing w:val="7"/>
          <w:lang w:eastAsia="zh-CN"/>
        </w:rPr>
        <w:t>A</w:t>
      </w:r>
      <w:r w:rsidRPr="00644A9F">
        <w:rPr>
          <w:rFonts w:ascii="微软雅黑" w:eastAsia="微软雅黑" w:hAnsi="微软雅黑" w:cs="微软雅黑" w:hint="eastAsia"/>
          <w:spacing w:val="7"/>
          <w:lang w:eastAsia="zh-CN"/>
        </w:rPr>
        <w:t>股面临的外部环境制约呈现松动。国内方面，经济基本面，</w:t>
      </w:r>
      <w:r w:rsidRPr="00644A9F">
        <w:rPr>
          <w:rFonts w:ascii="微软雅黑" w:eastAsia="微软雅黑" w:hAnsi="微软雅黑" w:cs="微软雅黑"/>
          <w:spacing w:val="7"/>
          <w:lang w:eastAsia="zh-CN"/>
        </w:rPr>
        <w:t>8</w:t>
      </w:r>
      <w:r w:rsidRPr="00644A9F">
        <w:rPr>
          <w:rFonts w:ascii="微软雅黑" w:eastAsia="微软雅黑" w:hAnsi="微软雅黑" w:cs="微软雅黑" w:hint="eastAsia"/>
          <w:spacing w:val="7"/>
          <w:lang w:eastAsia="zh-CN"/>
        </w:rPr>
        <w:t>月我国</w:t>
      </w:r>
      <w:r w:rsidRPr="00644A9F">
        <w:rPr>
          <w:rFonts w:ascii="微软雅黑" w:eastAsia="微软雅黑" w:hAnsi="微软雅黑" w:cs="微软雅黑"/>
          <w:spacing w:val="7"/>
          <w:lang w:eastAsia="zh-CN"/>
        </w:rPr>
        <w:t>CPI</w:t>
      </w:r>
      <w:r w:rsidRPr="00644A9F">
        <w:rPr>
          <w:rFonts w:ascii="微软雅黑" w:eastAsia="微软雅黑" w:hAnsi="微软雅黑" w:cs="微软雅黑" w:hint="eastAsia"/>
          <w:spacing w:val="7"/>
          <w:lang w:eastAsia="zh-CN"/>
        </w:rPr>
        <w:t>环比持平，同比小幅下降，核心</w:t>
      </w:r>
      <w:r w:rsidRPr="00644A9F">
        <w:rPr>
          <w:rFonts w:ascii="微软雅黑" w:eastAsia="微软雅黑" w:hAnsi="微软雅黑" w:cs="微软雅黑"/>
          <w:spacing w:val="7"/>
          <w:lang w:eastAsia="zh-CN"/>
        </w:rPr>
        <w:t>CPI</w:t>
      </w:r>
      <w:r w:rsidRPr="00644A9F">
        <w:rPr>
          <w:rFonts w:ascii="微软雅黑" w:eastAsia="微软雅黑" w:hAnsi="微软雅黑" w:cs="微软雅黑" w:hint="eastAsia"/>
          <w:spacing w:val="7"/>
          <w:lang w:eastAsia="zh-CN"/>
        </w:rPr>
        <w:t>持续回升；</w:t>
      </w:r>
      <w:r w:rsidRPr="00644A9F">
        <w:rPr>
          <w:rFonts w:ascii="微软雅黑" w:eastAsia="微软雅黑" w:hAnsi="微软雅黑" w:cs="微软雅黑"/>
          <w:spacing w:val="7"/>
          <w:lang w:eastAsia="zh-CN"/>
        </w:rPr>
        <w:t>PPI</w:t>
      </w:r>
      <w:r w:rsidRPr="00644A9F">
        <w:rPr>
          <w:rFonts w:ascii="微软雅黑" w:eastAsia="微软雅黑" w:hAnsi="微软雅黑" w:cs="微软雅黑" w:hint="eastAsia"/>
          <w:spacing w:val="7"/>
          <w:lang w:eastAsia="zh-CN"/>
        </w:rPr>
        <w:t>环比由降转平，同比降幅持续收窄。整体物价水平平稳修复，反映出当前“反内卷”、扩内需等政策持续显效，国内市场竞争秩序得到改善。整体来看，在</w:t>
      </w:r>
      <w:r w:rsidRPr="00644A9F">
        <w:rPr>
          <w:rFonts w:ascii="微软雅黑" w:eastAsia="微软雅黑" w:hAnsi="微软雅黑" w:cs="微软雅黑"/>
          <w:spacing w:val="7"/>
          <w:lang w:eastAsia="zh-CN"/>
        </w:rPr>
        <w:t>A</w:t>
      </w:r>
      <w:r w:rsidRPr="00644A9F">
        <w:rPr>
          <w:rFonts w:ascii="微软雅黑" w:eastAsia="微软雅黑" w:hAnsi="微软雅黑" w:cs="微软雅黑" w:hint="eastAsia"/>
          <w:spacing w:val="7"/>
          <w:lang w:eastAsia="zh-CN"/>
        </w:rPr>
        <w:t>股上市公司半年报已披露完毕后，目前市场处于业绩及政策真空期。在此背景下，市场进入宏观数据验证阶段，在中美贸易关系改善带来的利好效果释放后，贸易数据边际转弱，但由于进出口在</w:t>
      </w:r>
      <w:r w:rsidRPr="00644A9F">
        <w:rPr>
          <w:rFonts w:ascii="微软雅黑" w:eastAsia="微软雅黑" w:hAnsi="微软雅黑" w:cs="微软雅黑"/>
          <w:spacing w:val="7"/>
          <w:lang w:eastAsia="zh-CN"/>
        </w:rPr>
        <w:t>GDP</w:t>
      </w:r>
      <w:r w:rsidRPr="00644A9F">
        <w:rPr>
          <w:rFonts w:ascii="微软雅黑" w:eastAsia="微软雅黑" w:hAnsi="微软雅黑" w:cs="微软雅黑" w:hint="eastAsia"/>
          <w:spacing w:val="7"/>
          <w:lang w:eastAsia="zh-CN"/>
        </w:rPr>
        <w:t>中所占比重相对较低，所以拖累可能相对有限，对市场产生的负面影响预计同样较小。最后，美联储降息也将为国内政策宽松提供空间。因此，股指长期仍具备上涨潜力，但在政策落地之前预计维持震荡。策略上，建议短线暂时观望</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3F965471" w:rsidR="00A10388" w:rsidRDefault="00644A9F" w:rsidP="00A10388">
      <w:pPr>
        <w:spacing w:before="120" w:line="190" w:lineRule="auto"/>
        <w:ind w:right="210" w:firstLine="448"/>
        <w:jc w:val="center"/>
        <w:rPr>
          <w:rFonts w:ascii="新宋体" w:eastAsia="新宋体" w:hAnsi="新宋体"/>
          <w:lang w:eastAsia="zh-CN"/>
        </w:rPr>
      </w:pPr>
      <w:r w:rsidRPr="004B2391">
        <w:rPr>
          <w:rFonts w:asciiTheme="minorEastAsia" w:hAnsiTheme="minorEastAsia" w:cs="Times New Roman"/>
        </w:rPr>
        <w:drawing>
          <wp:inline distT="0" distB="0" distL="0" distR="0" wp14:anchorId="053251C4" wp14:editId="76777017">
            <wp:extent cx="5274310" cy="124904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249045"/>
                    </a:xfrm>
                    <a:prstGeom prst="rect">
                      <a:avLst/>
                    </a:prstGeom>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75FECADC" w:rsidR="002760F0" w:rsidRDefault="00644A9F" w:rsidP="00D372FB">
      <w:pPr>
        <w:spacing w:before="103" w:line="256" w:lineRule="auto"/>
        <w:ind w:right="210" w:firstLine="448"/>
        <w:jc w:val="both"/>
        <w:rPr>
          <w:rFonts w:ascii="微软雅黑" w:eastAsia="微软雅黑" w:hAnsi="微软雅黑" w:cs="微软雅黑"/>
          <w:spacing w:val="12"/>
          <w:lang w:eastAsia="zh-CN"/>
        </w:rPr>
      </w:pPr>
      <w:r w:rsidRPr="00644A9F">
        <w:rPr>
          <w:rFonts w:ascii="微软雅黑" w:eastAsia="微软雅黑" w:hAnsi="微软雅黑" w:cs="微软雅黑" w:hint="eastAsia"/>
          <w:spacing w:val="12"/>
          <w:lang w:eastAsia="zh-CN"/>
        </w:rPr>
        <w:t>隔夜</w:t>
      </w:r>
      <w:r w:rsidRPr="00644A9F">
        <w:rPr>
          <w:rFonts w:ascii="微软雅黑" w:eastAsia="微软雅黑" w:hAnsi="微软雅黑" w:cs="微软雅黑"/>
          <w:spacing w:val="12"/>
          <w:lang w:eastAsia="zh-CN"/>
        </w:rPr>
        <w:t>COMEX</w:t>
      </w:r>
      <w:r w:rsidRPr="00644A9F">
        <w:rPr>
          <w:rFonts w:ascii="微软雅黑" w:eastAsia="微软雅黑" w:hAnsi="微软雅黑" w:cs="微软雅黑" w:hint="eastAsia"/>
          <w:spacing w:val="12"/>
          <w:lang w:eastAsia="zh-CN"/>
        </w:rPr>
        <w:t>铜震荡偏强，报收</w:t>
      </w:r>
      <w:r w:rsidRPr="00644A9F">
        <w:rPr>
          <w:rFonts w:ascii="微软雅黑" w:eastAsia="微软雅黑" w:hAnsi="微软雅黑" w:cs="微软雅黑"/>
          <w:spacing w:val="12"/>
          <w:lang w:eastAsia="zh-CN"/>
        </w:rPr>
        <w:t>4.671</w:t>
      </w:r>
      <w:r w:rsidRPr="00644A9F">
        <w:rPr>
          <w:rFonts w:ascii="微软雅黑" w:eastAsia="微软雅黑" w:hAnsi="微软雅黑" w:cs="微软雅黑" w:hint="eastAsia"/>
          <w:spacing w:val="12"/>
          <w:lang w:eastAsia="zh-CN"/>
        </w:rPr>
        <w:t>元</w:t>
      </w:r>
      <w:r w:rsidRPr="00644A9F">
        <w:rPr>
          <w:rFonts w:ascii="微软雅黑" w:eastAsia="微软雅黑" w:hAnsi="微软雅黑" w:cs="微软雅黑"/>
          <w:spacing w:val="12"/>
          <w:lang w:eastAsia="zh-CN"/>
        </w:rPr>
        <w:t>/</w:t>
      </w:r>
      <w:r w:rsidRPr="00644A9F">
        <w:rPr>
          <w:rFonts w:ascii="微软雅黑" w:eastAsia="微软雅黑" w:hAnsi="微软雅黑" w:cs="微软雅黑" w:hint="eastAsia"/>
          <w:spacing w:val="12"/>
          <w:lang w:eastAsia="zh-CN"/>
        </w:rPr>
        <w:t>磅，涨跌幅</w:t>
      </w:r>
      <w:r w:rsidRPr="00644A9F">
        <w:rPr>
          <w:rFonts w:ascii="微软雅黑" w:eastAsia="微软雅黑" w:hAnsi="微软雅黑" w:cs="微软雅黑"/>
          <w:spacing w:val="12"/>
          <w:lang w:eastAsia="zh-CN"/>
        </w:rPr>
        <w:t>+1.15%</w:t>
      </w:r>
      <w:r w:rsidRPr="00644A9F">
        <w:rPr>
          <w:rFonts w:ascii="微软雅黑" w:eastAsia="微软雅黑" w:hAnsi="微软雅黑" w:cs="微软雅黑" w:hint="eastAsia"/>
          <w:spacing w:val="12"/>
          <w:lang w:eastAsia="zh-CN"/>
        </w:rPr>
        <w:t>。国际方面，美国劳工统计局公布最新数据，美国</w:t>
      </w:r>
      <w:r w:rsidRPr="00644A9F">
        <w:rPr>
          <w:rFonts w:ascii="微软雅黑" w:eastAsia="微软雅黑" w:hAnsi="微软雅黑" w:cs="微软雅黑"/>
          <w:spacing w:val="12"/>
          <w:lang w:eastAsia="zh-CN"/>
        </w:rPr>
        <w:t>8</w:t>
      </w:r>
      <w:r w:rsidRPr="00644A9F">
        <w:rPr>
          <w:rFonts w:ascii="微软雅黑" w:eastAsia="微软雅黑" w:hAnsi="微软雅黑" w:cs="微软雅黑" w:hint="eastAsia"/>
          <w:spacing w:val="12"/>
          <w:lang w:eastAsia="zh-CN"/>
        </w:rPr>
        <w:t>月</w:t>
      </w:r>
      <w:r w:rsidRPr="00644A9F">
        <w:rPr>
          <w:rFonts w:ascii="微软雅黑" w:eastAsia="微软雅黑" w:hAnsi="微软雅黑" w:cs="微软雅黑"/>
          <w:spacing w:val="12"/>
          <w:lang w:eastAsia="zh-CN"/>
        </w:rPr>
        <w:t>CPI</w:t>
      </w:r>
      <w:r w:rsidRPr="00644A9F">
        <w:rPr>
          <w:rFonts w:ascii="微软雅黑" w:eastAsia="微软雅黑" w:hAnsi="微软雅黑" w:cs="微软雅黑" w:hint="eastAsia"/>
          <w:spacing w:val="12"/>
          <w:lang w:eastAsia="zh-CN"/>
        </w:rPr>
        <w:t>同比</w:t>
      </w:r>
      <w:r w:rsidRPr="00644A9F">
        <w:rPr>
          <w:rFonts w:ascii="微软雅黑" w:eastAsia="微软雅黑" w:hAnsi="微软雅黑" w:cs="微软雅黑"/>
          <w:spacing w:val="12"/>
          <w:lang w:eastAsia="zh-CN"/>
        </w:rPr>
        <w:t>2.9%</w:t>
      </w:r>
      <w:r w:rsidRPr="00644A9F">
        <w:rPr>
          <w:rFonts w:ascii="微软雅黑" w:eastAsia="微软雅黑" w:hAnsi="微软雅黑" w:cs="微软雅黑" w:hint="eastAsia"/>
          <w:spacing w:val="12"/>
          <w:lang w:eastAsia="zh-CN"/>
        </w:rPr>
        <w:t>，持平预期；</w:t>
      </w:r>
      <w:r w:rsidRPr="00644A9F">
        <w:rPr>
          <w:rFonts w:ascii="微软雅黑" w:eastAsia="微软雅黑" w:hAnsi="微软雅黑" w:cs="微软雅黑"/>
          <w:spacing w:val="12"/>
          <w:lang w:eastAsia="zh-CN"/>
        </w:rPr>
        <w:t>CPI</w:t>
      </w:r>
      <w:r w:rsidRPr="00644A9F">
        <w:rPr>
          <w:rFonts w:ascii="微软雅黑" w:eastAsia="微软雅黑" w:hAnsi="微软雅黑" w:cs="微软雅黑" w:hint="eastAsia"/>
          <w:spacing w:val="12"/>
          <w:lang w:eastAsia="zh-CN"/>
        </w:rPr>
        <w:t>环比</w:t>
      </w:r>
      <w:r w:rsidRPr="00644A9F">
        <w:rPr>
          <w:rFonts w:ascii="微软雅黑" w:eastAsia="微软雅黑" w:hAnsi="微软雅黑" w:cs="微软雅黑"/>
          <w:spacing w:val="12"/>
          <w:lang w:eastAsia="zh-CN"/>
        </w:rPr>
        <w:t>0.4%</w:t>
      </w:r>
      <w:r w:rsidRPr="00644A9F">
        <w:rPr>
          <w:rFonts w:ascii="微软雅黑" w:eastAsia="微软雅黑" w:hAnsi="微软雅黑" w:cs="微软雅黑" w:hint="eastAsia"/>
          <w:spacing w:val="12"/>
          <w:lang w:eastAsia="zh-CN"/>
        </w:rPr>
        <w:t>，略高于预期的</w:t>
      </w:r>
      <w:r w:rsidRPr="00644A9F">
        <w:rPr>
          <w:rFonts w:ascii="微软雅黑" w:eastAsia="微软雅黑" w:hAnsi="微软雅黑" w:cs="微软雅黑"/>
          <w:spacing w:val="12"/>
          <w:lang w:eastAsia="zh-CN"/>
        </w:rPr>
        <w:t>0.3%</w:t>
      </w:r>
      <w:r w:rsidRPr="00644A9F">
        <w:rPr>
          <w:rFonts w:ascii="微软雅黑" w:eastAsia="微软雅黑" w:hAnsi="微软雅黑" w:cs="微软雅黑" w:hint="eastAsia"/>
          <w:spacing w:val="12"/>
          <w:lang w:eastAsia="zh-CN"/>
        </w:rPr>
        <w:t>；核心</w:t>
      </w:r>
      <w:r w:rsidRPr="00644A9F">
        <w:rPr>
          <w:rFonts w:ascii="微软雅黑" w:eastAsia="微软雅黑" w:hAnsi="微软雅黑" w:cs="微软雅黑"/>
          <w:spacing w:val="12"/>
          <w:lang w:eastAsia="zh-CN"/>
        </w:rPr>
        <w:t>CPI</w:t>
      </w:r>
      <w:r w:rsidRPr="00644A9F">
        <w:rPr>
          <w:rFonts w:ascii="微软雅黑" w:eastAsia="微软雅黑" w:hAnsi="微软雅黑" w:cs="微软雅黑" w:hint="eastAsia"/>
          <w:spacing w:val="12"/>
          <w:lang w:eastAsia="zh-CN"/>
        </w:rPr>
        <w:t>同比</w:t>
      </w:r>
      <w:r w:rsidRPr="00644A9F">
        <w:rPr>
          <w:rFonts w:ascii="微软雅黑" w:eastAsia="微软雅黑" w:hAnsi="微软雅黑" w:cs="微软雅黑"/>
          <w:spacing w:val="12"/>
          <w:lang w:eastAsia="zh-CN"/>
        </w:rPr>
        <w:t>3.1%</w:t>
      </w:r>
      <w:r w:rsidRPr="00644A9F">
        <w:rPr>
          <w:rFonts w:ascii="微软雅黑" w:eastAsia="微软雅黑" w:hAnsi="微软雅黑" w:cs="微软雅黑" w:hint="eastAsia"/>
          <w:spacing w:val="12"/>
          <w:lang w:eastAsia="zh-CN"/>
        </w:rPr>
        <w:t>，环比</w:t>
      </w:r>
      <w:r w:rsidRPr="00644A9F">
        <w:rPr>
          <w:rFonts w:ascii="微软雅黑" w:eastAsia="微软雅黑" w:hAnsi="微软雅黑" w:cs="微软雅黑"/>
          <w:spacing w:val="12"/>
          <w:lang w:eastAsia="zh-CN"/>
        </w:rPr>
        <w:t>0.3%</w:t>
      </w:r>
      <w:r w:rsidRPr="00644A9F">
        <w:rPr>
          <w:rFonts w:ascii="微软雅黑" w:eastAsia="微软雅黑" w:hAnsi="微软雅黑" w:cs="微软雅黑" w:hint="eastAsia"/>
          <w:spacing w:val="12"/>
          <w:lang w:eastAsia="zh-CN"/>
        </w:rPr>
        <w:t>，均持平预期和前值。美国上周初请失业金人数增加</w:t>
      </w:r>
      <w:r w:rsidRPr="00644A9F">
        <w:rPr>
          <w:rFonts w:ascii="微软雅黑" w:eastAsia="微软雅黑" w:hAnsi="微软雅黑" w:cs="微软雅黑"/>
          <w:spacing w:val="12"/>
          <w:lang w:eastAsia="zh-CN"/>
        </w:rPr>
        <w:t>2.7</w:t>
      </w:r>
      <w:r w:rsidRPr="00644A9F">
        <w:rPr>
          <w:rFonts w:ascii="微软雅黑" w:eastAsia="微软雅黑" w:hAnsi="微软雅黑" w:cs="微软雅黑" w:hint="eastAsia"/>
          <w:spacing w:val="12"/>
          <w:lang w:eastAsia="zh-CN"/>
        </w:rPr>
        <w:t>万人至</w:t>
      </w:r>
      <w:r w:rsidRPr="00644A9F">
        <w:rPr>
          <w:rFonts w:ascii="微软雅黑" w:eastAsia="微软雅黑" w:hAnsi="微软雅黑" w:cs="微软雅黑"/>
          <w:spacing w:val="12"/>
          <w:lang w:eastAsia="zh-CN"/>
        </w:rPr>
        <w:t>26.3</w:t>
      </w:r>
      <w:r w:rsidRPr="00644A9F">
        <w:rPr>
          <w:rFonts w:ascii="微软雅黑" w:eastAsia="微软雅黑" w:hAnsi="微软雅黑" w:cs="微软雅黑" w:hint="eastAsia"/>
          <w:spacing w:val="12"/>
          <w:lang w:eastAsia="zh-CN"/>
        </w:rPr>
        <w:t>万人，创</w:t>
      </w:r>
      <w:r w:rsidRPr="00644A9F">
        <w:rPr>
          <w:rFonts w:ascii="微软雅黑" w:eastAsia="微软雅黑" w:hAnsi="微软雅黑" w:cs="微软雅黑"/>
          <w:spacing w:val="12"/>
          <w:lang w:eastAsia="zh-CN"/>
        </w:rPr>
        <w:t>2021</w:t>
      </w:r>
      <w:r w:rsidRPr="00644A9F">
        <w:rPr>
          <w:rFonts w:ascii="微软雅黑" w:eastAsia="微软雅黑" w:hAnsi="微软雅黑" w:cs="微软雅黑" w:hint="eastAsia"/>
          <w:spacing w:val="12"/>
          <w:lang w:eastAsia="zh-CN"/>
        </w:rPr>
        <w:t>年</w:t>
      </w:r>
      <w:r w:rsidRPr="00644A9F">
        <w:rPr>
          <w:rFonts w:ascii="微软雅黑" w:eastAsia="微软雅黑" w:hAnsi="微软雅黑" w:cs="微软雅黑"/>
          <w:spacing w:val="12"/>
          <w:lang w:eastAsia="zh-CN"/>
        </w:rPr>
        <w:t>10</w:t>
      </w:r>
      <w:r w:rsidRPr="00644A9F">
        <w:rPr>
          <w:rFonts w:ascii="微软雅黑" w:eastAsia="微软雅黑" w:hAnsi="微软雅黑" w:cs="微软雅黑" w:hint="eastAsia"/>
          <w:spacing w:val="12"/>
          <w:lang w:eastAsia="zh-CN"/>
        </w:rPr>
        <w:t>月以来的最高。数据公布后，交易员充分消化了美联储年底前降息三次的情景。国内方面，商务部召开外贸企业圆桌会，就当前国际经贸斗争形势、支持外贸企业发展等议题进行交流。商务部国际贸易谈判代表兼副部长李成钢表示，下一步将认真落实稳外贸政策措施，推动解决外贸企业的困难和问题，全力稳住外贸基本盘。库存方面，截至</w:t>
      </w:r>
      <w:r w:rsidRPr="00644A9F">
        <w:rPr>
          <w:rFonts w:ascii="微软雅黑" w:eastAsia="微软雅黑" w:hAnsi="微软雅黑" w:cs="微软雅黑"/>
          <w:spacing w:val="12"/>
          <w:lang w:eastAsia="zh-CN"/>
        </w:rPr>
        <w:t>9</w:t>
      </w:r>
      <w:r w:rsidRPr="00644A9F">
        <w:rPr>
          <w:rFonts w:ascii="微软雅黑" w:eastAsia="微软雅黑" w:hAnsi="微软雅黑" w:cs="微软雅黑" w:hint="eastAsia"/>
          <w:spacing w:val="12"/>
          <w:lang w:eastAsia="zh-CN"/>
        </w:rPr>
        <w:t>月</w:t>
      </w:r>
      <w:r w:rsidRPr="00644A9F">
        <w:rPr>
          <w:rFonts w:ascii="微软雅黑" w:eastAsia="微软雅黑" w:hAnsi="微软雅黑" w:cs="微软雅黑"/>
          <w:spacing w:val="12"/>
          <w:lang w:eastAsia="zh-CN"/>
        </w:rPr>
        <w:t>11</w:t>
      </w:r>
      <w:r w:rsidRPr="00644A9F">
        <w:rPr>
          <w:rFonts w:ascii="微软雅黑" w:eastAsia="微软雅黑" w:hAnsi="微软雅黑" w:cs="微软雅黑" w:hint="eastAsia"/>
          <w:spacing w:val="12"/>
          <w:lang w:eastAsia="zh-CN"/>
        </w:rPr>
        <w:t>日，</w:t>
      </w:r>
      <w:r w:rsidRPr="00644A9F">
        <w:rPr>
          <w:rFonts w:ascii="微软雅黑" w:eastAsia="微软雅黑" w:hAnsi="微软雅黑" w:cs="微软雅黑"/>
          <w:spacing w:val="12"/>
          <w:lang w:eastAsia="zh-CN"/>
        </w:rPr>
        <w:t>COMEX</w:t>
      </w:r>
      <w:r w:rsidRPr="00644A9F">
        <w:rPr>
          <w:rFonts w:ascii="微软雅黑" w:eastAsia="微软雅黑" w:hAnsi="微软雅黑" w:cs="微软雅黑" w:hint="eastAsia"/>
          <w:spacing w:val="12"/>
          <w:lang w:eastAsia="zh-CN"/>
        </w:rPr>
        <w:t>铜库存为</w:t>
      </w:r>
      <w:r w:rsidRPr="00644A9F">
        <w:rPr>
          <w:rFonts w:ascii="微软雅黑" w:eastAsia="微软雅黑" w:hAnsi="微软雅黑" w:cs="微软雅黑"/>
          <w:spacing w:val="12"/>
          <w:lang w:eastAsia="zh-CN"/>
        </w:rPr>
        <w:t>309834</w:t>
      </w:r>
      <w:r w:rsidRPr="00644A9F">
        <w:rPr>
          <w:rFonts w:ascii="微软雅黑" w:eastAsia="微软雅黑" w:hAnsi="微软雅黑" w:cs="微软雅黑" w:hint="eastAsia"/>
          <w:spacing w:val="12"/>
          <w:lang w:eastAsia="zh-CN"/>
        </w:rPr>
        <w:t>短吨，环比</w:t>
      </w:r>
      <w:r w:rsidRPr="00644A9F">
        <w:rPr>
          <w:rFonts w:ascii="微软雅黑" w:eastAsia="微软雅黑" w:hAnsi="微软雅黑" w:cs="微软雅黑"/>
          <w:spacing w:val="12"/>
          <w:lang w:eastAsia="zh-CN"/>
        </w:rPr>
        <w:t>+1128</w:t>
      </w:r>
      <w:r w:rsidRPr="00644A9F">
        <w:rPr>
          <w:rFonts w:ascii="微软雅黑" w:eastAsia="微软雅黑" w:hAnsi="微软雅黑" w:cs="微软雅黑" w:hint="eastAsia"/>
          <w:spacing w:val="12"/>
          <w:lang w:eastAsia="zh-CN"/>
        </w:rPr>
        <w:t>短吨；</w:t>
      </w:r>
      <w:r w:rsidRPr="00644A9F">
        <w:rPr>
          <w:rFonts w:ascii="微软雅黑" w:eastAsia="微软雅黑" w:hAnsi="微软雅黑" w:cs="微软雅黑"/>
          <w:spacing w:val="12"/>
          <w:lang w:eastAsia="zh-CN"/>
        </w:rPr>
        <w:t>LME</w:t>
      </w:r>
      <w:r w:rsidRPr="00644A9F">
        <w:rPr>
          <w:rFonts w:ascii="微软雅黑" w:eastAsia="微软雅黑" w:hAnsi="微软雅黑" w:cs="微软雅黑" w:hint="eastAsia"/>
          <w:spacing w:val="12"/>
          <w:lang w:eastAsia="zh-CN"/>
        </w:rPr>
        <w:t>铜库存为</w:t>
      </w:r>
      <w:r w:rsidRPr="00644A9F">
        <w:rPr>
          <w:rFonts w:ascii="微软雅黑" w:eastAsia="微软雅黑" w:hAnsi="微软雅黑" w:cs="微软雅黑"/>
          <w:spacing w:val="12"/>
          <w:lang w:eastAsia="zh-CN"/>
        </w:rPr>
        <w:t>154175</w:t>
      </w:r>
      <w:r w:rsidRPr="00644A9F">
        <w:rPr>
          <w:rFonts w:ascii="微软雅黑" w:eastAsia="微软雅黑" w:hAnsi="微软雅黑" w:cs="微软雅黑" w:hint="eastAsia"/>
          <w:spacing w:val="12"/>
          <w:lang w:eastAsia="zh-CN"/>
        </w:rPr>
        <w:t>吨，环比</w:t>
      </w:r>
      <w:r w:rsidRPr="00644A9F">
        <w:rPr>
          <w:rFonts w:ascii="微软雅黑" w:eastAsia="微软雅黑" w:hAnsi="微软雅黑" w:cs="微软雅黑"/>
          <w:spacing w:val="12"/>
          <w:lang w:eastAsia="zh-CN"/>
        </w:rPr>
        <w:t>-875</w:t>
      </w:r>
      <w:r w:rsidRPr="00644A9F">
        <w:rPr>
          <w:rFonts w:ascii="微软雅黑" w:eastAsia="微软雅黑" w:hAnsi="微软雅黑" w:cs="微软雅黑" w:hint="eastAsia"/>
          <w:spacing w:val="12"/>
          <w:lang w:eastAsia="zh-CN"/>
        </w:rPr>
        <w:t>吨；</w:t>
      </w:r>
      <w:r w:rsidRPr="00644A9F">
        <w:rPr>
          <w:rFonts w:ascii="微软雅黑" w:eastAsia="微软雅黑" w:hAnsi="微软雅黑" w:cs="微软雅黑"/>
          <w:spacing w:val="12"/>
          <w:lang w:eastAsia="zh-CN"/>
        </w:rPr>
        <w:t>SHFE</w:t>
      </w:r>
      <w:r w:rsidRPr="00644A9F">
        <w:rPr>
          <w:rFonts w:ascii="微软雅黑" w:eastAsia="微软雅黑" w:hAnsi="微软雅黑" w:cs="微软雅黑" w:hint="eastAsia"/>
          <w:spacing w:val="12"/>
          <w:lang w:eastAsia="zh-CN"/>
        </w:rPr>
        <w:t>每日仓单</w:t>
      </w:r>
      <w:r w:rsidRPr="00644A9F">
        <w:rPr>
          <w:rFonts w:ascii="微软雅黑" w:eastAsia="微软雅黑" w:hAnsi="微软雅黑" w:cs="微软雅黑"/>
          <w:spacing w:val="12"/>
          <w:lang w:eastAsia="zh-CN"/>
        </w:rPr>
        <w:t>20028</w:t>
      </w:r>
      <w:r w:rsidRPr="00644A9F">
        <w:rPr>
          <w:rFonts w:ascii="微软雅黑" w:eastAsia="微软雅黑" w:hAnsi="微软雅黑" w:cs="微软雅黑" w:hint="eastAsia"/>
          <w:spacing w:val="12"/>
          <w:lang w:eastAsia="zh-CN"/>
        </w:rPr>
        <w:t>吨，环比</w:t>
      </w:r>
      <w:r w:rsidRPr="00644A9F">
        <w:rPr>
          <w:rFonts w:ascii="微软雅黑" w:eastAsia="微软雅黑" w:hAnsi="微软雅黑" w:cs="微软雅黑"/>
          <w:spacing w:val="12"/>
          <w:lang w:eastAsia="zh-CN"/>
        </w:rPr>
        <w:t>+902</w:t>
      </w:r>
      <w:r w:rsidRPr="00644A9F">
        <w:rPr>
          <w:rFonts w:ascii="微软雅黑" w:eastAsia="微软雅黑" w:hAnsi="微软雅黑" w:cs="微软雅黑" w:hint="eastAsia"/>
          <w:spacing w:val="12"/>
          <w:lang w:eastAsia="zh-CN"/>
        </w:rPr>
        <w:t>吨。美元美债方面，美国</w:t>
      </w:r>
      <w:r w:rsidRPr="00644A9F">
        <w:rPr>
          <w:rFonts w:ascii="微软雅黑" w:eastAsia="微软雅黑" w:hAnsi="微软雅黑" w:cs="微软雅黑"/>
          <w:spacing w:val="12"/>
          <w:lang w:eastAsia="zh-CN"/>
        </w:rPr>
        <w:t>8</w:t>
      </w:r>
      <w:r w:rsidRPr="00644A9F">
        <w:rPr>
          <w:rFonts w:ascii="微软雅黑" w:eastAsia="微软雅黑" w:hAnsi="微软雅黑" w:cs="微软雅黑" w:hint="eastAsia"/>
          <w:spacing w:val="12"/>
          <w:lang w:eastAsia="zh-CN"/>
        </w:rPr>
        <w:t>月通胀数据微热，初请失业金数据弱于预期，强化了对美联储的降息预期。美元指数应声下挫，最终收跌</w:t>
      </w:r>
      <w:r w:rsidRPr="00644A9F">
        <w:rPr>
          <w:rFonts w:ascii="微软雅黑" w:eastAsia="微软雅黑" w:hAnsi="微软雅黑" w:cs="微软雅黑"/>
          <w:spacing w:val="12"/>
          <w:lang w:eastAsia="zh-CN"/>
        </w:rPr>
        <w:t>0.31%</w:t>
      </w:r>
      <w:r w:rsidRPr="00644A9F">
        <w:rPr>
          <w:rFonts w:ascii="微软雅黑" w:eastAsia="微软雅黑" w:hAnsi="微软雅黑" w:cs="微软雅黑" w:hint="eastAsia"/>
          <w:spacing w:val="12"/>
          <w:lang w:eastAsia="zh-CN"/>
        </w:rPr>
        <w:t>，报</w:t>
      </w:r>
      <w:r w:rsidRPr="00644A9F">
        <w:rPr>
          <w:rFonts w:ascii="微软雅黑" w:eastAsia="微软雅黑" w:hAnsi="微软雅黑" w:cs="微软雅黑"/>
          <w:spacing w:val="12"/>
          <w:lang w:eastAsia="zh-CN"/>
        </w:rPr>
        <w:t>97.50</w:t>
      </w:r>
      <w:r w:rsidRPr="00644A9F">
        <w:rPr>
          <w:rFonts w:ascii="微软雅黑" w:eastAsia="微软雅黑" w:hAnsi="微软雅黑" w:cs="微软雅黑" w:hint="eastAsia"/>
          <w:spacing w:val="12"/>
          <w:lang w:eastAsia="zh-CN"/>
        </w:rPr>
        <w:t>。美债收益率普跌，基准的</w:t>
      </w:r>
      <w:r w:rsidRPr="00644A9F">
        <w:rPr>
          <w:rFonts w:ascii="微软雅黑" w:eastAsia="微软雅黑" w:hAnsi="微软雅黑" w:cs="微软雅黑"/>
          <w:spacing w:val="12"/>
          <w:lang w:eastAsia="zh-CN"/>
        </w:rPr>
        <w:t>10</w:t>
      </w:r>
      <w:r w:rsidRPr="00644A9F">
        <w:rPr>
          <w:rFonts w:ascii="微软雅黑" w:eastAsia="微软雅黑" w:hAnsi="微软雅黑" w:cs="微软雅黑" w:hint="eastAsia"/>
          <w:spacing w:val="12"/>
          <w:lang w:eastAsia="zh-CN"/>
        </w:rPr>
        <w:t>年期美债收益率收报</w:t>
      </w:r>
      <w:r w:rsidRPr="00644A9F">
        <w:rPr>
          <w:rFonts w:ascii="微软雅黑" w:eastAsia="微软雅黑" w:hAnsi="微软雅黑" w:cs="微软雅黑"/>
          <w:spacing w:val="12"/>
          <w:lang w:eastAsia="zh-CN"/>
        </w:rPr>
        <w:t>4.0260%</w:t>
      </w:r>
      <w:r w:rsidRPr="00644A9F">
        <w:rPr>
          <w:rFonts w:ascii="微软雅黑" w:eastAsia="微软雅黑" w:hAnsi="微软雅黑" w:cs="微软雅黑" w:hint="eastAsia"/>
          <w:spacing w:val="12"/>
          <w:lang w:eastAsia="zh-CN"/>
        </w:rPr>
        <w:t>，对美联储政策利率敏感的</w:t>
      </w:r>
      <w:r w:rsidRPr="00644A9F">
        <w:rPr>
          <w:rFonts w:ascii="微软雅黑" w:eastAsia="微软雅黑" w:hAnsi="微软雅黑" w:cs="微软雅黑"/>
          <w:spacing w:val="12"/>
          <w:lang w:eastAsia="zh-CN"/>
        </w:rPr>
        <w:t>2</w:t>
      </w:r>
      <w:r w:rsidRPr="00644A9F">
        <w:rPr>
          <w:rFonts w:ascii="微软雅黑" w:eastAsia="微软雅黑" w:hAnsi="微软雅黑" w:cs="微软雅黑" w:hint="eastAsia"/>
          <w:spacing w:val="12"/>
          <w:lang w:eastAsia="zh-CN"/>
        </w:rPr>
        <w:t>年期美债收益率收报</w:t>
      </w:r>
      <w:r w:rsidRPr="00644A9F">
        <w:rPr>
          <w:rFonts w:ascii="微软雅黑" w:eastAsia="微软雅黑" w:hAnsi="微软雅黑" w:cs="微软雅黑"/>
          <w:spacing w:val="12"/>
          <w:lang w:eastAsia="zh-CN"/>
        </w:rPr>
        <w:t>3.5520%</w:t>
      </w:r>
      <w:r w:rsidRPr="00644A9F">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57DE1761" w:rsidR="00A02266" w:rsidRDefault="00644A9F" w:rsidP="006B6996">
      <w:pPr>
        <w:spacing w:before="103" w:line="256" w:lineRule="auto"/>
        <w:ind w:right="210"/>
        <w:jc w:val="center"/>
      </w:pPr>
      <w:r>
        <w:rPr>
          <w:noProof/>
        </w:rPr>
        <w:drawing>
          <wp:inline distT="0" distB="0" distL="0" distR="0" wp14:anchorId="7E33D1B4" wp14:editId="2500F50E">
            <wp:extent cx="5274310" cy="2004646"/>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0237" cy="2006899"/>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70C059DC" w:rsidR="00A10388" w:rsidRDefault="005436D4" w:rsidP="00B00DB4">
      <w:pPr>
        <w:spacing w:before="103" w:line="256" w:lineRule="auto"/>
        <w:ind w:right="210" w:firstLine="468"/>
        <w:jc w:val="both"/>
        <w:rPr>
          <w:rFonts w:ascii="微软雅黑" w:eastAsia="微软雅黑" w:hAnsi="微软雅黑" w:cs="微软雅黑"/>
          <w:spacing w:val="12"/>
          <w:lang w:eastAsia="zh-CN"/>
        </w:rPr>
      </w:pPr>
      <w:r w:rsidRPr="005436D4">
        <w:rPr>
          <w:rFonts w:ascii="微软雅黑" w:eastAsia="微软雅黑" w:hAnsi="微软雅黑" w:cs="微软雅黑" w:hint="eastAsia"/>
          <w:spacing w:val="12"/>
          <w:lang w:eastAsia="zh-CN"/>
        </w:rPr>
        <w:t>隔夜，国际贵金属期货收盘涨跌不一，</w:t>
      </w:r>
      <w:r w:rsidRPr="005436D4">
        <w:rPr>
          <w:rFonts w:ascii="微软雅黑" w:eastAsia="微软雅黑" w:hAnsi="微软雅黑" w:cs="微软雅黑"/>
          <w:spacing w:val="12"/>
          <w:lang w:eastAsia="zh-CN"/>
        </w:rPr>
        <w:t>COMEX</w:t>
      </w:r>
      <w:r w:rsidRPr="005436D4">
        <w:rPr>
          <w:rFonts w:ascii="微软雅黑" w:eastAsia="微软雅黑" w:hAnsi="微软雅黑" w:cs="微软雅黑" w:hint="eastAsia"/>
          <w:spacing w:val="12"/>
          <w:lang w:eastAsia="zh-CN"/>
        </w:rPr>
        <w:t>黄金期货跌</w:t>
      </w:r>
      <w:r w:rsidRPr="005436D4">
        <w:rPr>
          <w:rFonts w:ascii="微软雅黑" w:eastAsia="微软雅黑" w:hAnsi="微软雅黑" w:cs="微软雅黑"/>
          <w:spacing w:val="12"/>
          <w:lang w:eastAsia="zh-CN"/>
        </w:rPr>
        <w:t>0.23%</w:t>
      </w:r>
      <w:r w:rsidRPr="005436D4">
        <w:rPr>
          <w:rFonts w:ascii="微软雅黑" w:eastAsia="微软雅黑" w:hAnsi="微软雅黑" w:cs="微软雅黑" w:hint="eastAsia"/>
          <w:spacing w:val="12"/>
          <w:lang w:eastAsia="zh-CN"/>
        </w:rPr>
        <w:t>报</w:t>
      </w:r>
      <w:r w:rsidRPr="005436D4">
        <w:rPr>
          <w:rFonts w:ascii="微软雅黑" w:eastAsia="微软雅黑" w:hAnsi="微软雅黑" w:cs="微软雅黑"/>
          <w:spacing w:val="12"/>
          <w:lang w:eastAsia="zh-CN"/>
        </w:rPr>
        <w:t>3673.40</w:t>
      </w:r>
      <w:r w:rsidRPr="005436D4">
        <w:rPr>
          <w:rFonts w:ascii="微软雅黑" w:eastAsia="微软雅黑" w:hAnsi="微软雅黑" w:cs="微软雅黑" w:hint="eastAsia"/>
          <w:spacing w:val="12"/>
          <w:lang w:eastAsia="zh-CN"/>
        </w:rPr>
        <w:t>美元</w:t>
      </w:r>
      <w:r w:rsidRPr="005436D4">
        <w:rPr>
          <w:rFonts w:ascii="微软雅黑" w:eastAsia="微软雅黑" w:hAnsi="微软雅黑" w:cs="微软雅黑"/>
          <w:spacing w:val="12"/>
          <w:lang w:eastAsia="zh-CN"/>
        </w:rPr>
        <w:t>/</w:t>
      </w:r>
      <w:r w:rsidRPr="005436D4">
        <w:rPr>
          <w:rFonts w:ascii="微软雅黑" w:eastAsia="微软雅黑" w:hAnsi="微软雅黑" w:cs="微软雅黑" w:hint="eastAsia"/>
          <w:spacing w:val="12"/>
          <w:lang w:eastAsia="zh-CN"/>
        </w:rPr>
        <w:t>盎司，</w:t>
      </w:r>
      <w:r w:rsidRPr="005436D4">
        <w:rPr>
          <w:rFonts w:ascii="微软雅黑" w:eastAsia="微软雅黑" w:hAnsi="微软雅黑" w:cs="微软雅黑"/>
          <w:spacing w:val="12"/>
          <w:lang w:eastAsia="zh-CN"/>
        </w:rPr>
        <w:t>COMEX</w:t>
      </w:r>
      <w:r w:rsidRPr="005436D4">
        <w:rPr>
          <w:rFonts w:ascii="微软雅黑" w:eastAsia="微软雅黑" w:hAnsi="微软雅黑" w:cs="微软雅黑" w:hint="eastAsia"/>
          <w:spacing w:val="12"/>
          <w:lang w:eastAsia="zh-CN"/>
        </w:rPr>
        <w:t>白银期货涨</w:t>
      </w:r>
      <w:r w:rsidRPr="005436D4">
        <w:rPr>
          <w:rFonts w:ascii="微软雅黑" w:eastAsia="微软雅黑" w:hAnsi="微软雅黑" w:cs="微软雅黑"/>
          <w:spacing w:val="12"/>
          <w:lang w:eastAsia="zh-CN"/>
        </w:rPr>
        <w:t>1.12%</w:t>
      </w:r>
      <w:r w:rsidRPr="005436D4">
        <w:rPr>
          <w:rFonts w:ascii="微软雅黑" w:eastAsia="微软雅黑" w:hAnsi="微软雅黑" w:cs="微软雅黑" w:hint="eastAsia"/>
          <w:spacing w:val="12"/>
          <w:lang w:eastAsia="zh-CN"/>
        </w:rPr>
        <w:t>报</w:t>
      </w:r>
      <w:r w:rsidRPr="005436D4">
        <w:rPr>
          <w:rFonts w:ascii="微软雅黑" w:eastAsia="微软雅黑" w:hAnsi="微软雅黑" w:cs="微软雅黑"/>
          <w:spacing w:val="12"/>
          <w:lang w:eastAsia="zh-CN"/>
        </w:rPr>
        <w:t>42.07</w:t>
      </w:r>
      <w:r w:rsidRPr="005436D4">
        <w:rPr>
          <w:rFonts w:ascii="微软雅黑" w:eastAsia="微软雅黑" w:hAnsi="微软雅黑" w:cs="微软雅黑" w:hint="eastAsia"/>
          <w:spacing w:val="12"/>
          <w:lang w:eastAsia="zh-CN"/>
        </w:rPr>
        <w:t>美元</w:t>
      </w:r>
      <w:r w:rsidRPr="005436D4">
        <w:rPr>
          <w:rFonts w:ascii="微软雅黑" w:eastAsia="微软雅黑" w:hAnsi="微软雅黑" w:cs="微软雅黑"/>
          <w:spacing w:val="12"/>
          <w:lang w:eastAsia="zh-CN"/>
        </w:rPr>
        <w:t>/</w:t>
      </w:r>
      <w:r w:rsidRPr="005436D4">
        <w:rPr>
          <w:rFonts w:ascii="微软雅黑" w:eastAsia="微软雅黑" w:hAnsi="微软雅黑" w:cs="微软雅黑" w:hint="eastAsia"/>
          <w:spacing w:val="12"/>
          <w:lang w:eastAsia="zh-CN"/>
        </w:rPr>
        <w:t>盎司。</w:t>
      </w:r>
      <w:r w:rsidRPr="005436D4">
        <w:rPr>
          <w:rFonts w:ascii="微软雅黑" w:eastAsia="微软雅黑" w:hAnsi="微软雅黑" w:cs="微软雅黑"/>
          <w:spacing w:val="12"/>
          <w:lang w:eastAsia="zh-CN"/>
        </w:rPr>
        <w:t>SHFE</w:t>
      </w:r>
      <w:r w:rsidRPr="005436D4">
        <w:rPr>
          <w:rFonts w:ascii="微软雅黑" w:eastAsia="微软雅黑" w:hAnsi="微软雅黑" w:cs="微软雅黑" w:hint="eastAsia"/>
          <w:spacing w:val="12"/>
          <w:lang w:eastAsia="zh-CN"/>
        </w:rPr>
        <w:t>沪金合约隔夜回调，沪银合约强势收涨。宏观数据面，美国</w:t>
      </w:r>
      <w:r w:rsidRPr="005436D4">
        <w:rPr>
          <w:rFonts w:ascii="微软雅黑" w:eastAsia="微软雅黑" w:hAnsi="微软雅黑" w:cs="微软雅黑"/>
          <w:spacing w:val="12"/>
          <w:lang w:eastAsia="zh-CN"/>
        </w:rPr>
        <w:t>8</w:t>
      </w:r>
      <w:r w:rsidRPr="005436D4">
        <w:rPr>
          <w:rFonts w:ascii="微软雅黑" w:eastAsia="微软雅黑" w:hAnsi="微软雅黑" w:cs="微软雅黑" w:hint="eastAsia"/>
          <w:spacing w:val="12"/>
          <w:lang w:eastAsia="zh-CN"/>
        </w:rPr>
        <w:t>月</w:t>
      </w:r>
      <w:r w:rsidRPr="005436D4">
        <w:rPr>
          <w:rFonts w:ascii="微软雅黑" w:eastAsia="微软雅黑" w:hAnsi="微软雅黑" w:cs="微软雅黑"/>
          <w:spacing w:val="12"/>
          <w:lang w:eastAsia="zh-CN"/>
        </w:rPr>
        <w:t>CPI</w:t>
      </w:r>
      <w:r w:rsidRPr="005436D4">
        <w:rPr>
          <w:rFonts w:ascii="微软雅黑" w:eastAsia="微软雅黑" w:hAnsi="微软雅黑" w:cs="微软雅黑" w:hint="eastAsia"/>
          <w:spacing w:val="12"/>
          <w:lang w:eastAsia="zh-CN"/>
        </w:rPr>
        <w:t>同比</w:t>
      </w:r>
      <w:r w:rsidRPr="005436D4">
        <w:rPr>
          <w:rFonts w:ascii="微软雅黑" w:eastAsia="微软雅黑" w:hAnsi="微软雅黑" w:cs="微软雅黑"/>
          <w:spacing w:val="12"/>
          <w:lang w:eastAsia="zh-CN"/>
        </w:rPr>
        <w:t>2.9%</w:t>
      </w:r>
      <w:r w:rsidRPr="005436D4">
        <w:rPr>
          <w:rFonts w:ascii="微软雅黑" w:eastAsia="微软雅黑" w:hAnsi="微软雅黑" w:cs="微软雅黑" w:hint="eastAsia"/>
          <w:spacing w:val="12"/>
          <w:lang w:eastAsia="zh-CN"/>
        </w:rPr>
        <w:t>，持平预期，较前值温和抬升；</w:t>
      </w:r>
      <w:r w:rsidRPr="005436D4">
        <w:rPr>
          <w:rFonts w:ascii="微软雅黑" w:eastAsia="微软雅黑" w:hAnsi="微软雅黑" w:cs="微软雅黑"/>
          <w:spacing w:val="12"/>
          <w:lang w:eastAsia="zh-CN"/>
        </w:rPr>
        <w:t>CPI</w:t>
      </w:r>
      <w:r w:rsidRPr="005436D4">
        <w:rPr>
          <w:rFonts w:ascii="微软雅黑" w:eastAsia="微软雅黑" w:hAnsi="微软雅黑" w:cs="微软雅黑" w:hint="eastAsia"/>
          <w:spacing w:val="12"/>
          <w:lang w:eastAsia="zh-CN"/>
        </w:rPr>
        <w:t>环比</w:t>
      </w:r>
      <w:r w:rsidRPr="005436D4">
        <w:rPr>
          <w:rFonts w:ascii="微软雅黑" w:eastAsia="微软雅黑" w:hAnsi="微软雅黑" w:cs="微软雅黑"/>
          <w:spacing w:val="12"/>
          <w:lang w:eastAsia="zh-CN"/>
        </w:rPr>
        <w:t>0.4%</w:t>
      </w:r>
      <w:r w:rsidRPr="005436D4">
        <w:rPr>
          <w:rFonts w:ascii="微软雅黑" w:eastAsia="微软雅黑" w:hAnsi="微软雅黑" w:cs="微软雅黑" w:hint="eastAsia"/>
          <w:spacing w:val="12"/>
          <w:lang w:eastAsia="zh-CN"/>
        </w:rPr>
        <w:t>，略高于预期的</w:t>
      </w:r>
      <w:r w:rsidRPr="005436D4">
        <w:rPr>
          <w:rFonts w:ascii="微软雅黑" w:eastAsia="微软雅黑" w:hAnsi="微软雅黑" w:cs="微软雅黑"/>
          <w:spacing w:val="12"/>
          <w:lang w:eastAsia="zh-CN"/>
        </w:rPr>
        <w:t>0.3%</w:t>
      </w:r>
      <w:r w:rsidRPr="005436D4">
        <w:rPr>
          <w:rFonts w:ascii="微软雅黑" w:eastAsia="微软雅黑" w:hAnsi="微软雅黑" w:cs="微软雅黑" w:hint="eastAsia"/>
          <w:spacing w:val="12"/>
          <w:lang w:eastAsia="zh-CN"/>
        </w:rPr>
        <w:t>；核心</w:t>
      </w:r>
      <w:r w:rsidRPr="005436D4">
        <w:rPr>
          <w:rFonts w:ascii="微软雅黑" w:eastAsia="微软雅黑" w:hAnsi="微软雅黑" w:cs="微软雅黑"/>
          <w:spacing w:val="12"/>
          <w:lang w:eastAsia="zh-CN"/>
        </w:rPr>
        <w:t>CPI</w:t>
      </w:r>
      <w:r w:rsidRPr="005436D4">
        <w:rPr>
          <w:rFonts w:ascii="微软雅黑" w:eastAsia="微软雅黑" w:hAnsi="微软雅黑" w:cs="微软雅黑" w:hint="eastAsia"/>
          <w:spacing w:val="12"/>
          <w:lang w:eastAsia="zh-CN"/>
        </w:rPr>
        <w:t>同比</w:t>
      </w:r>
      <w:r w:rsidRPr="005436D4">
        <w:rPr>
          <w:rFonts w:ascii="微软雅黑" w:eastAsia="微软雅黑" w:hAnsi="微软雅黑" w:cs="微软雅黑"/>
          <w:spacing w:val="12"/>
          <w:lang w:eastAsia="zh-CN"/>
        </w:rPr>
        <w:t>3.1%</w:t>
      </w:r>
      <w:r w:rsidRPr="005436D4">
        <w:rPr>
          <w:rFonts w:ascii="微软雅黑" w:eastAsia="微软雅黑" w:hAnsi="微软雅黑" w:cs="微软雅黑" w:hint="eastAsia"/>
          <w:spacing w:val="12"/>
          <w:lang w:eastAsia="zh-CN"/>
        </w:rPr>
        <w:t>，环比</w:t>
      </w:r>
      <w:r w:rsidRPr="005436D4">
        <w:rPr>
          <w:rFonts w:ascii="微软雅黑" w:eastAsia="微软雅黑" w:hAnsi="微软雅黑" w:cs="微软雅黑"/>
          <w:spacing w:val="12"/>
          <w:lang w:eastAsia="zh-CN"/>
        </w:rPr>
        <w:t>0.3%</w:t>
      </w:r>
      <w:r w:rsidRPr="005436D4">
        <w:rPr>
          <w:rFonts w:ascii="微软雅黑" w:eastAsia="微软雅黑" w:hAnsi="微软雅黑" w:cs="微软雅黑" w:hint="eastAsia"/>
          <w:spacing w:val="12"/>
          <w:lang w:eastAsia="zh-CN"/>
        </w:rPr>
        <w:t>，均持平预期和前值，关税对于消费者通胀端的传导仍相对可控，</w:t>
      </w:r>
      <w:r w:rsidRPr="005436D4">
        <w:rPr>
          <w:rFonts w:ascii="微软雅黑" w:eastAsia="微软雅黑" w:hAnsi="微软雅黑" w:cs="微软雅黑"/>
          <w:spacing w:val="12"/>
          <w:lang w:eastAsia="zh-CN"/>
        </w:rPr>
        <w:t>9</w:t>
      </w:r>
      <w:r w:rsidRPr="005436D4">
        <w:rPr>
          <w:rFonts w:ascii="微软雅黑" w:eastAsia="微软雅黑" w:hAnsi="微软雅黑" w:cs="微软雅黑" w:hint="eastAsia"/>
          <w:spacing w:val="12"/>
          <w:lang w:eastAsia="zh-CN"/>
        </w:rPr>
        <w:t>月</w:t>
      </w:r>
      <w:r w:rsidRPr="005436D4">
        <w:rPr>
          <w:rFonts w:ascii="微软雅黑" w:eastAsia="微软雅黑" w:hAnsi="微软雅黑" w:cs="微软雅黑"/>
          <w:spacing w:val="12"/>
          <w:lang w:eastAsia="zh-CN"/>
        </w:rPr>
        <w:t>FOMC</w:t>
      </w:r>
      <w:r w:rsidRPr="005436D4">
        <w:rPr>
          <w:rFonts w:ascii="微软雅黑" w:eastAsia="微软雅黑" w:hAnsi="微软雅黑" w:cs="微软雅黑" w:hint="eastAsia"/>
          <w:spacing w:val="12"/>
          <w:lang w:eastAsia="zh-CN"/>
        </w:rPr>
        <w:t>降息预期维持稳固。此前公布的</w:t>
      </w:r>
      <w:r w:rsidRPr="005436D4">
        <w:rPr>
          <w:rFonts w:ascii="微软雅黑" w:eastAsia="微软雅黑" w:hAnsi="微软雅黑" w:cs="微软雅黑"/>
          <w:spacing w:val="12"/>
          <w:lang w:eastAsia="zh-CN"/>
        </w:rPr>
        <w:t>8</w:t>
      </w:r>
      <w:r w:rsidRPr="005436D4">
        <w:rPr>
          <w:rFonts w:ascii="微软雅黑" w:eastAsia="微软雅黑" w:hAnsi="微软雅黑" w:cs="微软雅黑" w:hint="eastAsia"/>
          <w:spacing w:val="12"/>
          <w:lang w:eastAsia="zh-CN"/>
        </w:rPr>
        <w:t>月</w:t>
      </w:r>
      <w:r w:rsidRPr="005436D4">
        <w:rPr>
          <w:rFonts w:ascii="微软雅黑" w:eastAsia="微软雅黑" w:hAnsi="微软雅黑" w:cs="微软雅黑"/>
          <w:spacing w:val="12"/>
          <w:lang w:eastAsia="zh-CN"/>
        </w:rPr>
        <w:t>PPI</w:t>
      </w:r>
      <w:r w:rsidRPr="005436D4">
        <w:rPr>
          <w:rFonts w:ascii="微软雅黑" w:eastAsia="微软雅黑" w:hAnsi="微软雅黑" w:cs="微软雅黑" w:hint="eastAsia"/>
          <w:spacing w:val="12"/>
          <w:lang w:eastAsia="zh-CN"/>
        </w:rPr>
        <w:t>通胀意外回落，四个月来首次转负，预示关税对于生产商成本端的传导仍相对有限，继续为美联储降息提供数据支持。美联储主席鲍威尔此前反复强调关税的潜在风险及通胀上行压力，但从</w:t>
      </w:r>
      <w:r w:rsidRPr="005436D4">
        <w:rPr>
          <w:rFonts w:ascii="微软雅黑" w:eastAsia="微软雅黑" w:hAnsi="微软雅黑" w:cs="微软雅黑"/>
          <w:spacing w:val="12"/>
          <w:lang w:eastAsia="zh-CN"/>
        </w:rPr>
        <w:t>CPI</w:t>
      </w:r>
      <w:r w:rsidRPr="005436D4">
        <w:rPr>
          <w:rFonts w:ascii="微软雅黑" w:eastAsia="微软雅黑" w:hAnsi="微软雅黑" w:cs="微软雅黑" w:hint="eastAsia"/>
          <w:spacing w:val="12"/>
          <w:lang w:eastAsia="zh-CN"/>
        </w:rPr>
        <w:t>和</w:t>
      </w:r>
      <w:r w:rsidRPr="005436D4">
        <w:rPr>
          <w:rFonts w:ascii="微软雅黑" w:eastAsia="微软雅黑" w:hAnsi="微软雅黑" w:cs="微软雅黑"/>
          <w:spacing w:val="12"/>
          <w:lang w:eastAsia="zh-CN"/>
        </w:rPr>
        <w:t>PPI</w:t>
      </w:r>
      <w:r w:rsidRPr="005436D4">
        <w:rPr>
          <w:rFonts w:ascii="微软雅黑" w:eastAsia="微软雅黑" w:hAnsi="微软雅黑" w:cs="微软雅黑" w:hint="eastAsia"/>
          <w:spacing w:val="12"/>
          <w:lang w:eastAsia="zh-CN"/>
        </w:rPr>
        <w:t>数据来看，整体通胀增速仍呈相对温和态势，或部分消除市场对于通胀大幅抬升的担忧。数据公布后，美元指数迅速回落，金银价格短线走高后走势呈现分化，伦敦银价突破</w:t>
      </w:r>
      <w:r w:rsidRPr="005436D4">
        <w:rPr>
          <w:rFonts w:ascii="微软雅黑" w:eastAsia="微软雅黑" w:hAnsi="微软雅黑" w:cs="微软雅黑"/>
          <w:spacing w:val="12"/>
          <w:lang w:eastAsia="zh-CN"/>
        </w:rPr>
        <w:t>41.7</w:t>
      </w:r>
      <w:r w:rsidRPr="005436D4">
        <w:rPr>
          <w:rFonts w:ascii="微软雅黑" w:eastAsia="微软雅黑" w:hAnsi="微软雅黑" w:cs="微软雅黑" w:hint="eastAsia"/>
          <w:spacing w:val="12"/>
          <w:lang w:eastAsia="zh-CN"/>
        </w:rPr>
        <w:t>美元</w:t>
      </w:r>
      <w:r w:rsidRPr="005436D4">
        <w:rPr>
          <w:rFonts w:ascii="微软雅黑" w:eastAsia="微软雅黑" w:hAnsi="微软雅黑" w:cs="微软雅黑"/>
          <w:spacing w:val="12"/>
          <w:lang w:eastAsia="zh-CN"/>
        </w:rPr>
        <w:t>/</w:t>
      </w:r>
      <w:r w:rsidRPr="005436D4">
        <w:rPr>
          <w:rFonts w:ascii="微软雅黑" w:eastAsia="微软雅黑" w:hAnsi="微软雅黑" w:cs="微软雅黑" w:hint="eastAsia"/>
          <w:spacing w:val="12"/>
          <w:lang w:eastAsia="zh-CN"/>
        </w:rPr>
        <w:t>盎司关口，续刷历史新高，但在关键压力位承压回落，伦敦金价震荡运行。美国总统特朗普再次发文批评美联储主席鲍威尔，并敦促立即大幅降息，为金价提供避险支撑。从盘面</w:t>
      </w:r>
      <w:r w:rsidRPr="005436D4">
        <w:rPr>
          <w:rFonts w:ascii="微软雅黑" w:eastAsia="微软雅黑" w:hAnsi="微软雅黑" w:cs="微软雅黑" w:hint="eastAsia"/>
          <w:spacing w:val="12"/>
          <w:lang w:eastAsia="zh-CN"/>
        </w:rPr>
        <w:lastRenderedPageBreak/>
        <w:t>来看，贵金属市场上行动能依然维持强劲，市场投机买盘需求或一直延续至</w:t>
      </w:r>
      <w:r w:rsidRPr="005436D4">
        <w:rPr>
          <w:rFonts w:ascii="微软雅黑" w:eastAsia="微软雅黑" w:hAnsi="微软雅黑" w:cs="微软雅黑"/>
          <w:spacing w:val="12"/>
          <w:lang w:eastAsia="zh-CN"/>
        </w:rPr>
        <w:t>9</w:t>
      </w:r>
      <w:r w:rsidRPr="005436D4">
        <w:rPr>
          <w:rFonts w:ascii="微软雅黑" w:eastAsia="微软雅黑" w:hAnsi="微软雅黑" w:cs="微软雅黑" w:hint="eastAsia"/>
          <w:spacing w:val="12"/>
          <w:lang w:eastAsia="zh-CN"/>
        </w:rPr>
        <w:t>月中旬</w:t>
      </w:r>
      <w:r w:rsidRPr="005436D4">
        <w:rPr>
          <w:rFonts w:ascii="微软雅黑" w:eastAsia="微软雅黑" w:hAnsi="微软雅黑" w:cs="微软雅黑"/>
          <w:spacing w:val="12"/>
          <w:lang w:eastAsia="zh-CN"/>
        </w:rPr>
        <w:t>FOMC</w:t>
      </w:r>
      <w:r w:rsidRPr="005436D4">
        <w:rPr>
          <w:rFonts w:ascii="微软雅黑" w:eastAsia="微软雅黑" w:hAnsi="微软雅黑" w:cs="微软雅黑" w:hint="eastAsia"/>
          <w:spacing w:val="12"/>
          <w:lang w:eastAsia="zh-CN"/>
        </w:rPr>
        <w:t>会议，但考虑到降息预期已较为充分地计价于当前的金银期价中，短期内或存在阶段性回调风险，交易策略建议以区间波段交易为主。沪金</w:t>
      </w:r>
      <w:r w:rsidRPr="005436D4">
        <w:rPr>
          <w:rFonts w:ascii="微软雅黑" w:eastAsia="微软雅黑" w:hAnsi="微软雅黑" w:cs="微软雅黑"/>
          <w:spacing w:val="12"/>
          <w:lang w:eastAsia="zh-CN"/>
        </w:rPr>
        <w:t>2510</w:t>
      </w:r>
      <w:r w:rsidRPr="005436D4">
        <w:rPr>
          <w:rFonts w:ascii="微软雅黑" w:eastAsia="微软雅黑" w:hAnsi="微软雅黑" w:cs="微软雅黑" w:hint="eastAsia"/>
          <w:spacing w:val="12"/>
          <w:lang w:eastAsia="zh-CN"/>
        </w:rPr>
        <w:t>合约关注区间：</w:t>
      </w:r>
      <w:r w:rsidRPr="005436D4">
        <w:rPr>
          <w:rFonts w:ascii="微软雅黑" w:eastAsia="微软雅黑" w:hAnsi="微软雅黑" w:cs="微软雅黑"/>
          <w:spacing w:val="12"/>
          <w:lang w:eastAsia="zh-CN"/>
        </w:rPr>
        <w:t>750-850</w:t>
      </w:r>
      <w:r w:rsidRPr="005436D4">
        <w:rPr>
          <w:rFonts w:ascii="微软雅黑" w:eastAsia="微软雅黑" w:hAnsi="微软雅黑" w:cs="微软雅黑" w:hint="eastAsia"/>
          <w:spacing w:val="12"/>
          <w:lang w:eastAsia="zh-CN"/>
        </w:rPr>
        <w:t>元</w:t>
      </w:r>
      <w:r w:rsidRPr="005436D4">
        <w:rPr>
          <w:rFonts w:ascii="微软雅黑" w:eastAsia="微软雅黑" w:hAnsi="微软雅黑" w:cs="微软雅黑"/>
          <w:spacing w:val="12"/>
          <w:lang w:eastAsia="zh-CN"/>
        </w:rPr>
        <w:t>/</w:t>
      </w:r>
      <w:r w:rsidRPr="005436D4">
        <w:rPr>
          <w:rFonts w:ascii="微软雅黑" w:eastAsia="微软雅黑" w:hAnsi="微软雅黑" w:cs="微软雅黑" w:hint="eastAsia"/>
          <w:spacing w:val="12"/>
          <w:lang w:eastAsia="zh-CN"/>
        </w:rPr>
        <w:t>克；沪银</w:t>
      </w:r>
      <w:r w:rsidRPr="005436D4">
        <w:rPr>
          <w:rFonts w:ascii="微软雅黑" w:eastAsia="微软雅黑" w:hAnsi="微软雅黑" w:cs="微软雅黑"/>
          <w:spacing w:val="12"/>
          <w:lang w:eastAsia="zh-CN"/>
        </w:rPr>
        <w:t>2510</w:t>
      </w:r>
      <w:r w:rsidRPr="005436D4">
        <w:rPr>
          <w:rFonts w:ascii="微软雅黑" w:eastAsia="微软雅黑" w:hAnsi="微软雅黑" w:cs="微软雅黑" w:hint="eastAsia"/>
          <w:spacing w:val="12"/>
          <w:lang w:eastAsia="zh-CN"/>
        </w:rPr>
        <w:t>合约关注区间：</w:t>
      </w:r>
      <w:r w:rsidRPr="005436D4">
        <w:rPr>
          <w:rFonts w:ascii="微软雅黑" w:eastAsia="微软雅黑" w:hAnsi="微软雅黑" w:cs="微软雅黑"/>
          <w:spacing w:val="12"/>
          <w:lang w:eastAsia="zh-CN"/>
        </w:rPr>
        <w:t>9700-9900</w:t>
      </w:r>
      <w:r w:rsidRPr="005436D4">
        <w:rPr>
          <w:rFonts w:ascii="微软雅黑" w:eastAsia="微软雅黑" w:hAnsi="微软雅黑" w:cs="微软雅黑" w:hint="eastAsia"/>
          <w:spacing w:val="12"/>
          <w:lang w:eastAsia="zh-CN"/>
        </w:rPr>
        <w:t>元</w:t>
      </w:r>
      <w:r w:rsidRPr="005436D4">
        <w:rPr>
          <w:rFonts w:ascii="微软雅黑" w:eastAsia="微软雅黑" w:hAnsi="微软雅黑" w:cs="微软雅黑"/>
          <w:spacing w:val="12"/>
          <w:lang w:eastAsia="zh-CN"/>
        </w:rPr>
        <w:t>/</w:t>
      </w:r>
      <w:r w:rsidRPr="005436D4">
        <w:rPr>
          <w:rFonts w:ascii="微软雅黑" w:eastAsia="微软雅黑" w:hAnsi="微软雅黑" w:cs="微软雅黑" w:hint="eastAsia"/>
          <w:spacing w:val="12"/>
          <w:lang w:eastAsia="zh-CN"/>
        </w:rPr>
        <w:t>千克。外盘方面，伦敦金价关注区间：</w:t>
      </w:r>
      <w:r w:rsidRPr="005436D4">
        <w:rPr>
          <w:rFonts w:ascii="微软雅黑" w:eastAsia="微软雅黑" w:hAnsi="微软雅黑" w:cs="微软雅黑"/>
          <w:spacing w:val="12"/>
          <w:lang w:eastAsia="zh-CN"/>
        </w:rPr>
        <w:t>3550-3650</w:t>
      </w:r>
      <w:r w:rsidRPr="005436D4">
        <w:rPr>
          <w:rFonts w:ascii="微软雅黑" w:eastAsia="微软雅黑" w:hAnsi="微软雅黑" w:cs="微软雅黑" w:hint="eastAsia"/>
          <w:spacing w:val="12"/>
          <w:lang w:eastAsia="zh-CN"/>
        </w:rPr>
        <w:t>美元</w:t>
      </w:r>
      <w:r w:rsidRPr="005436D4">
        <w:rPr>
          <w:rFonts w:ascii="微软雅黑" w:eastAsia="微软雅黑" w:hAnsi="微软雅黑" w:cs="微软雅黑"/>
          <w:spacing w:val="12"/>
          <w:lang w:eastAsia="zh-CN"/>
        </w:rPr>
        <w:t>/</w:t>
      </w:r>
      <w:r w:rsidRPr="005436D4">
        <w:rPr>
          <w:rFonts w:ascii="微软雅黑" w:eastAsia="微软雅黑" w:hAnsi="微软雅黑" w:cs="微软雅黑" w:hint="eastAsia"/>
          <w:spacing w:val="12"/>
          <w:lang w:eastAsia="zh-CN"/>
        </w:rPr>
        <w:t>盎司，伦敦银价关注区间：</w:t>
      </w:r>
      <w:r w:rsidRPr="005436D4">
        <w:rPr>
          <w:rFonts w:ascii="微软雅黑" w:eastAsia="微软雅黑" w:hAnsi="微软雅黑" w:cs="微软雅黑"/>
          <w:spacing w:val="12"/>
          <w:lang w:eastAsia="zh-CN"/>
        </w:rPr>
        <w:t>41-42</w:t>
      </w:r>
      <w:r w:rsidRPr="005436D4">
        <w:rPr>
          <w:rFonts w:ascii="微软雅黑" w:eastAsia="微软雅黑" w:hAnsi="微软雅黑" w:cs="微软雅黑" w:hint="eastAsia"/>
          <w:spacing w:val="12"/>
          <w:lang w:eastAsia="zh-CN"/>
        </w:rPr>
        <w:t>美元</w:t>
      </w:r>
      <w:r w:rsidRPr="005436D4">
        <w:rPr>
          <w:rFonts w:ascii="微软雅黑" w:eastAsia="微软雅黑" w:hAnsi="微软雅黑" w:cs="微软雅黑"/>
          <w:spacing w:val="12"/>
          <w:lang w:eastAsia="zh-CN"/>
        </w:rPr>
        <w:t>/</w:t>
      </w:r>
      <w:r w:rsidRPr="005436D4">
        <w:rPr>
          <w:rFonts w:ascii="微软雅黑" w:eastAsia="微软雅黑" w:hAnsi="微软雅黑" w:cs="微软雅黑" w:hint="eastAsia"/>
          <w:spacing w:val="12"/>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DBCF807" w:rsidR="007A477E" w:rsidRDefault="005436D4"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F02BCC">
        <w:rPr>
          <w:rFonts w:ascii="黑体" w:eastAsia="黑体" w:hAnsi="黑体"/>
          <w:noProof/>
          <w:sz w:val="24"/>
        </w:rPr>
        <w:drawing>
          <wp:inline distT="0" distB="0" distL="0" distR="0" wp14:anchorId="7583E487" wp14:editId="5FE313E4">
            <wp:extent cx="4838700" cy="2133600"/>
            <wp:effectExtent l="0" t="0" r="0" b="0"/>
            <wp:docPr id="591542852" name="图片 2"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42852" name="图片 2" descr="图表, 折线图,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21336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4A68F3D8" w14:textId="77777777" w:rsidR="00644A9F" w:rsidRPr="00644A9F" w:rsidRDefault="00644A9F" w:rsidP="00644A9F">
      <w:pPr>
        <w:spacing w:before="103" w:line="256" w:lineRule="auto"/>
        <w:ind w:right="210" w:firstLine="468"/>
        <w:jc w:val="both"/>
        <w:rPr>
          <w:rFonts w:ascii="微软雅黑" w:eastAsia="微软雅黑" w:hAnsi="微软雅黑" w:cs="微软雅黑"/>
          <w:noProof/>
          <w:spacing w:val="7"/>
          <w:lang w:eastAsia="zh-CN"/>
        </w:rPr>
      </w:pPr>
      <w:r w:rsidRPr="00644A9F">
        <w:rPr>
          <w:rFonts w:ascii="微软雅黑" w:eastAsia="微软雅黑" w:hAnsi="微软雅黑" w:cs="微软雅黑" w:hint="eastAsia"/>
          <w:noProof/>
          <w:spacing w:val="7"/>
          <w:lang w:eastAsia="zh-CN"/>
        </w:rPr>
        <w:t>洲际交易所</w:t>
      </w:r>
      <w:r w:rsidRPr="00644A9F">
        <w:rPr>
          <w:rFonts w:ascii="微软雅黑" w:eastAsia="微软雅黑" w:hAnsi="微软雅黑" w:cs="微软雅黑"/>
          <w:noProof/>
          <w:spacing w:val="7"/>
          <w:lang w:eastAsia="zh-CN"/>
        </w:rPr>
        <w:t>(ICE)</w:t>
      </w:r>
      <w:r w:rsidRPr="00644A9F">
        <w:rPr>
          <w:rFonts w:ascii="微软雅黑" w:eastAsia="微软雅黑" w:hAnsi="微软雅黑" w:cs="微软雅黑" w:hint="eastAsia"/>
          <w:noProof/>
          <w:spacing w:val="7"/>
          <w:lang w:eastAsia="zh-CN"/>
        </w:rPr>
        <w:t>原糖期货周四下跌，市场预期巴西</w:t>
      </w:r>
      <w:r w:rsidRPr="00644A9F">
        <w:rPr>
          <w:rFonts w:ascii="微软雅黑" w:eastAsia="微软雅黑" w:hAnsi="微软雅黑" w:cs="微软雅黑"/>
          <w:noProof/>
          <w:spacing w:val="7"/>
          <w:lang w:eastAsia="zh-CN"/>
        </w:rPr>
        <w:t>8</w:t>
      </w:r>
      <w:r w:rsidRPr="00644A9F">
        <w:rPr>
          <w:rFonts w:ascii="微软雅黑" w:eastAsia="微软雅黑" w:hAnsi="微软雅黑" w:cs="微软雅黑" w:hint="eastAsia"/>
          <w:noProof/>
          <w:spacing w:val="7"/>
          <w:lang w:eastAsia="zh-CN"/>
        </w:rPr>
        <w:t>月下半月糖产量增加。</w:t>
      </w:r>
      <w:r w:rsidRPr="00644A9F">
        <w:rPr>
          <w:rFonts w:ascii="微软雅黑" w:eastAsia="微软雅黑" w:hAnsi="微软雅黑" w:cs="微软雅黑"/>
          <w:noProof/>
          <w:spacing w:val="7"/>
          <w:lang w:eastAsia="zh-CN"/>
        </w:rPr>
        <w:t>ICE</w:t>
      </w:r>
      <w:r w:rsidRPr="00644A9F">
        <w:rPr>
          <w:rFonts w:ascii="微软雅黑" w:eastAsia="微软雅黑" w:hAnsi="微软雅黑" w:cs="微软雅黑" w:hint="eastAsia"/>
          <w:noProof/>
          <w:spacing w:val="7"/>
          <w:lang w:eastAsia="zh-CN"/>
        </w:rPr>
        <w:t>交投最活跃的</w:t>
      </w:r>
      <w:r w:rsidRPr="00644A9F">
        <w:rPr>
          <w:rFonts w:ascii="微软雅黑" w:eastAsia="微软雅黑" w:hAnsi="微软雅黑" w:cs="微软雅黑"/>
          <w:noProof/>
          <w:spacing w:val="7"/>
          <w:lang w:eastAsia="zh-CN"/>
        </w:rPr>
        <w:t>10</w:t>
      </w:r>
      <w:r w:rsidRPr="00644A9F">
        <w:rPr>
          <w:rFonts w:ascii="微软雅黑" w:eastAsia="微软雅黑" w:hAnsi="微软雅黑" w:cs="微软雅黑" w:hint="eastAsia"/>
          <w:noProof/>
          <w:spacing w:val="7"/>
          <w:lang w:eastAsia="zh-CN"/>
        </w:rPr>
        <w:t>月原糖期货收跌</w:t>
      </w:r>
      <w:r w:rsidRPr="00644A9F">
        <w:rPr>
          <w:rFonts w:ascii="微软雅黑" w:eastAsia="微软雅黑" w:hAnsi="微软雅黑" w:cs="微软雅黑"/>
          <w:noProof/>
          <w:spacing w:val="7"/>
          <w:lang w:eastAsia="zh-CN"/>
        </w:rPr>
        <w:t>0.11</w:t>
      </w:r>
      <w:r w:rsidRPr="00644A9F">
        <w:rPr>
          <w:rFonts w:ascii="微软雅黑" w:eastAsia="微软雅黑" w:hAnsi="微软雅黑" w:cs="微软雅黑" w:hint="eastAsia"/>
          <w:noProof/>
          <w:spacing w:val="7"/>
          <w:lang w:eastAsia="zh-CN"/>
        </w:rPr>
        <w:t>美分，或</w:t>
      </w:r>
      <w:r w:rsidRPr="00644A9F">
        <w:rPr>
          <w:rFonts w:ascii="微软雅黑" w:eastAsia="微软雅黑" w:hAnsi="微软雅黑" w:cs="微软雅黑"/>
          <w:noProof/>
          <w:spacing w:val="7"/>
          <w:lang w:eastAsia="zh-CN"/>
        </w:rPr>
        <w:t>0.70%</w:t>
      </w:r>
      <w:r w:rsidRPr="00644A9F">
        <w:rPr>
          <w:rFonts w:ascii="微软雅黑" w:eastAsia="微软雅黑" w:hAnsi="微软雅黑" w:cs="微软雅黑" w:hint="eastAsia"/>
          <w:noProof/>
          <w:spacing w:val="7"/>
          <w:lang w:eastAsia="zh-CN"/>
        </w:rPr>
        <w:t>，结算价报每磅</w:t>
      </w:r>
      <w:r w:rsidRPr="00644A9F">
        <w:rPr>
          <w:rFonts w:ascii="微软雅黑" w:eastAsia="微软雅黑" w:hAnsi="微软雅黑" w:cs="微软雅黑"/>
          <w:noProof/>
          <w:spacing w:val="7"/>
          <w:lang w:eastAsia="zh-CN"/>
        </w:rPr>
        <w:t>15.82</w:t>
      </w:r>
      <w:r w:rsidRPr="00644A9F">
        <w:rPr>
          <w:rFonts w:ascii="微软雅黑" w:eastAsia="微软雅黑" w:hAnsi="微软雅黑" w:cs="微软雅黑" w:hint="eastAsia"/>
          <w:noProof/>
          <w:spacing w:val="7"/>
          <w:lang w:eastAsia="zh-CN"/>
        </w:rPr>
        <w:t>美分。</w:t>
      </w:r>
    </w:p>
    <w:p w14:paraId="375F9018" w14:textId="77777777" w:rsidR="00644A9F" w:rsidRPr="00644A9F" w:rsidRDefault="00644A9F" w:rsidP="00644A9F">
      <w:pPr>
        <w:spacing w:before="103" w:line="256" w:lineRule="auto"/>
        <w:ind w:right="210" w:firstLine="468"/>
        <w:jc w:val="both"/>
        <w:rPr>
          <w:rFonts w:ascii="微软雅黑" w:eastAsia="微软雅黑" w:hAnsi="微软雅黑" w:cs="微软雅黑"/>
          <w:noProof/>
          <w:spacing w:val="7"/>
          <w:lang w:eastAsia="zh-CN"/>
        </w:rPr>
      </w:pPr>
      <w:r w:rsidRPr="00644A9F">
        <w:rPr>
          <w:rFonts w:ascii="微软雅黑" w:eastAsia="微软雅黑" w:hAnsi="微软雅黑" w:cs="微软雅黑" w:hint="eastAsia"/>
          <w:noProof/>
          <w:spacing w:val="7"/>
          <w:lang w:eastAsia="zh-CN"/>
        </w:rPr>
        <w:t>国际方面，国际糖业组织</w:t>
      </w:r>
      <w:r w:rsidRPr="00644A9F">
        <w:rPr>
          <w:rFonts w:ascii="微软雅黑" w:eastAsia="微软雅黑" w:hAnsi="微软雅黑" w:cs="微软雅黑"/>
          <w:noProof/>
          <w:spacing w:val="7"/>
          <w:lang w:eastAsia="zh-CN"/>
        </w:rPr>
        <w:t>ISO</w:t>
      </w:r>
      <w:r w:rsidRPr="00644A9F">
        <w:rPr>
          <w:rFonts w:ascii="微软雅黑" w:eastAsia="微软雅黑" w:hAnsi="微软雅黑" w:cs="微软雅黑" w:hint="eastAsia"/>
          <w:noProof/>
          <w:spacing w:val="7"/>
          <w:lang w:eastAsia="zh-CN"/>
        </w:rPr>
        <w:t>预测显示，</w:t>
      </w:r>
      <w:r w:rsidRPr="00644A9F">
        <w:rPr>
          <w:rFonts w:ascii="微软雅黑" w:eastAsia="微软雅黑" w:hAnsi="微软雅黑" w:cs="微软雅黑"/>
          <w:noProof/>
          <w:spacing w:val="7"/>
          <w:lang w:eastAsia="zh-CN"/>
        </w:rPr>
        <w:t>2025/26</w:t>
      </w:r>
      <w:r w:rsidRPr="00644A9F">
        <w:rPr>
          <w:rFonts w:ascii="微软雅黑" w:eastAsia="微软雅黑" w:hAnsi="微软雅黑" w:cs="微软雅黑" w:hint="eastAsia"/>
          <w:noProof/>
          <w:spacing w:val="7"/>
          <w:lang w:eastAsia="zh-CN"/>
        </w:rPr>
        <w:t>年度全球食糖供需缺口仅为</w:t>
      </w:r>
      <w:r w:rsidRPr="00644A9F">
        <w:rPr>
          <w:rFonts w:ascii="微软雅黑" w:eastAsia="微软雅黑" w:hAnsi="微软雅黑" w:cs="微软雅黑"/>
          <w:noProof/>
          <w:spacing w:val="7"/>
          <w:lang w:eastAsia="zh-CN"/>
        </w:rPr>
        <w:t>23.1</w:t>
      </w:r>
      <w:r w:rsidRPr="00644A9F">
        <w:rPr>
          <w:rFonts w:ascii="微软雅黑" w:eastAsia="微软雅黑" w:hAnsi="微软雅黑" w:cs="微软雅黑" w:hint="eastAsia"/>
          <w:noProof/>
          <w:spacing w:val="7"/>
          <w:lang w:eastAsia="zh-CN"/>
        </w:rPr>
        <w:t>万吨，尽管与</w:t>
      </w:r>
      <w:r w:rsidRPr="00644A9F">
        <w:rPr>
          <w:rFonts w:ascii="微软雅黑" w:eastAsia="微软雅黑" w:hAnsi="微软雅黑" w:cs="微软雅黑"/>
          <w:noProof/>
          <w:spacing w:val="7"/>
          <w:lang w:eastAsia="zh-CN"/>
        </w:rPr>
        <w:t>2024/25</w:t>
      </w:r>
      <w:r w:rsidRPr="00644A9F">
        <w:rPr>
          <w:rFonts w:ascii="微软雅黑" w:eastAsia="微软雅黑" w:hAnsi="微软雅黑" w:cs="微软雅黑" w:hint="eastAsia"/>
          <w:noProof/>
          <w:spacing w:val="7"/>
          <w:lang w:eastAsia="zh-CN"/>
        </w:rPr>
        <w:t>年度修正值</w:t>
      </w:r>
      <w:r w:rsidRPr="00644A9F">
        <w:rPr>
          <w:rFonts w:ascii="微软雅黑" w:eastAsia="微软雅黑" w:hAnsi="微软雅黑" w:cs="微软雅黑"/>
          <w:noProof/>
          <w:spacing w:val="7"/>
          <w:lang w:eastAsia="zh-CN"/>
        </w:rPr>
        <w:t>487.9</w:t>
      </w:r>
      <w:r w:rsidRPr="00644A9F">
        <w:rPr>
          <w:rFonts w:ascii="微软雅黑" w:eastAsia="微软雅黑" w:hAnsi="微软雅黑" w:cs="微软雅黑" w:hint="eastAsia"/>
          <w:noProof/>
          <w:spacing w:val="7"/>
          <w:lang w:eastAsia="zh-CN"/>
        </w:rPr>
        <w:t>万吨相比，短缺规模的缩小幅度很大，但在新年度开始之前，这种规模的全球缺口可以忽略不计。</w:t>
      </w:r>
    </w:p>
    <w:p w14:paraId="51ECA066" w14:textId="6827AE66" w:rsidR="008D6AF2" w:rsidRPr="00EF55A3" w:rsidRDefault="00644A9F" w:rsidP="00644A9F">
      <w:pPr>
        <w:spacing w:before="103" w:line="256" w:lineRule="auto"/>
        <w:ind w:right="210" w:firstLine="468"/>
        <w:jc w:val="both"/>
        <w:rPr>
          <w:rFonts w:ascii="微软雅黑" w:eastAsia="微软雅黑" w:hAnsi="微软雅黑" w:cs="微软雅黑"/>
          <w:noProof/>
          <w:spacing w:val="7"/>
          <w:lang w:eastAsia="zh-CN"/>
        </w:rPr>
      </w:pPr>
      <w:r w:rsidRPr="00644A9F">
        <w:rPr>
          <w:rFonts w:ascii="微软雅黑" w:eastAsia="微软雅黑" w:hAnsi="微软雅黑" w:cs="微软雅黑" w:hint="eastAsia"/>
          <w:noProof/>
          <w:spacing w:val="7"/>
          <w:lang w:eastAsia="zh-CN"/>
        </w:rPr>
        <w:t>美糖主力价格关注上方压力</w:t>
      </w:r>
      <w:r w:rsidRPr="00644A9F">
        <w:rPr>
          <w:rFonts w:ascii="微软雅黑" w:eastAsia="微软雅黑" w:hAnsi="微软雅黑" w:cs="微软雅黑"/>
          <w:noProof/>
          <w:spacing w:val="7"/>
          <w:lang w:eastAsia="zh-CN"/>
        </w:rPr>
        <w:t>17.0</w:t>
      </w:r>
      <w:r w:rsidRPr="00644A9F">
        <w:rPr>
          <w:rFonts w:ascii="微软雅黑" w:eastAsia="微软雅黑" w:hAnsi="微软雅黑" w:cs="微软雅黑" w:hint="eastAsia"/>
          <w:noProof/>
          <w:spacing w:val="7"/>
          <w:lang w:eastAsia="zh-CN"/>
        </w:rPr>
        <w:t>美分</w:t>
      </w:r>
      <w:r w:rsidRPr="00644A9F">
        <w:rPr>
          <w:rFonts w:ascii="微软雅黑" w:eastAsia="微软雅黑" w:hAnsi="微软雅黑" w:cs="微软雅黑"/>
          <w:noProof/>
          <w:spacing w:val="7"/>
          <w:lang w:eastAsia="zh-CN"/>
        </w:rPr>
        <w:t>/</w:t>
      </w:r>
      <w:r w:rsidRPr="00644A9F">
        <w:rPr>
          <w:rFonts w:ascii="微软雅黑" w:eastAsia="微软雅黑" w:hAnsi="微软雅黑" w:cs="微软雅黑" w:hint="eastAsia"/>
          <w:noProof/>
          <w:spacing w:val="7"/>
          <w:lang w:eastAsia="zh-CN"/>
        </w:rPr>
        <w:t>磅，下方支撑</w:t>
      </w:r>
      <w:r w:rsidRPr="00644A9F">
        <w:rPr>
          <w:rFonts w:ascii="微软雅黑" w:eastAsia="微软雅黑" w:hAnsi="微软雅黑" w:cs="微软雅黑"/>
          <w:noProof/>
          <w:spacing w:val="7"/>
          <w:lang w:eastAsia="zh-CN"/>
        </w:rPr>
        <w:t>14.50</w:t>
      </w:r>
      <w:r w:rsidRPr="00644A9F">
        <w:rPr>
          <w:rFonts w:ascii="微软雅黑" w:eastAsia="微软雅黑" w:hAnsi="微软雅黑" w:cs="微软雅黑" w:hint="eastAsia"/>
          <w:noProof/>
          <w:spacing w:val="7"/>
          <w:lang w:eastAsia="zh-CN"/>
        </w:rPr>
        <w:t>美分</w:t>
      </w:r>
      <w:r w:rsidRPr="00644A9F">
        <w:rPr>
          <w:rFonts w:ascii="微软雅黑" w:eastAsia="微软雅黑" w:hAnsi="微软雅黑" w:cs="微软雅黑"/>
          <w:noProof/>
          <w:spacing w:val="7"/>
          <w:lang w:eastAsia="zh-CN"/>
        </w:rPr>
        <w:t>/</w:t>
      </w:r>
      <w:r w:rsidRPr="00644A9F">
        <w:rPr>
          <w:rFonts w:ascii="微软雅黑" w:eastAsia="微软雅黑" w:hAnsi="微软雅黑" w:cs="微软雅黑" w:hint="eastAsia"/>
          <w:noProof/>
          <w:spacing w:val="7"/>
          <w:lang w:eastAsia="zh-CN"/>
        </w:rPr>
        <w:t>磅。建议</w:t>
      </w:r>
      <w:r w:rsidRPr="00644A9F">
        <w:rPr>
          <w:rFonts w:ascii="微软雅黑" w:eastAsia="微软雅黑" w:hAnsi="微软雅黑" w:cs="微软雅黑"/>
          <w:noProof/>
          <w:spacing w:val="7"/>
          <w:lang w:eastAsia="zh-CN"/>
        </w:rPr>
        <w:t>10</w:t>
      </w:r>
      <w:r w:rsidRPr="00644A9F">
        <w:rPr>
          <w:rFonts w:ascii="微软雅黑" w:eastAsia="微软雅黑" w:hAnsi="微软雅黑" w:cs="微软雅黑" w:hint="eastAsia"/>
          <w:noProof/>
          <w:spacing w:val="7"/>
          <w:lang w:eastAsia="zh-CN"/>
        </w:rPr>
        <w:t>月</w:t>
      </w:r>
      <w:r w:rsidRPr="00644A9F">
        <w:rPr>
          <w:rFonts w:ascii="微软雅黑" w:eastAsia="微软雅黑" w:hAnsi="微软雅黑" w:cs="微软雅黑"/>
          <w:noProof/>
          <w:spacing w:val="7"/>
          <w:lang w:eastAsia="zh-CN"/>
        </w:rPr>
        <w:t xml:space="preserve"> ICE </w:t>
      </w:r>
      <w:r w:rsidRPr="00644A9F">
        <w:rPr>
          <w:rFonts w:ascii="微软雅黑" w:eastAsia="微软雅黑" w:hAnsi="微软雅黑" w:cs="微软雅黑" w:hint="eastAsia"/>
          <w:noProof/>
          <w:spacing w:val="7"/>
          <w:lang w:eastAsia="zh-CN"/>
        </w:rPr>
        <w:t>期糖短期偏空交易</w:t>
      </w:r>
      <w:r w:rsidR="008D6AF2" w:rsidRPr="008D6AF2">
        <w:rPr>
          <w:rFonts w:ascii="微软雅黑" w:eastAsia="微软雅黑" w:hAnsi="微软雅黑" w:cs="微软雅黑" w:hint="eastAsia"/>
          <w:noProof/>
          <w:spacing w:val="7"/>
          <w:lang w:eastAsia="zh-CN"/>
        </w:rPr>
        <w:t>。</w:t>
      </w:r>
    </w:p>
    <w:p w14:paraId="2031B9D4" w14:textId="1F046220"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277DF2EE" w:rsidR="007A477E" w:rsidRPr="00786136" w:rsidRDefault="00644A9F"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drawing>
          <wp:inline distT="0" distB="0" distL="0" distR="0" wp14:anchorId="492B9420" wp14:editId="483B56CE">
            <wp:extent cx="5303520" cy="2194560"/>
            <wp:effectExtent l="0" t="0" r="0" b="0"/>
            <wp:docPr id="18" name="图片 18" descr="QQ截图2025091208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QQ截图202509120812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219456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7E48F325" w14:textId="77777777" w:rsidR="00644A9F" w:rsidRPr="00644A9F" w:rsidRDefault="00644A9F" w:rsidP="00644A9F">
      <w:pPr>
        <w:spacing w:before="103" w:line="256" w:lineRule="auto"/>
        <w:ind w:right="210" w:firstLine="468"/>
        <w:jc w:val="both"/>
        <w:rPr>
          <w:rFonts w:ascii="微软雅黑" w:eastAsia="微软雅黑" w:hAnsi="微软雅黑" w:cs="微软雅黑"/>
          <w:noProof/>
          <w:spacing w:val="7"/>
          <w:lang w:eastAsia="zh-CN"/>
        </w:rPr>
      </w:pPr>
      <w:r w:rsidRPr="00644A9F">
        <w:rPr>
          <w:rFonts w:ascii="微软雅黑" w:eastAsia="微软雅黑" w:hAnsi="微软雅黑" w:cs="微软雅黑" w:hint="eastAsia"/>
          <w:noProof/>
          <w:spacing w:val="7"/>
          <w:lang w:eastAsia="zh-CN"/>
        </w:rPr>
        <w:t>洲际交易所</w:t>
      </w:r>
      <w:r w:rsidRPr="00644A9F">
        <w:rPr>
          <w:rFonts w:ascii="微软雅黑" w:eastAsia="微软雅黑" w:hAnsi="微软雅黑" w:cs="微软雅黑"/>
          <w:noProof/>
          <w:spacing w:val="7"/>
          <w:lang w:eastAsia="zh-CN"/>
        </w:rPr>
        <w:t>(ICE)</w:t>
      </w:r>
      <w:r w:rsidRPr="00644A9F">
        <w:rPr>
          <w:rFonts w:ascii="微软雅黑" w:eastAsia="微软雅黑" w:hAnsi="微软雅黑" w:cs="微软雅黑" w:hint="eastAsia"/>
          <w:noProof/>
          <w:spacing w:val="7"/>
          <w:lang w:eastAsia="zh-CN"/>
        </w:rPr>
        <w:t>棉花期货周四基本持稳，受美元走弱的支撑被美国农业部周度出口销售报告所抵消，该报告显示棉花购买活动减少。</w:t>
      </w:r>
      <w:r w:rsidRPr="00644A9F">
        <w:rPr>
          <w:rFonts w:ascii="微软雅黑" w:eastAsia="微软雅黑" w:hAnsi="微软雅黑" w:cs="微软雅黑"/>
          <w:noProof/>
          <w:spacing w:val="7"/>
          <w:lang w:eastAsia="zh-CN"/>
        </w:rPr>
        <w:t>ICE 12</w:t>
      </w:r>
      <w:r w:rsidRPr="00644A9F">
        <w:rPr>
          <w:rFonts w:ascii="微软雅黑" w:eastAsia="微软雅黑" w:hAnsi="微软雅黑" w:cs="微软雅黑" w:hint="eastAsia"/>
          <w:noProof/>
          <w:spacing w:val="7"/>
          <w:lang w:eastAsia="zh-CN"/>
        </w:rPr>
        <w:t>月棉花期货合约上涨</w:t>
      </w:r>
      <w:r w:rsidRPr="00644A9F">
        <w:rPr>
          <w:rFonts w:ascii="微软雅黑" w:eastAsia="微软雅黑" w:hAnsi="微软雅黑" w:cs="微软雅黑"/>
          <w:noProof/>
          <w:spacing w:val="7"/>
          <w:lang w:eastAsia="zh-CN"/>
        </w:rPr>
        <w:t>0.05</w:t>
      </w:r>
      <w:r w:rsidRPr="00644A9F">
        <w:rPr>
          <w:rFonts w:ascii="微软雅黑" w:eastAsia="微软雅黑" w:hAnsi="微软雅黑" w:cs="微软雅黑" w:hint="eastAsia"/>
          <w:noProof/>
          <w:spacing w:val="7"/>
          <w:lang w:eastAsia="zh-CN"/>
        </w:rPr>
        <w:t>美分，或</w:t>
      </w:r>
      <w:r w:rsidRPr="00644A9F">
        <w:rPr>
          <w:rFonts w:ascii="微软雅黑" w:eastAsia="微软雅黑" w:hAnsi="微软雅黑" w:cs="微软雅黑"/>
          <w:noProof/>
          <w:spacing w:val="7"/>
          <w:lang w:eastAsia="zh-CN"/>
        </w:rPr>
        <w:t>0.07%</w:t>
      </w:r>
      <w:r w:rsidRPr="00644A9F">
        <w:rPr>
          <w:rFonts w:ascii="微软雅黑" w:eastAsia="微软雅黑" w:hAnsi="微软雅黑" w:cs="微软雅黑" w:hint="eastAsia"/>
          <w:noProof/>
          <w:spacing w:val="7"/>
          <w:lang w:eastAsia="zh-CN"/>
        </w:rPr>
        <w:t>，结算价报每磅</w:t>
      </w:r>
      <w:r w:rsidRPr="00644A9F">
        <w:rPr>
          <w:rFonts w:ascii="微软雅黑" w:eastAsia="微软雅黑" w:hAnsi="微软雅黑" w:cs="微软雅黑"/>
          <w:noProof/>
          <w:spacing w:val="7"/>
          <w:lang w:eastAsia="zh-CN"/>
        </w:rPr>
        <w:t>66.72</w:t>
      </w:r>
      <w:r w:rsidRPr="00644A9F">
        <w:rPr>
          <w:rFonts w:ascii="微软雅黑" w:eastAsia="微软雅黑" w:hAnsi="微软雅黑" w:cs="微软雅黑" w:hint="eastAsia"/>
          <w:noProof/>
          <w:spacing w:val="7"/>
          <w:lang w:eastAsia="zh-CN"/>
        </w:rPr>
        <w:t>美分。</w:t>
      </w:r>
    </w:p>
    <w:p w14:paraId="4FA4D6FD" w14:textId="77777777" w:rsidR="00644A9F" w:rsidRPr="00644A9F" w:rsidRDefault="00644A9F" w:rsidP="00644A9F">
      <w:pPr>
        <w:spacing w:before="103" w:line="256" w:lineRule="auto"/>
        <w:ind w:right="210" w:firstLine="468"/>
        <w:jc w:val="both"/>
        <w:rPr>
          <w:rFonts w:ascii="微软雅黑" w:eastAsia="微软雅黑" w:hAnsi="微软雅黑" w:cs="微软雅黑"/>
          <w:noProof/>
          <w:spacing w:val="7"/>
          <w:lang w:eastAsia="zh-CN"/>
        </w:rPr>
      </w:pPr>
      <w:r w:rsidRPr="00644A9F">
        <w:rPr>
          <w:rFonts w:ascii="微软雅黑" w:eastAsia="微软雅黑" w:hAnsi="微软雅黑" w:cs="微软雅黑" w:hint="eastAsia"/>
          <w:noProof/>
          <w:spacing w:val="7"/>
          <w:lang w:eastAsia="zh-CN"/>
        </w:rPr>
        <w:t>国际方面，美国农业部</w:t>
      </w:r>
      <w:r w:rsidRPr="00644A9F">
        <w:rPr>
          <w:rFonts w:ascii="微软雅黑" w:eastAsia="微软雅黑" w:hAnsi="微软雅黑" w:cs="微软雅黑"/>
          <w:noProof/>
          <w:spacing w:val="7"/>
          <w:lang w:eastAsia="zh-CN"/>
        </w:rPr>
        <w:t>(USDA)</w:t>
      </w:r>
      <w:r w:rsidRPr="00644A9F">
        <w:rPr>
          <w:rFonts w:ascii="微软雅黑" w:eastAsia="微软雅黑" w:hAnsi="微软雅黑" w:cs="微软雅黑" w:hint="eastAsia"/>
          <w:noProof/>
          <w:spacing w:val="7"/>
          <w:lang w:eastAsia="zh-CN"/>
        </w:rPr>
        <w:t>驻巴西专员发布的报告显示，预计巴西</w:t>
      </w:r>
      <w:r w:rsidRPr="00644A9F">
        <w:rPr>
          <w:rFonts w:ascii="微软雅黑" w:eastAsia="微软雅黑" w:hAnsi="微软雅黑" w:cs="微软雅黑"/>
          <w:noProof/>
          <w:spacing w:val="7"/>
          <w:lang w:eastAsia="zh-CN"/>
        </w:rPr>
        <w:t>2025/26</w:t>
      </w:r>
      <w:r w:rsidRPr="00644A9F">
        <w:rPr>
          <w:rFonts w:ascii="微软雅黑" w:eastAsia="微软雅黑" w:hAnsi="微软雅黑" w:cs="微软雅黑" w:hint="eastAsia"/>
          <w:noProof/>
          <w:spacing w:val="7"/>
          <w:lang w:eastAsia="zh-CN"/>
        </w:rPr>
        <w:t>年度棉花总种植面积为</w:t>
      </w:r>
      <w:r w:rsidRPr="00644A9F">
        <w:rPr>
          <w:rFonts w:ascii="微软雅黑" w:eastAsia="微软雅黑" w:hAnsi="微软雅黑" w:cs="微软雅黑"/>
          <w:noProof/>
          <w:spacing w:val="7"/>
          <w:lang w:eastAsia="zh-CN"/>
        </w:rPr>
        <w:t>210</w:t>
      </w:r>
      <w:r w:rsidRPr="00644A9F">
        <w:rPr>
          <w:rFonts w:ascii="微软雅黑" w:eastAsia="微软雅黑" w:hAnsi="微软雅黑" w:cs="微软雅黑" w:hint="eastAsia"/>
          <w:noProof/>
          <w:spacing w:val="7"/>
          <w:lang w:eastAsia="zh-CN"/>
        </w:rPr>
        <w:t>万公顷，与</w:t>
      </w:r>
      <w:r w:rsidRPr="00644A9F">
        <w:rPr>
          <w:rFonts w:ascii="微软雅黑" w:eastAsia="微软雅黑" w:hAnsi="微软雅黑" w:cs="微软雅黑"/>
          <w:noProof/>
          <w:spacing w:val="7"/>
          <w:lang w:eastAsia="zh-CN"/>
        </w:rPr>
        <w:t>2025</w:t>
      </w:r>
      <w:r w:rsidRPr="00644A9F">
        <w:rPr>
          <w:rFonts w:ascii="微软雅黑" w:eastAsia="微软雅黑" w:hAnsi="微软雅黑" w:cs="微软雅黑" w:hint="eastAsia"/>
          <w:noProof/>
          <w:spacing w:val="7"/>
          <w:lang w:eastAsia="zh-CN"/>
        </w:rPr>
        <w:t>年</w:t>
      </w:r>
      <w:r w:rsidRPr="00644A9F">
        <w:rPr>
          <w:rFonts w:ascii="微软雅黑" w:eastAsia="微软雅黑" w:hAnsi="微软雅黑" w:cs="微软雅黑"/>
          <w:noProof/>
          <w:spacing w:val="7"/>
          <w:lang w:eastAsia="zh-CN"/>
        </w:rPr>
        <w:t>4</w:t>
      </w:r>
      <w:r w:rsidRPr="00644A9F">
        <w:rPr>
          <w:rFonts w:ascii="微软雅黑" w:eastAsia="微软雅黑" w:hAnsi="微软雅黑" w:cs="微软雅黑" w:hint="eastAsia"/>
          <w:noProof/>
          <w:spacing w:val="7"/>
          <w:lang w:eastAsia="zh-CN"/>
        </w:rPr>
        <w:t>月发布的最初预测基本持平，较上年增长近</w:t>
      </w:r>
      <w:r w:rsidRPr="00644A9F">
        <w:rPr>
          <w:rFonts w:ascii="微软雅黑" w:eastAsia="微软雅黑" w:hAnsi="微软雅黑" w:cs="微软雅黑"/>
          <w:noProof/>
          <w:spacing w:val="7"/>
          <w:lang w:eastAsia="zh-CN"/>
        </w:rPr>
        <w:t>8%</w:t>
      </w:r>
      <w:r w:rsidRPr="00644A9F">
        <w:rPr>
          <w:rFonts w:ascii="微软雅黑" w:eastAsia="微软雅黑" w:hAnsi="微软雅黑" w:cs="微软雅黑" w:hint="eastAsia"/>
          <w:noProof/>
          <w:spacing w:val="7"/>
          <w:lang w:eastAsia="zh-CN"/>
        </w:rPr>
        <w:t>，扩种主要集中在东北地区。产量预估上修至</w:t>
      </w:r>
      <w:r w:rsidRPr="00644A9F">
        <w:rPr>
          <w:rFonts w:ascii="微软雅黑" w:eastAsia="微软雅黑" w:hAnsi="微软雅黑" w:cs="微软雅黑"/>
          <w:noProof/>
          <w:spacing w:val="7"/>
          <w:lang w:eastAsia="zh-CN"/>
        </w:rPr>
        <w:t>1810</w:t>
      </w:r>
      <w:r w:rsidRPr="00644A9F">
        <w:rPr>
          <w:rFonts w:ascii="微软雅黑" w:eastAsia="微软雅黑" w:hAnsi="微软雅黑" w:cs="微软雅黑" w:hint="eastAsia"/>
          <w:noProof/>
          <w:spacing w:val="7"/>
          <w:lang w:eastAsia="zh-CN"/>
        </w:rPr>
        <w:t>万包（约</w:t>
      </w:r>
      <w:r w:rsidRPr="00644A9F">
        <w:rPr>
          <w:rFonts w:ascii="微软雅黑" w:eastAsia="微软雅黑" w:hAnsi="微软雅黑" w:cs="微软雅黑"/>
          <w:noProof/>
          <w:spacing w:val="7"/>
          <w:lang w:eastAsia="zh-CN"/>
        </w:rPr>
        <w:t>394</w:t>
      </w:r>
      <w:r w:rsidRPr="00644A9F">
        <w:rPr>
          <w:rFonts w:ascii="微软雅黑" w:eastAsia="微软雅黑" w:hAnsi="微软雅黑" w:cs="微软雅黑" w:hint="eastAsia"/>
          <w:noProof/>
          <w:spacing w:val="7"/>
          <w:lang w:eastAsia="zh-CN"/>
        </w:rPr>
        <w:t>万吨），较最初预测的</w:t>
      </w:r>
      <w:r w:rsidRPr="00644A9F">
        <w:rPr>
          <w:rFonts w:ascii="微软雅黑" w:eastAsia="微软雅黑" w:hAnsi="微软雅黑" w:cs="微软雅黑"/>
          <w:noProof/>
          <w:spacing w:val="7"/>
          <w:lang w:eastAsia="zh-CN"/>
        </w:rPr>
        <w:t>1780</w:t>
      </w:r>
      <w:r w:rsidRPr="00644A9F">
        <w:rPr>
          <w:rFonts w:ascii="微软雅黑" w:eastAsia="微软雅黑" w:hAnsi="微软雅黑" w:cs="微软雅黑" w:hint="eastAsia"/>
          <w:noProof/>
          <w:spacing w:val="7"/>
          <w:lang w:eastAsia="zh-CN"/>
        </w:rPr>
        <w:t>万包（约</w:t>
      </w:r>
      <w:r w:rsidRPr="00644A9F">
        <w:rPr>
          <w:rFonts w:ascii="微软雅黑" w:eastAsia="微软雅黑" w:hAnsi="微软雅黑" w:cs="微软雅黑"/>
          <w:noProof/>
          <w:spacing w:val="7"/>
          <w:lang w:eastAsia="zh-CN"/>
        </w:rPr>
        <w:t>387</w:t>
      </w:r>
      <w:r w:rsidRPr="00644A9F">
        <w:rPr>
          <w:rFonts w:ascii="微软雅黑" w:eastAsia="微软雅黑" w:hAnsi="微软雅黑" w:cs="微软雅黑" w:hint="eastAsia"/>
          <w:noProof/>
          <w:spacing w:val="7"/>
          <w:lang w:eastAsia="zh-CN"/>
        </w:rPr>
        <w:t>万吨）提高</w:t>
      </w:r>
      <w:r w:rsidRPr="00644A9F">
        <w:rPr>
          <w:rFonts w:ascii="微软雅黑" w:eastAsia="微软雅黑" w:hAnsi="微软雅黑" w:cs="微软雅黑"/>
          <w:noProof/>
          <w:spacing w:val="7"/>
          <w:lang w:eastAsia="zh-CN"/>
        </w:rPr>
        <w:t>1.6%</w:t>
      </w:r>
      <w:r w:rsidRPr="00644A9F">
        <w:rPr>
          <w:rFonts w:ascii="微软雅黑" w:eastAsia="微软雅黑" w:hAnsi="微软雅黑" w:cs="微软雅黑" w:hint="eastAsia"/>
          <w:noProof/>
          <w:spacing w:val="7"/>
          <w:lang w:eastAsia="zh-CN"/>
        </w:rPr>
        <w:t>，较</w:t>
      </w:r>
      <w:r w:rsidRPr="00644A9F">
        <w:rPr>
          <w:rFonts w:ascii="微软雅黑" w:eastAsia="微软雅黑" w:hAnsi="微软雅黑" w:cs="微软雅黑"/>
          <w:noProof/>
          <w:spacing w:val="7"/>
          <w:lang w:eastAsia="zh-CN"/>
        </w:rPr>
        <w:t>2024/25</w:t>
      </w:r>
      <w:r w:rsidRPr="00644A9F">
        <w:rPr>
          <w:rFonts w:ascii="微软雅黑" w:eastAsia="微软雅黑" w:hAnsi="微软雅黑" w:cs="微软雅黑" w:hint="eastAsia"/>
          <w:noProof/>
          <w:spacing w:val="7"/>
          <w:lang w:eastAsia="zh-CN"/>
        </w:rPr>
        <w:t>年度创记录的</w:t>
      </w:r>
      <w:r w:rsidRPr="00644A9F">
        <w:rPr>
          <w:rFonts w:ascii="微软雅黑" w:eastAsia="微软雅黑" w:hAnsi="微软雅黑" w:cs="微软雅黑"/>
          <w:noProof/>
          <w:spacing w:val="7"/>
          <w:lang w:eastAsia="zh-CN"/>
        </w:rPr>
        <w:t>1700</w:t>
      </w:r>
      <w:r w:rsidRPr="00644A9F">
        <w:rPr>
          <w:rFonts w:ascii="微软雅黑" w:eastAsia="微软雅黑" w:hAnsi="微软雅黑" w:cs="微软雅黑" w:hint="eastAsia"/>
          <w:noProof/>
          <w:spacing w:val="7"/>
          <w:lang w:eastAsia="zh-CN"/>
        </w:rPr>
        <w:t>万包（约</w:t>
      </w:r>
      <w:r w:rsidRPr="00644A9F">
        <w:rPr>
          <w:rFonts w:ascii="微软雅黑" w:eastAsia="微软雅黑" w:hAnsi="微软雅黑" w:cs="微软雅黑"/>
          <w:noProof/>
          <w:spacing w:val="7"/>
          <w:lang w:eastAsia="zh-CN"/>
        </w:rPr>
        <w:t>370</w:t>
      </w:r>
      <w:r w:rsidRPr="00644A9F">
        <w:rPr>
          <w:rFonts w:ascii="微软雅黑" w:eastAsia="微软雅黑" w:hAnsi="微软雅黑" w:cs="微软雅黑" w:hint="eastAsia"/>
          <w:noProof/>
          <w:spacing w:val="7"/>
          <w:lang w:eastAsia="zh-CN"/>
        </w:rPr>
        <w:t>万吨）增长</w:t>
      </w:r>
      <w:r w:rsidRPr="00644A9F">
        <w:rPr>
          <w:rFonts w:ascii="微软雅黑" w:eastAsia="微软雅黑" w:hAnsi="微软雅黑" w:cs="微软雅黑"/>
          <w:noProof/>
          <w:spacing w:val="7"/>
          <w:lang w:eastAsia="zh-CN"/>
        </w:rPr>
        <w:t>6.5%</w:t>
      </w:r>
      <w:r w:rsidRPr="00644A9F">
        <w:rPr>
          <w:rFonts w:ascii="微软雅黑" w:eastAsia="微软雅黑" w:hAnsi="微软雅黑" w:cs="微软雅黑" w:hint="eastAsia"/>
          <w:noProof/>
          <w:spacing w:val="7"/>
          <w:lang w:eastAsia="zh-CN"/>
        </w:rPr>
        <w:t>，上调原因主要是种植面积扩大。</w:t>
      </w:r>
    </w:p>
    <w:p w14:paraId="28F18414" w14:textId="01D88E31" w:rsidR="00EF55A3" w:rsidRPr="00EF55A3" w:rsidRDefault="00644A9F" w:rsidP="00644A9F">
      <w:pPr>
        <w:spacing w:before="103" w:line="256" w:lineRule="auto"/>
        <w:ind w:right="210" w:firstLine="468"/>
        <w:jc w:val="both"/>
        <w:rPr>
          <w:rFonts w:ascii="微软雅黑" w:eastAsia="微软雅黑" w:hAnsi="微软雅黑" w:cs="微软雅黑"/>
          <w:noProof/>
          <w:spacing w:val="7"/>
          <w:lang w:eastAsia="zh-CN"/>
        </w:rPr>
      </w:pPr>
      <w:r w:rsidRPr="00644A9F">
        <w:rPr>
          <w:rFonts w:ascii="微软雅黑" w:eastAsia="微软雅黑" w:hAnsi="微软雅黑" w:cs="微软雅黑" w:hint="eastAsia"/>
          <w:noProof/>
          <w:spacing w:val="7"/>
          <w:lang w:eastAsia="zh-CN"/>
        </w:rPr>
        <w:t>美棉主力价格关注上方压力</w:t>
      </w:r>
      <w:r w:rsidRPr="00644A9F">
        <w:rPr>
          <w:rFonts w:ascii="微软雅黑" w:eastAsia="微软雅黑" w:hAnsi="微软雅黑" w:cs="微软雅黑"/>
          <w:noProof/>
          <w:spacing w:val="7"/>
          <w:lang w:eastAsia="zh-CN"/>
        </w:rPr>
        <w:t>74</w:t>
      </w:r>
      <w:r w:rsidRPr="00644A9F">
        <w:rPr>
          <w:rFonts w:ascii="微软雅黑" w:eastAsia="微软雅黑" w:hAnsi="微软雅黑" w:cs="微软雅黑" w:hint="eastAsia"/>
          <w:noProof/>
          <w:spacing w:val="7"/>
          <w:lang w:eastAsia="zh-CN"/>
        </w:rPr>
        <w:t>美分</w:t>
      </w:r>
      <w:r w:rsidRPr="00644A9F">
        <w:rPr>
          <w:rFonts w:ascii="微软雅黑" w:eastAsia="微软雅黑" w:hAnsi="微软雅黑" w:cs="微软雅黑"/>
          <w:noProof/>
          <w:spacing w:val="7"/>
          <w:lang w:eastAsia="zh-CN"/>
        </w:rPr>
        <w:t>/</w:t>
      </w:r>
      <w:r w:rsidRPr="00644A9F">
        <w:rPr>
          <w:rFonts w:ascii="微软雅黑" w:eastAsia="微软雅黑" w:hAnsi="微软雅黑" w:cs="微软雅黑" w:hint="eastAsia"/>
          <w:noProof/>
          <w:spacing w:val="7"/>
          <w:lang w:eastAsia="zh-CN"/>
        </w:rPr>
        <w:t>磅，下方支撑</w:t>
      </w:r>
      <w:r w:rsidRPr="00644A9F">
        <w:rPr>
          <w:rFonts w:ascii="微软雅黑" w:eastAsia="微软雅黑" w:hAnsi="微软雅黑" w:cs="微软雅黑"/>
          <w:noProof/>
          <w:spacing w:val="7"/>
          <w:lang w:eastAsia="zh-CN"/>
        </w:rPr>
        <w:t>58</w:t>
      </w:r>
      <w:r w:rsidRPr="00644A9F">
        <w:rPr>
          <w:rFonts w:ascii="微软雅黑" w:eastAsia="微软雅黑" w:hAnsi="微软雅黑" w:cs="微软雅黑" w:hint="eastAsia"/>
          <w:noProof/>
          <w:spacing w:val="7"/>
          <w:lang w:eastAsia="zh-CN"/>
        </w:rPr>
        <w:t>美分</w:t>
      </w:r>
      <w:r w:rsidRPr="00644A9F">
        <w:rPr>
          <w:rFonts w:ascii="微软雅黑" w:eastAsia="微软雅黑" w:hAnsi="微软雅黑" w:cs="微软雅黑"/>
          <w:noProof/>
          <w:spacing w:val="7"/>
          <w:lang w:eastAsia="zh-CN"/>
        </w:rPr>
        <w:t>/</w:t>
      </w:r>
      <w:r w:rsidRPr="00644A9F">
        <w:rPr>
          <w:rFonts w:ascii="微软雅黑" w:eastAsia="微软雅黑" w:hAnsi="微软雅黑" w:cs="微软雅黑" w:hint="eastAsia"/>
          <w:noProof/>
          <w:spacing w:val="7"/>
          <w:lang w:eastAsia="zh-CN"/>
        </w:rPr>
        <w:t>磅。建议</w:t>
      </w:r>
      <w:r w:rsidRPr="00644A9F">
        <w:rPr>
          <w:rFonts w:ascii="微软雅黑" w:eastAsia="微软雅黑" w:hAnsi="微软雅黑" w:cs="微软雅黑"/>
          <w:noProof/>
          <w:spacing w:val="7"/>
          <w:lang w:eastAsia="zh-CN"/>
        </w:rPr>
        <w:t xml:space="preserve"> ICE 12</w:t>
      </w:r>
      <w:r w:rsidRPr="00644A9F">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1566904A" w:rsidR="00C24CC6" w:rsidRDefault="00644A9F" w:rsidP="00AF024D">
      <w:pPr>
        <w:spacing w:before="103" w:line="256" w:lineRule="auto"/>
        <w:ind w:right="210" w:firstLine="448"/>
        <w:rPr>
          <w:rFonts w:ascii="微软雅黑" w:eastAsia="微软雅黑" w:hAnsi="微软雅黑" w:cs="微软雅黑"/>
          <w:noProof/>
          <w:spacing w:val="7"/>
          <w:lang w:eastAsia="zh-CN"/>
        </w:rPr>
      </w:pPr>
      <w:r>
        <w:rPr>
          <w:rFonts w:eastAsia="宋体" w:hint="eastAsia"/>
          <w:noProof/>
          <w:lang w:eastAsia="zh-CN"/>
        </w:rPr>
        <w:drawing>
          <wp:inline distT="0" distB="0" distL="0" distR="0" wp14:anchorId="2DA291A8" wp14:editId="29329ABA">
            <wp:extent cx="5259705" cy="2136140"/>
            <wp:effectExtent l="0" t="0" r="0" b="0"/>
            <wp:docPr id="19" name="图片 19" descr="QQ截图2025091208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QQ截图202509120813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705" cy="213614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27FF6" w14:textId="77777777" w:rsidR="00D677F5" w:rsidRDefault="00D677F5">
      <w:pPr>
        <w:ind w:right="210" w:firstLine="420"/>
      </w:pPr>
      <w:r>
        <w:separator/>
      </w:r>
    </w:p>
  </w:endnote>
  <w:endnote w:type="continuationSeparator" w:id="0">
    <w:p w14:paraId="2DCF8A23" w14:textId="77777777" w:rsidR="00D677F5" w:rsidRDefault="00D677F5">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B685BD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44A9F">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B685BD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44A9F">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04056" w14:textId="77777777" w:rsidR="00D677F5" w:rsidRDefault="00D677F5">
      <w:pPr>
        <w:ind w:right="210" w:firstLine="420"/>
      </w:pPr>
      <w:r>
        <w:separator/>
      </w:r>
    </w:p>
  </w:footnote>
  <w:footnote w:type="continuationSeparator" w:id="0">
    <w:p w14:paraId="4F651951" w14:textId="77777777" w:rsidR="00D677F5" w:rsidRDefault="00D677F5">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574"/>
    <w:rsid w:val="00030118"/>
    <w:rsid w:val="000334A3"/>
    <w:rsid w:val="00033BB5"/>
    <w:rsid w:val="000356EE"/>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6AF2"/>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C1D0B8-C382-49D1-93AD-DEA988241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701</Words>
  <Characters>3999</Characters>
  <Application>Microsoft Office Word</Application>
  <DocSecurity>0</DocSecurity>
  <Lines>33</Lines>
  <Paragraphs>9</Paragraphs>
  <ScaleCrop>false</ScaleCrop>
  <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2025-09-12T01:25:00Z</dcterms:created>
  <dcterms:modified xsi:type="dcterms:W3CDTF">2025-09-12T01:25:00Z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