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5788473A"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73607D">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40629B">
        <w:rPr>
          <w:rFonts w:ascii="微软雅黑" w:eastAsia="微软雅黑" w:hAnsi="微软雅黑" w:cs="微软雅黑"/>
          <w:b/>
          <w:bCs/>
          <w:color w:val="005D97"/>
          <w:spacing w:val="-22"/>
          <w:sz w:val="48"/>
          <w:szCs w:val="48"/>
          <w:lang w:eastAsia="zh-CN"/>
        </w:rPr>
        <w:t>15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2FDACB2F" w:rsidR="002379B1" w:rsidRPr="00F55725" w:rsidRDefault="002379B1" w:rsidP="007325D8">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DB5A8C">
        <w:rPr>
          <w:rFonts w:ascii="微软雅黑" w:eastAsia="微软雅黑" w:hAnsi="微软雅黑" w:cs="微软雅黑" w:hint="eastAsia"/>
          <w:spacing w:val="4"/>
          <w:lang w:eastAsia="zh-CN"/>
        </w:rPr>
        <w:t>涨1.76</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2C2E97">
        <w:rPr>
          <w:rFonts w:ascii="微软雅黑" w:eastAsia="微软雅黑" w:hAnsi="微软雅黑" w:cs="微软雅黑" w:hint="eastAsia"/>
          <w:spacing w:val="4"/>
          <w:lang w:eastAsia="zh-CN"/>
        </w:rPr>
        <w:t>涨</w:t>
      </w:r>
      <w:r w:rsidR="00DB5A8C">
        <w:rPr>
          <w:rFonts w:ascii="微软雅黑" w:eastAsia="微软雅黑" w:hAnsi="微软雅黑" w:cs="微软雅黑" w:hint="eastAsia"/>
          <w:spacing w:val="4"/>
          <w:lang w:eastAsia="zh-CN"/>
        </w:rPr>
        <w:t>1.59</w:t>
      </w:r>
      <w:r w:rsidRPr="00F55725">
        <w:rPr>
          <w:rFonts w:ascii="微软雅黑" w:eastAsia="微软雅黑" w:hAnsi="微软雅黑" w:cs="微软雅黑" w:hint="eastAsia"/>
          <w:spacing w:val="4"/>
          <w:lang w:eastAsia="zh-CN"/>
        </w:rPr>
        <w:t>%。美元兑离岸人民币周</w:t>
      </w:r>
      <w:r w:rsidR="00DB5A8C">
        <w:rPr>
          <w:rFonts w:ascii="微软雅黑" w:eastAsia="微软雅黑" w:hAnsi="微软雅黑" w:cs="微软雅黑" w:hint="eastAsia"/>
          <w:spacing w:val="4"/>
          <w:lang w:eastAsia="zh-CN"/>
        </w:rPr>
        <w:t>跌0.04</w:t>
      </w:r>
      <w:r w:rsidRPr="00F55725">
        <w:rPr>
          <w:rFonts w:ascii="微软雅黑" w:eastAsia="微软雅黑" w:hAnsi="微软雅黑" w:cs="微软雅黑" w:hint="eastAsia"/>
          <w:spacing w:val="4"/>
          <w:lang w:eastAsia="zh-CN"/>
        </w:rPr>
        <w:t>%。LME铜周</w:t>
      </w:r>
      <w:r w:rsidR="00DB5A8C">
        <w:rPr>
          <w:rFonts w:ascii="微软雅黑" w:eastAsia="微软雅黑" w:hAnsi="微软雅黑" w:cs="微软雅黑" w:hint="eastAsia"/>
          <w:spacing w:val="4"/>
          <w:lang w:eastAsia="zh-CN"/>
        </w:rPr>
        <w:t>涨1.72</w:t>
      </w:r>
      <w:r w:rsidRPr="00F55725">
        <w:rPr>
          <w:rFonts w:ascii="微软雅黑" w:eastAsia="微软雅黑" w:hAnsi="微软雅黑" w:cs="微软雅黑" w:hint="eastAsia"/>
          <w:spacing w:val="4"/>
          <w:lang w:eastAsia="zh-CN"/>
        </w:rPr>
        <w:t>%，COMEX黄金周</w:t>
      </w:r>
      <w:r w:rsidR="00F5019B">
        <w:rPr>
          <w:rFonts w:ascii="微软雅黑" w:eastAsia="微软雅黑" w:hAnsi="微软雅黑" w:cs="微软雅黑" w:hint="eastAsia"/>
          <w:spacing w:val="4"/>
          <w:lang w:eastAsia="zh-CN"/>
        </w:rPr>
        <w:t>涨</w:t>
      </w:r>
      <w:r w:rsidR="00DB5A8C">
        <w:rPr>
          <w:rFonts w:ascii="微软雅黑" w:eastAsia="微软雅黑" w:hAnsi="微软雅黑" w:cs="微软雅黑" w:hint="eastAsia"/>
          <w:spacing w:val="4"/>
          <w:lang w:eastAsia="zh-CN"/>
        </w:rPr>
        <w:t>0.75</w:t>
      </w:r>
      <w:r w:rsidRPr="00F55725">
        <w:rPr>
          <w:rFonts w:ascii="微软雅黑" w:eastAsia="微软雅黑" w:hAnsi="微软雅黑" w:cs="微软雅黑" w:hint="eastAsia"/>
          <w:spacing w:val="4"/>
          <w:lang w:eastAsia="zh-CN"/>
        </w:rPr>
        <w:t>%，COMEX白银周</w:t>
      </w:r>
      <w:r w:rsidR="00F5019B">
        <w:rPr>
          <w:rFonts w:ascii="微软雅黑" w:eastAsia="微软雅黑" w:hAnsi="微软雅黑" w:cs="微软雅黑" w:hint="eastAsia"/>
          <w:spacing w:val="4"/>
          <w:lang w:eastAsia="zh-CN"/>
        </w:rPr>
        <w:t>涨</w:t>
      </w:r>
      <w:r w:rsidR="00DB5A8C">
        <w:rPr>
          <w:rFonts w:ascii="微软雅黑" w:eastAsia="微软雅黑" w:hAnsi="微软雅黑" w:cs="微软雅黑" w:hint="eastAsia"/>
          <w:spacing w:val="4"/>
          <w:lang w:eastAsia="zh-CN"/>
        </w:rPr>
        <w:t>2.71</w:t>
      </w:r>
      <w:r w:rsidRPr="00F55725">
        <w:rPr>
          <w:rFonts w:ascii="微软雅黑" w:eastAsia="微软雅黑" w:hAnsi="微软雅黑" w:cs="微软雅黑" w:hint="eastAsia"/>
          <w:spacing w:val="4"/>
          <w:lang w:eastAsia="zh-CN"/>
        </w:rPr>
        <w:t>%。WTI原油周</w:t>
      </w:r>
      <w:r w:rsidR="00DB5A8C">
        <w:rPr>
          <w:rFonts w:ascii="微软雅黑" w:eastAsia="微软雅黑" w:hAnsi="微软雅黑" w:cs="微软雅黑" w:hint="eastAsia"/>
          <w:spacing w:val="4"/>
          <w:lang w:eastAsia="zh-CN"/>
        </w:rPr>
        <w:t>涨1.1</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DB5A8C">
        <w:rPr>
          <w:rFonts w:ascii="微软雅黑" w:eastAsia="微软雅黑" w:hAnsi="微软雅黑" w:cs="微软雅黑" w:hint="eastAsia"/>
          <w:spacing w:val="4"/>
          <w:lang w:eastAsia="zh-CN"/>
        </w:rPr>
        <w:t>涨1.67</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00DB5A8C">
        <w:rPr>
          <w:rFonts w:ascii="微软雅黑" w:eastAsia="微软雅黑" w:hAnsi="微软雅黑" w:cs="微软雅黑" w:hint="eastAsia"/>
          <w:spacing w:val="4"/>
          <w:lang w:eastAsia="zh-CN"/>
        </w:rPr>
        <w:t>周涨1.11</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701B0">
        <w:rPr>
          <w:rFonts w:ascii="微软雅黑" w:eastAsia="微软雅黑" w:hAnsi="微软雅黑" w:cs="微软雅黑" w:hint="eastAsia"/>
          <w:spacing w:val="4"/>
          <w:lang w:eastAsia="zh-CN"/>
        </w:rPr>
        <w:t>涨</w:t>
      </w:r>
      <w:r w:rsidR="002C2E97">
        <w:rPr>
          <w:rFonts w:ascii="微软雅黑" w:eastAsia="微软雅黑" w:hAnsi="微软雅黑" w:cs="微软雅黑"/>
          <w:spacing w:val="4"/>
          <w:lang w:eastAsia="zh-CN"/>
        </w:rPr>
        <w:t>1.</w:t>
      </w:r>
      <w:r w:rsidR="00DB5A8C">
        <w:rPr>
          <w:rFonts w:ascii="微软雅黑" w:eastAsia="微软雅黑" w:hAnsi="微软雅黑" w:cs="微软雅黑" w:hint="eastAsia"/>
          <w:spacing w:val="4"/>
          <w:lang w:eastAsia="zh-CN"/>
        </w:rPr>
        <w:t>01</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35AF7AA4" w:rsidR="00993B64" w:rsidRPr="00184E17" w:rsidRDefault="0040629B"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02F984D9" wp14:editId="1C81890B">
            <wp:extent cx="5518495" cy="3491653"/>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0763" cy="3493088"/>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A9CD082" w14:textId="7715570E" w:rsidR="00326289" w:rsidRPr="00116022" w:rsidRDefault="00E42547" w:rsidP="00116022">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426F14F3" w14:textId="6F124AAD" w:rsidR="00326289" w:rsidRPr="00366711" w:rsidRDefault="00326289" w:rsidP="00326289">
      <w:pPr>
        <w:pStyle w:val="a9"/>
        <w:rPr>
          <w:rFonts w:ascii="微软雅黑" w:eastAsia="微软雅黑" w:hAnsi="微软雅黑" w:cs="微软雅黑" w:hint="eastAsia"/>
          <w:lang w:eastAsia="zh-CN"/>
        </w:rPr>
      </w:pPr>
      <w:r w:rsidRPr="00366711">
        <w:rPr>
          <w:rFonts w:ascii="微软雅黑" w:eastAsia="微软雅黑" w:hAnsi="微软雅黑" w:cs="微软雅黑" w:hint="eastAsia"/>
          <w:lang w:eastAsia="zh-CN"/>
        </w:rPr>
        <w:t>【</w:t>
      </w:r>
      <w:r w:rsidR="00116022" w:rsidRPr="00116022">
        <w:rPr>
          <w:rFonts w:ascii="微软雅黑" w:eastAsia="微软雅黑" w:hAnsi="微软雅黑" w:cs="微软雅黑" w:hint="eastAsia"/>
          <w:lang w:eastAsia="zh-CN"/>
        </w:rPr>
        <w:t>欧洲央行连续第二次会议按兵不动，认为通胀压力已得到有效遏制，且欧元区经济保持稳健态势。欧洲央行行长拉加德称，欧元区降通胀过程现已结束，贸易不确定性已明显减弱。交易员削减对该行宽松政策的押注，暗示降息周期已经结束。</w:t>
      </w:r>
      <w:r w:rsidRPr="00366711">
        <w:rPr>
          <w:rFonts w:ascii="微软雅黑" w:eastAsia="微软雅黑" w:hAnsi="微软雅黑" w:cs="微软雅黑" w:hint="eastAsia"/>
          <w:lang w:eastAsia="zh-CN"/>
        </w:rPr>
        <w:t>】</w:t>
      </w:r>
    </w:p>
    <w:p w14:paraId="0126C922" w14:textId="576EA7C5" w:rsidR="00326289" w:rsidRDefault="00326289" w:rsidP="00326289">
      <w:pPr>
        <w:pStyle w:val="a9"/>
        <w:rPr>
          <w:rFonts w:ascii="微软雅黑" w:eastAsia="微软雅黑" w:hAnsi="微软雅黑" w:cs="微软雅黑" w:hint="eastAsia"/>
          <w:lang w:eastAsia="zh-CN"/>
        </w:rPr>
      </w:pPr>
      <w:r w:rsidRPr="00366711">
        <w:rPr>
          <w:rFonts w:ascii="微软雅黑" w:eastAsia="微软雅黑" w:hAnsi="微软雅黑" w:cs="微软雅黑" w:hint="eastAsia"/>
          <w:lang w:eastAsia="zh-CN"/>
        </w:rPr>
        <w:t>【</w:t>
      </w:r>
      <w:r w:rsidR="00116022" w:rsidRPr="00D64AA3">
        <w:rPr>
          <w:rFonts w:ascii="微软雅黑" w:eastAsia="微软雅黑" w:hAnsi="微软雅黑" w:cs="微软雅黑" w:hint="eastAsia"/>
          <w:color w:val="auto"/>
          <w:spacing w:val="4"/>
          <w:lang w:eastAsia="zh-CN"/>
        </w:rPr>
        <w:t>美国劳工部监察长办公室正在启动一项审查，主要针对劳工统计局在收集和发布关键经济数据方面所面临的“挑战”。此次审查将聚焦于</w:t>
      </w:r>
      <w:r w:rsidR="00116022" w:rsidRPr="00D64AA3">
        <w:rPr>
          <w:rFonts w:cs="微软雅黑" w:hint="eastAsia"/>
          <w:color w:val="auto"/>
          <w:spacing w:val="4"/>
          <w:lang w:eastAsia="zh-CN"/>
        </w:rPr>
        <w:t>CPI</w:t>
      </w:r>
      <w:r w:rsidR="00116022" w:rsidRPr="00D64AA3">
        <w:rPr>
          <w:rFonts w:ascii="微软雅黑" w:eastAsia="微软雅黑" w:hAnsi="微软雅黑" w:cs="微软雅黑" w:hint="eastAsia"/>
          <w:color w:val="auto"/>
          <w:spacing w:val="4"/>
          <w:lang w:eastAsia="zh-CN"/>
        </w:rPr>
        <w:t>与</w:t>
      </w:r>
      <w:r w:rsidR="00116022" w:rsidRPr="00D64AA3">
        <w:rPr>
          <w:rFonts w:cs="微软雅黑" w:hint="eastAsia"/>
          <w:color w:val="auto"/>
          <w:spacing w:val="4"/>
          <w:lang w:eastAsia="zh-CN"/>
        </w:rPr>
        <w:t>PPI</w:t>
      </w:r>
      <w:r w:rsidR="00116022" w:rsidRPr="00D64AA3">
        <w:rPr>
          <w:rFonts w:ascii="微软雅黑" w:eastAsia="微软雅黑" w:hAnsi="微软雅黑" w:cs="微软雅黑" w:hint="eastAsia"/>
          <w:color w:val="auto"/>
          <w:spacing w:val="4"/>
          <w:lang w:eastAsia="zh-CN"/>
        </w:rPr>
        <w:t>信息的收集，以及</w:t>
      </w:r>
      <w:r w:rsidR="00116022" w:rsidRPr="00D64AA3">
        <w:rPr>
          <w:color w:val="auto"/>
          <w:spacing w:val="4"/>
          <w:lang w:eastAsia="zh-CN"/>
        </w:rPr>
        <w:t>“</w:t>
      </w:r>
      <w:r w:rsidR="00116022" w:rsidRPr="00D64AA3">
        <w:rPr>
          <w:rFonts w:ascii="微软雅黑" w:eastAsia="微软雅黑" w:hAnsi="微软雅黑" w:cs="微软雅黑" w:hint="eastAsia"/>
          <w:color w:val="auto"/>
          <w:spacing w:val="4"/>
          <w:lang w:eastAsia="zh-CN"/>
        </w:rPr>
        <w:t>对月度就业数据的收集、发布及修订</w:t>
      </w:r>
      <w:r w:rsidR="00116022" w:rsidRPr="00D64AA3">
        <w:rPr>
          <w:color w:val="auto"/>
          <w:spacing w:val="4"/>
          <w:lang w:eastAsia="zh-CN"/>
        </w:rPr>
        <w:t>”</w:t>
      </w:r>
      <w:r w:rsidR="00116022" w:rsidRPr="00D64AA3">
        <w:rPr>
          <w:rFonts w:ascii="微软雅黑" w:eastAsia="微软雅黑" w:hAnsi="微软雅黑" w:cs="微软雅黑" w:hint="eastAsia"/>
          <w:color w:val="auto"/>
          <w:spacing w:val="4"/>
          <w:lang w:eastAsia="zh-CN"/>
        </w:rPr>
        <w:t>等方面的问题。</w:t>
      </w:r>
      <w:r w:rsidRPr="00366711">
        <w:rPr>
          <w:rFonts w:ascii="微软雅黑" w:eastAsia="微软雅黑" w:hAnsi="微软雅黑" w:cs="微软雅黑" w:hint="eastAsia"/>
          <w:lang w:eastAsia="zh-CN"/>
        </w:rPr>
        <w:t>】</w:t>
      </w:r>
    </w:p>
    <w:p w14:paraId="35A060D6" w14:textId="3F15A8DE" w:rsidR="008066B6" w:rsidRDefault="008066B6" w:rsidP="008066B6">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116022" w:rsidRPr="00357C71">
        <w:rPr>
          <w:rFonts w:ascii="微软雅黑" w:eastAsia="微软雅黑" w:hAnsi="微软雅黑" w:cs="微软雅黑" w:hint="eastAsia"/>
          <w:color w:val="auto"/>
          <w:spacing w:val="4"/>
          <w:lang w:eastAsia="zh-CN"/>
        </w:rPr>
        <w:t>美国政府公布初步基准修订数据，截至今年</w:t>
      </w:r>
      <w:r w:rsidR="00116022" w:rsidRPr="00357C71">
        <w:rPr>
          <w:rFonts w:cs="微软雅黑" w:hint="eastAsia"/>
          <w:color w:val="auto"/>
          <w:spacing w:val="4"/>
          <w:lang w:eastAsia="zh-CN"/>
        </w:rPr>
        <w:t>3</w:t>
      </w:r>
      <w:r w:rsidR="00116022" w:rsidRPr="00357C71">
        <w:rPr>
          <w:rFonts w:ascii="微软雅黑" w:eastAsia="微软雅黑" w:hAnsi="微软雅黑" w:cs="微软雅黑" w:hint="eastAsia"/>
          <w:color w:val="auto"/>
          <w:spacing w:val="4"/>
          <w:lang w:eastAsia="zh-CN"/>
        </w:rPr>
        <w:t>月的一年间，美国非农就业人数被下修</w:t>
      </w:r>
      <w:r w:rsidR="00116022" w:rsidRPr="00357C71">
        <w:rPr>
          <w:rFonts w:cs="微软雅黑" w:hint="eastAsia"/>
          <w:color w:val="auto"/>
          <w:spacing w:val="4"/>
          <w:lang w:eastAsia="zh-CN"/>
        </w:rPr>
        <w:t>91.1</w:t>
      </w:r>
      <w:r w:rsidR="00116022" w:rsidRPr="00357C71">
        <w:rPr>
          <w:rFonts w:ascii="微软雅黑" w:eastAsia="微软雅黑" w:hAnsi="微软雅黑" w:cs="微软雅黑" w:hint="eastAsia"/>
          <w:color w:val="auto"/>
          <w:spacing w:val="4"/>
          <w:lang w:eastAsia="zh-CN"/>
        </w:rPr>
        <w:t>万，相当于每月平均少增近</w:t>
      </w:r>
      <w:r w:rsidR="00116022" w:rsidRPr="00357C71">
        <w:rPr>
          <w:rFonts w:cs="微软雅黑" w:hint="eastAsia"/>
          <w:color w:val="auto"/>
          <w:spacing w:val="4"/>
          <w:lang w:eastAsia="zh-CN"/>
        </w:rPr>
        <w:t>7.6</w:t>
      </w:r>
      <w:r w:rsidR="00116022" w:rsidRPr="00357C71">
        <w:rPr>
          <w:rFonts w:ascii="微软雅黑" w:eastAsia="微软雅黑" w:hAnsi="微软雅黑" w:cs="微软雅黑" w:hint="eastAsia"/>
          <w:color w:val="auto"/>
          <w:spacing w:val="4"/>
          <w:lang w:eastAsia="zh-CN"/>
        </w:rPr>
        <w:t>万人。这是自2000年以来的最大下修幅度，比市场普遍预期的还要糟糕。更多的就业市场疲软迹象可能为美联储最早从下周开始的一系列降息奠定基础。</w:t>
      </w:r>
      <w:r w:rsidRPr="00366711">
        <w:rPr>
          <w:rFonts w:ascii="微软雅黑" w:eastAsia="微软雅黑" w:hAnsi="微软雅黑" w:cs="微软雅黑" w:hint="eastAsia"/>
          <w:lang w:eastAsia="zh-CN"/>
        </w:rPr>
        <w:t>】</w:t>
      </w:r>
    </w:p>
    <w:p w14:paraId="57496FEC" w14:textId="41479788" w:rsidR="00116022" w:rsidRPr="00116022" w:rsidRDefault="00116022" w:rsidP="00116022">
      <w:pPr>
        <w:pStyle w:val="a9"/>
        <w:rPr>
          <w:rFonts w:ascii="微软雅黑" w:eastAsia="微软雅黑" w:hAnsi="微软雅黑" w:cs="微软雅黑" w:hint="eastAsia"/>
          <w:lang w:eastAsia="zh-CN"/>
        </w:rPr>
      </w:pPr>
      <w:r w:rsidRPr="008066B6">
        <w:rPr>
          <w:rFonts w:ascii="微软雅黑" w:eastAsia="微软雅黑" w:hAnsi="微软雅黑" w:cs="微软雅黑" w:hint="eastAsia"/>
          <w:lang w:eastAsia="zh-CN"/>
        </w:rPr>
        <w:t>【</w:t>
      </w:r>
      <w:r w:rsidRPr="00116022">
        <w:rPr>
          <w:rFonts w:ascii="微软雅黑" w:eastAsia="微软雅黑" w:hAnsi="微软雅黑" w:cs="微软雅黑" w:hint="eastAsia"/>
          <w:lang w:eastAsia="zh-CN"/>
        </w:rPr>
        <w:t>欧洲央行管委兼法国央行行长</w:t>
      </w:r>
      <w:r w:rsidRPr="00116022">
        <w:rPr>
          <w:rFonts w:ascii="微软雅黑" w:eastAsia="微软雅黑" w:hAnsi="微软雅黑" w:cs="微软雅黑"/>
          <w:lang w:eastAsia="zh-CN"/>
        </w:rPr>
        <w:t>Villeroy</w:t>
      </w:r>
      <w:r w:rsidRPr="00116022">
        <w:rPr>
          <w:rFonts w:ascii="微软雅黑" w:eastAsia="微软雅黑" w:hAnsi="微软雅黑" w:cs="微软雅黑" w:hint="eastAsia"/>
          <w:lang w:eastAsia="zh-CN"/>
        </w:rPr>
        <w:t>称，通胀上行风险低于下行风险，未来几次会议中有可能再次降息。</w:t>
      </w:r>
      <w:r w:rsidRPr="008066B6">
        <w:rPr>
          <w:rFonts w:ascii="微软雅黑" w:eastAsia="微软雅黑" w:hAnsi="微软雅黑" w:cs="微软雅黑" w:hint="eastAsia"/>
          <w:lang w:eastAsia="zh-CN"/>
        </w:rPr>
        <w:t>】</w:t>
      </w:r>
    </w:p>
    <w:p w14:paraId="286072C9" w14:textId="70BAC88C" w:rsidR="002C2E97" w:rsidRDefault="002C2E97" w:rsidP="008066B6">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116022" w:rsidRPr="00357C71">
        <w:rPr>
          <w:rFonts w:ascii="微软雅黑" w:eastAsia="微软雅黑" w:hAnsi="微软雅黑" w:cs="微软雅黑" w:hint="eastAsia"/>
          <w:color w:val="auto"/>
          <w:spacing w:val="4"/>
          <w:lang w:eastAsia="zh-CN"/>
        </w:rPr>
        <w:t>日本经济再生担当相赤泽亮正表示，美国特朗普政府对日下调汽车关税以及减轻“对等关税”负担的特例措施预计将在</w:t>
      </w:r>
      <w:r w:rsidR="00116022" w:rsidRPr="00357C71">
        <w:rPr>
          <w:rFonts w:ascii="微软雅黑" w:eastAsia="微软雅黑" w:hAnsi="微软雅黑" w:cs="微软雅黑"/>
          <w:color w:val="auto"/>
          <w:spacing w:val="4"/>
          <w:lang w:eastAsia="zh-CN"/>
        </w:rPr>
        <w:t>16</w:t>
      </w:r>
      <w:r w:rsidR="00116022" w:rsidRPr="00357C71">
        <w:rPr>
          <w:rFonts w:ascii="微软雅黑" w:eastAsia="微软雅黑" w:hAnsi="微软雅黑" w:cs="微软雅黑" w:hint="eastAsia"/>
          <w:color w:val="auto"/>
          <w:spacing w:val="4"/>
          <w:lang w:eastAsia="zh-CN"/>
        </w:rPr>
        <w:t>日前实施。</w:t>
      </w:r>
      <w:r>
        <w:rPr>
          <w:rFonts w:ascii="微软雅黑" w:eastAsia="微软雅黑" w:hAnsi="微软雅黑" w:cs="微软雅黑" w:hint="eastAsia"/>
          <w:lang w:eastAsia="zh-CN"/>
        </w:rPr>
        <w:t>】</w:t>
      </w:r>
    </w:p>
    <w:p w14:paraId="2858BA88" w14:textId="626757D7" w:rsidR="002C2E97" w:rsidRDefault="002C2E97" w:rsidP="008066B6">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lastRenderedPageBreak/>
        <w:t>【</w:t>
      </w:r>
      <w:r w:rsidR="00116022" w:rsidRPr="00116022">
        <w:rPr>
          <w:rFonts w:ascii="微软雅黑" w:eastAsia="微软雅黑" w:hAnsi="微软雅黑" w:cs="微软雅黑" w:hint="eastAsia"/>
          <w:lang w:eastAsia="zh-CN"/>
        </w:rPr>
        <w:t>据美联储观察，本周</w:t>
      </w:r>
      <w:r w:rsidR="00116022" w:rsidRPr="00116022">
        <w:rPr>
          <w:rFonts w:ascii="微软雅黑" w:eastAsia="微软雅黑" w:hAnsi="微软雅黑" w:cs="微软雅黑"/>
          <w:lang w:eastAsia="zh-CN"/>
        </w:rPr>
        <w:t>FOMC</w:t>
      </w:r>
      <w:r w:rsidR="00116022" w:rsidRPr="00116022">
        <w:rPr>
          <w:rFonts w:ascii="微软雅黑" w:eastAsia="微软雅黑" w:hAnsi="微软雅黑" w:cs="微软雅黑" w:hint="eastAsia"/>
          <w:lang w:eastAsia="zh-CN"/>
        </w:rPr>
        <w:t>有</w:t>
      </w:r>
      <w:r w:rsidR="00116022" w:rsidRPr="00116022">
        <w:rPr>
          <w:rFonts w:ascii="微软雅黑" w:eastAsia="微软雅黑" w:hAnsi="微软雅黑" w:cs="微软雅黑"/>
          <w:lang w:eastAsia="zh-CN"/>
        </w:rPr>
        <w:t>93.4%</w:t>
      </w:r>
      <w:r w:rsidR="00116022" w:rsidRPr="00116022">
        <w:rPr>
          <w:rFonts w:ascii="微软雅黑" w:eastAsia="微软雅黑" w:hAnsi="微软雅黑" w:cs="微软雅黑" w:hint="eastAsia"/>
          <w:lang w:eastAsia="zh-CN"/>
        </w:rPr>
        <w:t>的概率降息</w:t>
      </w:r>
      <w:r w:rsidR="00116022" w:rsidRPr="00116022">
        <w:rPr>
          <w:rFonts w:ascii="微软雅黑" w:eastAsia="微软雅黑" w:hAnsi="微软雅黑" w:cs="微软雅黑"/>
          <w:lang w:eastAsia="zh-CN"/>
        </w:rPr>
        <w:t>25</w:t>
      </w:r>
      <w:r w:rsidR="00116022" w:rsidRPr="00116022">
        <w:rPr>
          <w:rFonts w:ascii="微软雅黑" w:eastAsia="微软雅黑" w:hAnsi="微软雅黑" w:cs="微软雅黑" w:hint="eastAsia"/>
          <w:lang w:eastAsia="zh-CN"/>
        </w:rPr>
        <w:t>个基点，将政策利率区间下调至</w:t>
      </w:r>
      <w:r w:rsidR="00116022" w:rsidRPr="00116022">
        <w:rPr>
          <w:rFonts w:ascii="微软雅黑" w:eastAsia="微软雅黑" w:hAnsi="微软雅黑" w:cs="微软雅黑"/>
          <w:lang w:eastAsia="zh-CN"/>
        </w:rPr>
        <w:t>4%-4.25%</w:t>
      </w:r>
      <w:r w:rsidR="00116022" w:rsidRPr="00116022">
        <w:rPr>
          <w:rFonts w:ascii="微软雅黑" w:eastAsia="微软雅黑" w:hAnsi="微软雅黑" w:cs="微软雅黑" w:hint="eastAsia"/>
          <w:lang w:eastAsia="zh-CN"/>
        </w:rPr>
        <w:t>，还有极其微弱的可能性会降息</w:t>
      </w:r>
      <w:r w:rsidR="00116022" w:rsidRPr="00116022">
        <w:rPr>
          <w:rFonts w:ascii="微软雅黑" w:eastAsia="微软雅黑" w:hAnsi="微软雅黑" w:cs="微软雅黑"/>
          <w:lang w:eastAsia="zh-CN"/>
        </w:rPr>
        <w:t>50</w:t>
      </w:r>
      <w:r w:rsidR="00116022" w:rsidRPr="00116022">
        <w:rPr>
          <w:rFonts w:ascii="微软雅黑" w:eastAsia="微软雅黑" w:hAnsi="微软雅黑" w:cs="微软雅黑" w:hint="eastAsia"/>
          <w:lang w:eastAsia="zh-CN"/>
        </w:rPr>
        <w:t>个基点。据最新消息，贝莱德的高管</w:t>
      </w:r>
      <w:r w:rsidR="00116022" w:rsidRPr="00116022">
        <w:rPr>
          <w:rFonts w:ascii="微软雅黑" w:eastAsia="微软雅黑" w:hAnsi="微软雅黑" w:cs="微软雅黑"/>
          <w:lang w:eastAsia="zh-CN"/>
        </w:rPr>
        <w:t>Rick Rieder</w:t>
      </w:r>
      <w:r w:rsidR="00116022" w:rsidRPr="00116022">
        <w:rPr>
          <w:rFonts w:ascii="微软雅黑" w:eastAsia="微软雅黑" w:hAnsi="微软雅黑" w:cs="微软雅黑" w:hint="eastAsia"/>
          <w:lang w:eastAsia="zh-CN"/>
        </w:rPr>
        <w:t>跻身下一任美联储主席热门人选之列。</w:t>
      </w:r>
      <w:r w:rsidR="00116022" w:rsidRPr="00116022">
        <w:rPr>
          <w:rFonts w:ascii="微软雅黑" w:eastAsia="微软雅黑" w:hAnsi="微软雅黑" w:cs="微软雅黑"/>
          <w:lang w:eastAsia="zh-CN"/>
        </w:rPr>
        <w:t>Rieder</w:t>
      </w:r>
      <w:r w:rsidR="00116022" w:rsidRPr="00116022">
        <w:rPr>
          <w:rFonts w:ascii="微软雅黑" w:eastAsia="微软雅黑" w:hAnsi="微软雅黑" w:cs="微软雅黑" w:hint="eastAsia"/>
          <w:lang w:eastAsia="zh-CN"/>
        </w:rPr>
        <w:t>曾表示，基于他对经济指标的解读，美联储应降息</w:t>
      </w:r>
      <w:r w:rsidR="00116022" w:rsidRPr="00116022">
        <w:rPr>
          <w:rFonts w:ascii="微软雅黑" w:eastAsia="微软雅黑" w:hAnsi="微软雅黑" w:cs="微软雅黑"/>
          <w:lang w:eastAsia="zh-CN"/>
        </w:rPr>
        <w:t>50</w:t>
      </w:r>
      <w:r w:rsidR="00116022" w:rsidRPr="00116022">
        <w:rPr>
          <w:rFonts w:ascii="微软雅黑" w:eastAsia="微软雅黑" w:hAnsi="微软雅黑" w:cs="微软雅黑" w:hint="eastAsia"/>
          <w:lang w:eastAsia="zh-CN"/>
        </w:rPr>
        <w:t>个基点。</w:t>
      </w:r>
      <w:r>
        <w:rPr>
          <w:rFonts w:ascii="微软雅黑" w:eastAsia="微软雅黑" w:hAnsi="微软雅黑" w:cs="微软雅黑" w:hint="eastAsia"/>
          <w:lang w:eastAsia="zh-CN"/>
        </w:rPr>
        <w:t>】</w:t>
      </w:r>
    </w:p>
    <w:p w14:paraId="24D9CBF8" w14:textId="259B421D" w:rsidR="002C2E97" w:rsidRDefault="002C2E97" w:rsidP="008066B6">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116022" w:rsidRPr="00116022">
        <w:rPr>
          <w:rFonts w:ascii="微软雅黑" w:eastAsia="微软雅黑" w:hAnsi="微软雅黑" w:cs="微软雅黑" w:hint="eastAsia"/>
          <w:lang w:eastAsia="zh-CN"/>
        </w:rPr>
        <w:t>美国劳工统计局公布最新数据，美国</w:t>
      </w:r>
      <w:r w:rsidR="00116022" w:rsidRPr="00116022">
        <w:rPr>
          <w:rFonts w:ascii="微软雅黑" w:eastAsia="微软雅黑" w:hAnsi="微软雅黑" w:cs="微软雅黑"/>
          <w:lang w:eastAsia="zh-CN"/>
        </w:rPr>
        <w:t>8</w:t>
      </w:r>
      <w:r w:rsidR="00116022" w:rsidRPr="00116022">
        <w:rPr>
          <w:rFonts w:ascii="微软雅黑" w:eastAsia="微软雅黑" w:hAnsi="微软雅黑" w:cs="微软雅黑" w:hint="eastAsia"/>
          <w:lang w:eastAsia="zh-CN"/>
        </w:rPr>
        <w:t>月</w:t>
      </w:r>
      <w:r w:rsidR="00116022" w:rsidRPr="00116022">
        <w:rPr>
          <w:rFonts w:ascii="微软雅黑" w:eastAsia="微软雅黑" w:hAnsi="微软雅黑" w:cs="微软雅黑"/>
          <w:lang w:eastAsia="zh-CN"/>
        </w:rPr>
        <w:t>CPI</w:t>
      </w:r>
      <w:r w:rsidR="00116022" w:rsidRPr="00116022">
        <w:rPr>
          <w:rFonts w:ascii="微软雅黑" w:eastAsia="微软雅黑" w:hAnsi="微软雅黑" w:cs="微软雅黑" w:hint="eastAsia"/>
          <w:lang w:eastAsia="zh-CN"/>
        </w:rPr>
        <w:t>同比</w:t>
      </w:r>
      <w:r w:rsidR="00116022" w:rsidRPr="00116022">
        <w:rPr>
          <w:rFonts w:ascii="微软雅黑" w:eastAsia="微软雅黑" w:hAnsi="微软雅黑" w:cs="微软雅黑"/>
          <w:lang w:eastAsia="zh-CN"/>
        </w:rPr>
        <w:t>2.9%</w:t>
      </w:r>
      <w:r w:rsidR="00116022" w:rsidRPr="00116022">
        <w:rPr>
          <w:rFonts w:ascii="微软雅黑" w:eastAsia="微软雅黑" w:hAnsi="微软雅黑" w:cs="微软雅黑" w:hint="eastAsia"/>
          <w:lang w:eastAsia="zh-CN"/>
        </w:rPr>
        <w:t>，持平预期；</w:t>
      </w:r>
      <w:r w:rsidR="00116022" w:rsidRPr="00116022">
        <w:rPr>
          <w:rFonts w:ascii="微软雅黑" w:eastAsia="微软雅黑" w:hAnsi="微软雅黑" w:cs="微软雅黑"/>
          <w:lang w:eastAsia="zh-CN"/>
        </w:rPr>
        <w:t>CPI</w:t>
      </w:r>
      <w:r w:rsidR="00116022" w:rsidRPr="00116022">
        <w:rPr>
          <w:rFonts w:ascii="微软雅黑" w:eastAsia="微软雅黑" w:hAnsi="微软雅黑" w:cs="微软雅黑" w:hint="eastAsia"/>
          <w:lang w:eastAsia="zh-CN"/>
        </w:rPr>
        <w:t>环比</w:t>
      </w:r>
      <w:r w:rsidR="00116022" w:rsidRPr="00116022">
        <w:rPr>
          <w:rFonts w:ascii="微软雅黑" w:eastAsia="微软雅黑" w:hAnsi="微软雅黑" w:cs="微软雅黑"/>
          <w:lang w:eastAsia="zh-CN"/>
        </w:rPr>
        <w:t>0.4%</w:t>
      </w:r>
      <w:r w:rsidR="00116022" w:rsidRPr="00116022">
        <w:rPr>
          <w:rFonts w:ascii="微软雅黑" w:eastAsia="微软雅黑" w:hAnsi="微软雅黑" w:cs="微软雅黑" w:hint="eastAsia"/>
          <w:lang w:eastAsia="zh-CN"/>
        </w:rPr>
        <w:t>，略高于预期的</w:t>
      </w:r>
      <w:r w:rsidR="00116022" w:rsidRPr="00116022">
        <w:rPr>
          <w:rFonts w:ascii="微软雅黑" w:eastAsia="微软雅黑" w:hAnsi="微软雅黑" w:cs="微软雅黑"/>
          <w:lang w:eastAsia="zh-CN"/>
        </w:rPr>
        <w:t>0.3%</w:t>
      </w:r>
      <w:r w:rsidR="00116022" w:rsidRPr="00116022">
        <w:rPr>
          <w:rFonts w:ascii="微软雅黑" w:eastAsia="微软雅黑" w:hAnsi="微软雅黑" w:cs="微软雅黑" w:hint="eastAsia"/>
          <w:lang w:eastAsia="zh-CN"/>
        </w:rPr>
        <w:t>；核心</w:t>
      </w:r>
      <w:r w:rsidR="00116022" w:rsidRPr="00116022">
        <w:rPr>
          <w:rFonts w:ascii="微软雅黑" w:eastAsia="微软雅黑" w:hAnsi="微软雅黑" w:cs="微软雅黑"/>
          <w:lang w:eastAsia="zh-CN"/>
        </w:rPr>
        <w:t>CPI</w:t>
      </w:r>
      <w:r w:rsidR="00116022" w:rsidRPr="00116022">
        <w:rPr>
          <w:rFonts w:ascii="微软雅黑" w:eastAsia="微软雅黑" w:hAnsi="微软雅黑" w:cs="微软雅黑" w:hint="eastAsia"/>
          <w:lang w:eastAsia="zh-CN"/>
        </w:rPr>
        <w:t>同比</w:t>
      </w:r>
      <w:r w:rsidR="00116022" w:rsidRPr="00116022">
        <w:rPr>
          <w:rFonts w:ascii="微软雅黑" w:eastAsia="微软雅黑" w:hAnsi="微软雅黑" w:cs="微软雅黑"/>
          <w:lang w:eastAsia="zh-CN"/>
        </w:rPr>
        <w:t>3.1%</w:t>
      </w:r>
      <w:r w:rsidR="00116022" w:rsidRPr="00116022">
        <w:rPr>
          <w:rFonts w:ascii="微软雅黑" w:eastAsia="微软雅黑" w:hAnsi="微软雅黑" w:cs="微软雅黑" w:hint="eastAsia"/>
          <w:lang w:eastAsia="zh-CN"/>
        </w:rPr>
        <w:t>，环比</w:t>
      </w:r>
      <w:r w:rsidR="00116022" w:rsidRPr="00116022">
        <w:rPr>
          <w:rFonts w:ascii="微软雅黑" w:eastAsia="微软雅黑" w:hAnsi="微软雅黑" w:cs="微软雅黑"/>
          <w:lang w:eastAsia="zh-CN"/>
        </w:rPr>
        <w:t>0.3%</w:t>
      </w:r>
      <w:r w:rsidR="00116022" w:rsidRPr="00116022">
        <w:rPr>
          <w:rFonts w:ascii="微软雅黑" w:eastAsia="微软雅黑" w:hAnsi="微软雅黑" w:cs="微软雅黑" w:hint="eastAsia"/>
          <w:lang w:eastAsia="zh-CN"/>
        </w:rPr>
        <w:t>，均持平预期和前值。美国上周初请失业金人数增加</w:t>
      </w:r>
      <w:r w:rsidR="00116022" w:rsidRPr="00116022">
        <w:rPr>
          <w:rFonts w:ascii="微软雅黑" w:eastAsia="微软雅黑" w:hAnsi="微软雅黑" w:cs="微软雅黑"/>
          <w:lang w:eastAsia="zh-CN"/>
        </w:rPr>
        <w:t>2.7</w:t>
      </w:r>
      <w:r w:rsidR="00116022" w:rsidRPr="00116022">
        <w:rPr>
          <w:rFonts w:ascii="微软雅黑" w:eastAsia="微软雅黑" w:hAnsi="微软雅黑" w:cs="微软雅黑" w:hint="eastAsia"/>
          <w:lang w:eastAsia="zh-CN"/>
        </w:rPr>
        <w:t>万人至</w:t>
      </w:r>
      <w:r w:rsidR="00116022" w:rsidRPr="00116022">
        <w:rPr>
          <w:rFonts w:ascii="微软雅黑" w:eastAsia="微软雅黑" w:hAnsi="微软雅黑" w:cs="微软雅黑"/>
          <w:lang w:eastAsia="zh-CN"/>
        </w:rPr>
        <w:t>26.3</w:t>
      </w:r>
      <w:r w:rsidR="00116022" w:rsidRPr="00116022">
        <w:rPr>
          <w:rFonts w:ascii="微软雅黑" w:eastAsia="微软雅黑" w:hAnsi="微软雅黑" w:cs="微软雅黑" w:hint="eastAsia"/>
          <w:lang w:eastAsia="zh-CN"/>
        </w:rPr>
        <w:t>万人，创</w:t>
      </w:r>
      <w:r w:rsidR="00116022" w:rsidRPr="00116022">
        <w:rPr>
          <w:rFonts w:ascii="微软雅黑" w:eastAsia="微软雅黑" w:hAnsi="微软雅黑" w:cs="微软雅黑"/>
          <w:lang w:eastAsia="zh-CN"/>
        </w:rPr>
        <w:t>2021</w:t>
      </w:r>
      <w:r w:rsidR="00116022" w:rsidRPr="00116022">
        <w:rPr>
          <w:rFonts w:ascii="微软雅黑" w:eastAsia="微软雅黑" w:hAnsi="微软雅黑" w:cs="微软雅黑" w:hint="eastAsia"/>
          <w:lang w:eastAsia="zh-CN"/>
        </w:rPr>
        <w:t>年</w:t>
      </w:r>
      <w:r w:rsidR="00116022" w:rsidRPr="00116022">
        <w:rPr>
          <w:rFonts w:ascii="微软雅黑" w:eastAsia="微软雅黑" w:hAnsi="微软雅黑" w:cs="微软雅黑"/>
          <w:lang w:eastAsia="zh-CN"/>
        </w:rPr>
        <w:t>10</w:t>
      </w:r>
      <w:r w:rsidR="00116022" w:rsidRPr="00116022">
        <w:rPr>
          <w:rFonts w:ascii="微软雅黑" w:eastAsia="微软雅黑" w:hAnsi="微软雅黑" w:cs="微软雅黑" w:hint="eastAsia"/>
          <w:lang w:eastAsia="zh-CN"/>
        </w:rPr>
        <w:t>月以来的最高。数据公布后，交易员充分消化了美联储年底前降息三次的情景。</w:t>
      </w:r>
      <w:r>
        <w:rPr>
          <w:rFonts w:ascii="微软雅黑" w:eastAsia="微软雅黑" w:hAnsi="微软雅黑" w:cs="微软雅黑" w:hint="eastAsia"/>
          <w:lang w:eastAsia="zh-CN"/>
        </w:rPr>
        <w:t>】</w:t>
      </w:r>
    </w:p>
    <w:p w14:paraId="271D0356" w14:textId="1CEA157E" w:rsidR="002C2E97" w:rsidRPr="008066B6" w:rsidRDefault="00602D33" w:rsidP="008066B6">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00116022" w:rsidRPr="00D64AA3">
        <w:rPr>
          <w:rFonts w:ascii="微软雅黑" w:eastAsia="微软雅黑" w:hAnsi="微软雅黑" w:cs="微软雅黑" w:hint="eastAsia"/>
          <w:color w:val="auto"/>
          <w:spacing w:val="4"/>
          <w:lang w:eastAsia="zh-CN"/>
        </w:rPr>
        <w:t>美国</w:t>
      </w:r>
      <w:r w:rsidR="00116022" w:rsidRPr="00D64AA3">
        <w:rPr>
          <w:rFonts w:ascii="微软雅黑" w:eastAsia="微软雅黑" w:hAnsi="微软雅黑" w:cs="微软雅黑"/>
          <w:color w:val="auto"/>
          <w:spacing w:val="4"/>
          <w:lang w:eastAsia="zh-CN"/>
        </w:rPr>
        <w:t>8</w:t>
      </w:r>
      <w:r w:rsidR="00116022" w:rsidRPr="00D64AA3">
        <w:rPr>
          <w:rFonts w:ascii="微软雅黑" w:eastAsia="微软雅黑" w:hAnsi="微软雅黑" w:cs="微软雅黑" w:hint="eastAsia"/>
          <w:color w:val="auto"/>
          <w:spacing w:val="4"/>
          <w:lang w:eastAsia="zh-CN"/>
        </w:rPr>
        <w:t>月</w:t>
      </w:r>
      <w:r w:rsidR="00116022" w:rsidRPr="00D64AA3">
        <w:rPr>
          <w:rFonts w:ascii="微软雅黑" w:eastAsia="微软雅黑" w:hAnsi="微软雅黑" w:cs="微软雅黑"/>
          <w:color w:val="auto"/>
          <w:spacing w:val="4"/>
          <w:lang w:eastAsia="zh-CN"/>
        </w:rPr>
        <w:t>PPI</w:t>
      </w:r>
      <w:r w:rsidR="00116022" w:rsidRPr="00D64AA3">
        <w:rPr>
          <w:rFonts w:ascii="微软雅黑" w:eastAsia="微软雅黑" w:hAnsi="微软雅黑" w:cs="微软雅黑" w:hint="eastAsia"/>
          <w:color w:val="auto"/>
          <w:spacing w:val="4"/>
          <w:lang w:eastAsia="zh-CN"/>
        </w:rPr>
        <w:t>通胀意外回落，为美联储下周降息决定增添新的支撑因素。美国劳工统计局公布数据显示，美国</w:t>
      </w:r>
      <w:r w:rsidR="00116022" w:rsidRPr="00D64AA3">
        <w:rPr>
          <w:rFonts w:ascii="微软雅黑" w:eastAsia="微软雅黑" w:hAnsi="微软雅黑" w:cs="微软雅黑"/>
          <w:color w:val="auto"/>
          <w:spacing w:val="4"/>
          <w:lang w:eastAsia="zh-CN"/>
        </w:rPr>
        <w:t>8</w:t>
      </w:r>
      <w:r w:rsidR="00116022" w:rsidRPr="00D64AA3">
        <w:rPr>
          <w:rFonts w:ascii="微软雅黑" w:eastAsia="微软雅黑" w:hAnsi="微软雅黑" w:cs="微软雅黑" w:hint="eastAsia"/>
          <w:color w:val="auto"/>
          <w:spacing w:val="4"/>
          <w:lang w:eastAsia="zh-CN"/>
        </w:rPr>
        <w:t>月</w:t>
      </w:r>
      <w:r w:rsidR="00116022" w:rsidRPr="00D64AA3">
        <w:rPr>
          <w:rFonts w:ascii="微软雅黑" w:eastAsia="微软雅黑" w:hAnsi="微软雅黑" w:cs="微软雅黑"/>
          <w:color w:val="auto"/>
          <w:spacing w:val="4"/>
          <w:lang w:eastAsia="zh-CN"/>
        </w:rPr>
        <w:t>PPI</w:t>
      </w:r>
      <w:r w:rsidR="00116022" w:rsidRPr="00D64AA3">
        <w:rPr>
          <w:rFonts w:ascii="微软雅黑" w:eastAsia="微软雅黑" w:hAnsi="微软雅黑" w:cs="微软雅黑" w:hint="eastAsia"/>
          <w:color w:val="auto"/>
          <w:spacing w:val="4"/>
          <w:lang w:eastAsia="zh-CN"/>
        </w:rPr>
        <w:t>环比下降</w:t>
      </w:r>
      <w:r w:rsidR="00116022" w:rsidRPr="00D64AA3">
        <w:rPr>
          <w:rFonts w:ascii="微软雅黑" w:eastAsia="微软雅黑" w:hAnsi="微软雅黑" w:cs="微软雅黑"/>
          <w:color w:val="auto"/>
          <w:spacing w:val="4"/>
          <w:lang w:eastAsia="zh-CN"/>
        </w:rPr>
        <w:t>0.1%</w:t>
      </w:r>
      <w:r w:rsidR="00116022" w:rsidRPr="00D64AA3">
        <w:rPr>
          <w:rFonts w:ascii="微软雅黑" w:eastAsia="微软雅黑" w:hAnsi="微软雅黑" w:cs="微软雅黑" w:hint="eastAsia"/>
          <w:color w:val="auto"/>
          <w:spacing w:val="4"/>
          <w:lang w:eastAsia="zh-CN"/>
        </w:rPr>
        <w:t>，四个月来首次转负，预期上涨</w:t>
      </w:r>
      <w:r w:rsidR="00116022" w:rsidRPr="00D64AA3">
        <w:rPr>
          <w:rFonts w:ascii="微软雅黑" w:eastAsia="微软雅黑" w:hAnsi="微软雅黑" w:cs="微软雅黑"/>
          <w:color w:val="auto"/>
          <w:spacing w:val="4"/>
          <w:lang w:eastAsia="zh-CN"/>
        </w:rPr>
        <w:t>0.3%</w:t>
      </w:r>
      <w:r w:rsidR="00116022" w:rsidRPr="00D64AA3">
        <w:rPr>
          <w:rFonts w:ascii="微软雅黑" w:eastAsia="微软雅黑" w:hAnsi="微软雅黑" w:cs="微软雅黑" w:hint="eastAsia"/>
          <w:color w:val="auto"/>
          <w:spacing w:val="4"/>
          <w:lang w:eastAsia="zh-CN"/>
        </w:rPr>
        <w:t>；同比上涨</w:t>
      </w:r>
      <w:r w:rsidR="00116022" w:rsidRPr="00D64AA3">
        <w:rPr>
          <w:rFonts w:ascii="微软雅黑" w:eastAsia="微软雅黑" w:hAnsi="微软雅黑" w:cs="微软雅黑"/>
          <w:color w:val="auto"/>
          <w:spacing w:val="4"/>
          <w:lang w:eastAsia="zh-CN"/>
        </w:rPr>
        <w:t>2.6%</w:t>
      </w:r>
      <w:r w:rsidR="00116022" w:rsidRPr="00D64AA3">
        <w:rPr>
          <w:rFonts w:ascii="微软雅黑" w:eastAsia="微软雅黑" w:hAnsi="微软雅黑" w:cs="微软雅黑" w:hint="eastAsia"/>
          <w:color w:val="auto"/>
          <w:spacing w:val="4"/>
          <w:lang w:eastAsia="zh-CN"/>
        </w:rPr>
        <w:t>，预期为持平于</w:t>
      </w:r>
      <w:r w:rsidR="00116022" w:rsidRPr="00D64AA3">
        <w:rPr>
          <w:rFonts w:ascii="微软雅黑" w:eastAsia="微软雅黑" w:hAnsi="微软雅黑" w:cs="微软雅黑"/>
          <w:color w:val="auto"/>
          <w:spacing w:val="4"/>
          <w:lang w:eastAsia="zh-CN"/>
        </w:rPr>
        <w:t>3.3%</w:t>
      </w:r>
      <w:r w:rsidR="00116022" w:rsidRPr="00D64AA3">
        <w:rPr>
          <w:rFonts w:ascii="微软雅黑" w:eastAsia="微软雅黑" w:hAnsi="微软雅黑" w:cs="微软雅黑" w:hint="eastAsia"/>
          <w:color w:val="auto"/>
          <w:spacing w:val="4"/>
          <w:lang w:eastAsia="zh-CN"/>
        </w:rPr>
        <w:t>。</w:t>
      </w:r>
      <w:r>
        <w:rPr>
          <w:rFonts w:ascii="微软雅黑" w:eastAsia="微软雅黑" w:hAnsi="微软雅黑" w:cs="微软雅黑" w:hint="eastAsia"/>
          <w:lang w:eastAsia="zh-CN"/>
        </w:rPr>
        <w:t>】</w:t>
      </w:r>
    </w:p>
    <w:p w14:paraId="066414DB" w14:textId="7E63BBDB" w:rsidR="008066B6" w:rsidRDefault="008066B6" w:rsidP="008066B6">
      <w:pPr>
        <w:pStyle w:val="a9"/>
        <w:rPr>
          <w:rFonts w:ascii="微软雅黑" w:eastAsia="微软雅黑" w:hAnsi="微软雅黑" w:cs="微软雅黑" w:hint="eastAsia"/>
          <w:lang w:eastAsia="zh-CN"/>
        </w:rPr>
      </w:pPr>
      <w:r w:rsidRPr="00366711">
        <w:rPr>
          <w:rFonts w:ascii="微软雅黑" w:eastAsia="微软雅黑" w:hAnsi="微软雅黑" w:cs="微软雅黑" w:hint="eastAsia"/>
          <w:lang w:eastAsia="zh-CN"/>
        </w:rPr>
        <w:t>【</w:t>
      </w:r>
      <w:r w:rsidR="00116022" w:rsidRPr="00DD03D8">
        <w:rPr>
          <w:rFonts w:ascii="微软雅黑" w:eastAsia="微软雅黑" w:hAnsi="微软雅黑" w:cs="微软雅黑" w:hint="eastAsia"/>
          <w:color w:val="auto"/>
          <w:spacing w:val="4"/>
          <w:lang w:eastAsia="zh-CN"/>
        </w:rPr>
        <w:t>由于个人消费数据好于初值，日本第二季度实际</w:t>
      </w:r>
      <w:r w:rsidR="00116022" w:rsidRPr="00DD03D8">
        <w:rPr>
          <w:rFonts w:ascii="微软雅黑" w:eastAsia="微软雅黑" w:hAnsi="微软雅黑" w:cs="微软雅黑"/>
          <w:color w:val="auto"/>
          <w:spacing w:val="4"/>
          <w:lang w:eastAsia="zh-CN"/>
        </w:rPr>
        <w:t>GDP</w:t>
      </w:r>
      <w:r w:rsidR="00116022" w:rsidRPr="00DD03D8">
        <w:rPr>
          <w:rFonts w:ascii="微软雅黑" w:eastAsia="微软雅黑" w:hAnsi="微软雅黑" w:cs="微软雅黑" w:hint="eastAsia"/>
          <w:color w:val="auto"/>
          <w:spacing w:val="4"/>
          <w:lang w:eastAsia="zh-CN"/>
        </w:rPr>
        <w:t>修正后环比上涨</w:t>
      </w:r>
      <w:r w:rsidR="00116022" w:rsidRPr="00DD03D8">
        <w:rPr>
          <w:rFonts w:ascii="微软雅黑" w:eastAsia="微软雅黑" w:hAnsi="微软雅黑" w:cs="微软雅黑"/>
          <w:color w:val="auto"/>
          <w:spacing w:val="4"/>
          <w:lang w:eastAsia="zh-CN"/>
        </w:rPr>
        <w:t>0.5%</w:t>
      </w:r>
      <w:r w:rsidR="00116022" w:rsidRPr="00DD03D8">
        <w:rPr>
          <w:rFonts w:ascii="微软雅黑" w:eastAsia="微软雅黑" w:hAnsi="微软雅黑" w:cs="微软雅黑" w:hint="eastAsia"/>
          <w:color w:val="auto"/>
          <w:spacing w:val="4"/>
          <w:lang w:eastAsia="zh-CN"/>
        </w:rPr>
        <w:t>，同比上涨</w:t>
      </w:r>
      <w:r w:rsidR="00116022" w:rsidRPr="00DD03D8">
        <w:rPr>
          <w:rFonts w:ascii="微软雅黑" w:eastAsia="微软雅黑" w:hAnsi="微软雅黑" w:cs="微软雅黑"/>
          <w:color w:val="auto"/>
          <w:spacing w:val="4"/>
          <w:lang w:eastAsia="zh-CN"/>
        </w:rPr>
        <w:t>2.2%</w:t>
      </w:r>
      <w:r w:rsidR="00116022" w:rsidRPr="00DD03D8">
        <w:rPr>
          <w:rFonts w:ascii="微软雅黑" w:eastAsia="微软雅黑" w:hAnsi="微软雅黑" w:cs="微软雅黑" w:hint="eastAsia"/>
          <w:color w:val="auto"/>
          <w:spacing w:val="4"/>
          <w:lang w:eastAsia="zh-CN"/>
        </w:rPr>
        <w:t>，较</w:t>
      </w:r>
      <w:r w:rsidR="00116022" w:rsidRPr="00DD03D8">
        <w:rPr>
          <w:rFonts w:ascii="微软雅黑" w:eastAsia="微软雅黑" w:hAnsi="微软雅黑" w:cs="微软雅黑"/>
          <w:color w:val="auto"/>
          <w:spacing w:val="4"/>
          <w:lang w:eastAsia="zh-CN"/>
        </w:rPr>
        <w:t>8</w:t>
      </w:r>
      <w:r w:rsidR="00116022" w:rsidRPr="00DD03D8">
        <w:rPr>
          <w:rFonts w:ascii="微软雅黑" w:eastAsia="微软雅黑" w:hAnsi="微软雅黑" w:cs="微软雅黑" w:hint="eastAsia"/>
          <w:color w:val="auto"/>
          <w:spacing w:val="4"/>
          <w:lang w:eastAsia="zh-CN"/>
        </w:rPr>
        <w:t>月公布的初值增长</w:t>
      </w:r>
      <w:r w:rsidR="00116022" w:rsidRPr="00DD03D8">
        <w:rPr>
          <w:rFonts w:ascii="微软雅黑" w:eastAsia="微软雅黑" w:hAnsi="微软雅黑" w:cs="微软雅黑"/>
          <w:color w:val="auto"/>
          <w:spacing w:val="4"/>
          <w:lang w:eastAsia="zh-CN"/>
        </w:rPr>
        <w:t>1%</w:t>
      </w:r>
      <w:r w:rsidR="00116022" w:rsidRPr="00DD03D8">
        <w:rPr>
          <w:rFonts w:ascii="微软雅黑" w:eastAsia="微软雅黑" w:hAnsi="微软雅黑" w:cs="微软雅黑" w:hint="eastAsia"/>
          <w:color w:val="auto"/>
          <w:spacing w:val="4"/>
          <w:lang w:eastAsia="zh-CN"/>
        </w:rPr>
        <w:t>的明显上调，连续</w:t>
      </w:r>
      <w:r w:rsidR="00116022" w:rsidRPr="00DD03D8">
        <w:rPr>
          <w:rFonts w:ascii="微软雅黑" w:eastAsia="微软雅黑" w:hAnsi="微软雅黑" w:cs="微软雅黑"/>
          <w:color w:val="auto"/>
          <w:spacing w:val="4"/>
          <w:lang w:eastAsia="zh-CN"/>
        </w:rPr>
        <w:t>5</w:t>
      </w:r>
      <w:r w:rsidR="00116022" w:rsidRPr="00DD03D8">
        <w:rPr>
          <w:rFonts w:ascii="微软雅黑" w:eastAsia="微软雅黑" w:hAnsi="微软雅黑" w:cs="微软雅黑" w:hint="eastAsia"/>
          <w:color w:val="auto"/>
          <w:spacing w:val="4"/>
          <w:lang w:eastAsia="zh-CN"/>
        </w:rPr>
        <w:t>个季度正增长</w:t>
      </w:r>
      <w:r w:rsidRPr="00366711">
        <w:rPr>
          <w:rFonts w:ascii="微软雅黑" w:eastAsia="微软雅黑" w:hAnsi="微软雅黑" w:cs="微软雅黑" w:hint="eastAsia"/>
          <w:lang w:eastAsia="zh-CN"/>
        </w:rPr>
        <w:t>】</w:t>
      </w:r>
    </w:p>
    <w:p w14:paraId="429FC8FD" w14:textId="4C141FAA" w:rsidR="006314C9" w:rsidRPr="008066B6" w:rsidRDefault="006314C9" w:rsidP="006314C9">
      <w:pPr>
        <w:pStyle w:val="a9"/>
        <w:rPr>
          <w:rFonts w:ascii="微软雅黑" w:eastAsia="微软雅黑" w:hAnsi="微软雅黑" w:cs="微软雅黑" w:hint="eastAsia"/>
          <w:lang w:eastAsia="zh-CN"/>
        </w:rPr>
      </w:pPr>
      <w:r w:rsidRPr="008066B6">
        <w:rPr>
          <w:rFonts w:ascii="微软雅黑" w:eastAsia="微软雅黑" w:hAnsi="微软雅黑" w:cs="微软雅黑" w:hint="eastAsia"/>
          <w:lang w:eastAsia="zh-CN"/>
        </w:rPr>
        <w:t>【</w:t>
      </w:r>
      <w:r w:rsidR="00116022" w:rsidRPr="00116022">
        <w:rPr>
          <w:rFonts w:ascii="微软雅黑" w:eastAsia="微软雅黑" w:hAnsi="微软雅黑" w:cs="微软雅黑" w:hint="eastAsia"/>
          <w:lang w:eastAsia="zh-CN"/>
        </w:rPr>
        <w:t>美国</w:t>
      </w:r>
      <w:r w:rsidR="00116022" w:rsidRPr="00116022">
        <w:rPr>
          <w:rFonts w:ascii="微软雅黑" w:eastAsia="微软雅黑" w:hAnsi="微软雅黑" w:cs="微软雅黑"/>
          <w:lang w:eastAsia="zh-CN"/>
        </w:rPr>
        <w:t>9</w:t>
      </w:r>
      <w:r w:rsidR="00116022" w:rsidRPr="00116022">
        <w:rPr>
          <w:rFonts w:ascii="微软雅黑" w:eastAsia="微软雅黑" w:hAnsi="微软雅黑" w:cs="微软雅黑" w:hint="eastAsia"/>
          <w:lang w:eastAsia="zh-CN"/>
        </w:rPr>
        <w:t>月密歇根大学消费者信心指数初值</w:t>
      </w:r>
      <w:r w:rsidR="00116022" w:rsidRPr="00116022">
        <w:rPr>
          <w:rFonts w:ascii="微软雅黑" w:eastAsia="微软雅黑" w:hAnsi="微软雅黑" w:cs="微软雅黑"/>
          <w:lang w:eastAsia="zh-CN"/>
        </w:rPr>
        <w:t>55.4</w:t>
      </w:r>
      <w:r w:rsidR="00116022" w:rsidRPr="00116022">
        <w:rPr>
          <w:rFonts w:ascii="微软雅黑" w:eastAsia="微软雅黑" w:hAnsi="微软雅黑" w:cs="微软雅黑" w:hint="eastAsia"/>
          <w:lang w:eastAsia="zh-CN"/>
        </w:rPr>
        <w:t>，创</w:t>
      </w:r>
      <w:r w:rsidR="00116022" w:rsidRPr="00116022">
        <w:rPr>
          <w:rFonts w:ascii="微软雅黑" w:eastAsia="微软雅黑" w:hAnsi="微软雅黑" w:cs="微软雅黑"/>
          <w:lang w:eastAsia="zh-CN"/>
        </w:rPr>
        <w:t>5</w:t>
      </w:r>
      <w:r w:rsidR="00116022" w:rsidRPr="00116022">
        <w:rPr>
          <w:rFonts w:ascii="微软雅黑" w:eastAsia="微软雅黑" w:hAnsi="微软雅黑" w:cs="微软雅黑" w:hint="eastAsia"/>
          <w:lang w:eastAsia="zh-CN"/>
        </w:rPr>
        <w:t>月以来新低，预期为</w:t>
      </w:r>
      <w:r w:rsidR="00116022" w:rsidRPr="00116022">
        <w:rPr>
          <w:rFonts w:ascii="微软雅黑" w:eastAsia="微软雅黑" w:hAnsi="微软雅黑" w:cs="微软雅黑"/>
          <w:lang w:eastAsia="zh-CN"/>
        </w:rPr>
        <w:t>58</w:t>
      </w:r>
      <w:r w:rsidR="00116022" w:rsidRPr="00116022">
        <w:rPr>
          <w:rFonts w:ascii="微软雅黑" w:eastAsia="微软雅黑" w:hAnsi="微软雅黑" w:cs="微软雅黑" w:hint="eastAsia"/>
          <w:lang w:eastAsia="zh-CN"/>
        </w:rPr>
        <w:t>。</w:t>
      </w:r>
      <w:r w:rsidR="00116022" w:rsidRPr="00116022">
        <w:rPr>
          <w:rFonts w:ascii="微软雅黑" w:eastAsia="微软雅黑" w:hAnsi="微软雅黑" w:cs="微软雅黑"/>
          <w:lang w:eastAsia="zh-CN"/>
        </w:rPr>
        <w:t>5</w:t>
      </w:r>
      <w:r w:rsidR="00116022" w:rsidRPr="00116022">
        <w:rPr>
          <w:rFonts w:ascii="微软雅黑" w:eastAsia="微软雅黑" w:hAnsi="微软雅黑" w:cs="微软雅黑" w:hint="eastAsia"/>
          <w:lang w:eastAsia="zh-CN"/>
        </w:rPr>
        <w:t>年通胀预期初值</w:t>
      </w:r>
      <w:r w:rsidR="00116022" w:rsidRPr="00116022">
        <w:rPr>
          <w:rFonts w:ascii="微软雅黑" w:eastAsia="微软雅黑" w:hAnsi="微软雅黑" w:cs="微软雅黑"/>
          <w:lang w:eastAsia="zh-CN"/>
        </w:rPr>
        <w:t>3.9%</w:t>
      </w:r>
      <w:r w:rsidR="00116022" w:rsidRPr="00116022">
        <w:rPr>
          <w:rFonts w:ascii="微软雅黑" w:eastAsia="微软雅黑" w:hAnsi="微软雅黑" w:cs="微软雅黑" w:hint="eastAsia"/>
          <w:lang w:eastAsia="zh-CN"/>
        </w:rPr>
        <w:t>，连续两个月回升。</w:t>
      </w:r>
      <w:r w:rsidRPr="008066B6">
        <w:rPr>
          <w:rFonts w:ascii="微软雅黑" w:eastAsia="微软雅黑" w:hAnsi="微软雅黑" w:cs="微软雅黑" w:hint="eastAsia"/>
          <w:lang w:eastAsia="zh-CN"/>
        </w:rPr>
        <w:t>】</w:t>
      </w:r>
    </w:p>
    <w:p w14:paraId="0BE5B52C" w14:textId="35893CC6" w:rsidR="008066B6" w:rsidRPr="008066B6" w:rsidRDefault="008066B6" w:rsidP="008066B6">
      <w:pPr>
        <w:pStyle w:val="a9"/>
        <w:rPr>
          <w:rFonts w:ascii="微软雅黑" w:eastAsia="微软雅黑" w:hAnsi="微软雅黑" w:cs="微软雅黑" w:hint="eastAsia"/>
          <w:lang w:eastAsia="zh-CN"/>
        </w:rPr>
      </w:pPr>
      <w:r w:rsidRPr="00366711">
        <w:rPr>
          <w:rFonts w:ascii="微软雅黑" w:eastAsia="微软雅黑" w:hAnsi="微软雅黑" w:cs="微软雅黑" w:hint="eastAsia"/>
          <w:lang w:eastAsia="zh-CN"/>
        </w:rPr>
        <w:t>【</w:t>
      </w:r>
      <w:r w:rsidR="00116022" w:rsidRPr="00116022">
        <w:rPr>
          <w:rFonts w:ascii="微软雅黑" w:eastAsia="微软雅黑" w:hAnsi="微软雅黑" w:cs="微软雅黑" w:hint="eastAsia"/>
          <w:lang w:eastAsia="zh-CN"/>
        </w:rPr>
        <w:t>俄罗斯央行将基准利率下调</w:t>
      </w:r>
      <w:r w:rsidR="00116022" w:rsidRPr="00116022">
        <w:rPr>
          <w:rFonts w:ascii="微软雅黑" w:eastAsia="微软雅黑" w:hAnsi="微软雅黑" w:cs="微软雅黑"/>
          <w:lang w:eastAsia="zh-CN"/>
        </w:rPr>
        <w:t>100</w:t>
      </w:r>
      <w:r w:rsidR="00116022" w:rsidRPr="00116022">
        <w:rPr>
          <w:rFonts w:ascii="微软雅黑" w:eastAsia="微软雅黑" w:hAnsi="微软雅黑" w:cs="微软雅黑" w:hint="eastAsia"/>
          <w:lang w:eastAsia="zh-CN"/>
        </w:rPr>
        <w:t>个基点，从</w:t>
      </w:r>
      <w:r w:rsidR="00116022" w:rsidRPr="00116022">
        <w:rPr>
          <w:rFonts w:ascii="微软雅黑" w:eastAsia="微软雅黑" w:hAnsi="微软雅黑" w:cs="微软雅黑"/>
          <w:lang w:eastAsia="zh-CN"/>
        </w:rPr>
        <w:t>18%</w:t>
      </w:r>
      <w:r w:rsidR="00116022" w:rsidRPr="00116022">
        <w:rPr>
          <w:rFonts w:ascii="微软雅黑" w:eastAsia="微软雅黑" w:hAnsi="微软雅黑" w:cs="微软雅黑" w:hint="eastAsia"/>
          <w:lang w:eastAsia="zh-CN"/>
        </w:rPr>
        <w:t>下调至</w:t>
      </w:r>
      <w:r w:rsidR="00116022" w:rsidRPr="00116022">
        <w:rPr>
          <w:rFonts w:ascii="微软雅黑" w:eastAsia="微软雅黑" w:hAnsi="微软雅黑" w:cs="微软雅黑"/>
          <w:lang w:eastAsia="zh-CN"/>
        </w:rPr>
        <w:t>17%</w:t>
      </w:r>
      <w:r w:rsidR="00116022" w:rsidRPr="00116022">
        <w:rPr>
          <w:rFonts w:ascii="微软雅黑" w:eastAsia="微软雅黑" w:hAnsi="微软雅黑" w:cs="微软雅黑" w:hint="eastAsia"/>
          <w:lang w:eastAsia="zh-CN"/>
        </w:rPr>
        <w:t>，而市场普遍预期降息</w:t>
      </w:r>
      <w:r w:rsidR="00116022" w:rsidRPr="00116022">
        <w:rPr>
          <w:rFonts w:ascii="微软雅黑" w:eastAsia="微软雅黑" w:hAnsi="微软雅黑" w:cs="微软雅黑"/>
          <w:lang w:eastAsia="zh-CN"/>
        </w:rPr>
        <w:t>200</w:t>
      </w:r>
      <w:r w:rsidR="00116022" w:rsidRPr="00116022">
        <w:rPr>
          <w:rFonts w:ascii="微软雅黑" w:eastAsia="微软雅黑" w:hAnsi="微软雅黑" w:cs="微软雅黑" w:hint="eastAsia"/>
          <w:lang w:eastAsia="zh-CN"/>
        </w:rPr>
        <w:t>基点。俄央行强调，未来是否下调将取决于通胀是否继续放缓。</w:t>
      </w:r>
      <w:r w:rsidRPr="00366711">
        <w:rPr>
          <w:rFonts w:ascii="微软雅黑" w:eastAsia="微软雅黑" w:hAnsi="微软雅黑" w:cs="微软雅黑" w:hint="eastAsia"/>
          <w:lang w:eastAsia="zh-CN"/>
        </w:rPr>
        <w:t>】</w:t>
      </w:r>
    </w:p>
    <w:p w14:paraId="7D9C634E" w14:textId="77777777" w:rsidR="00602D33" w:rsidRPr="00116022" w:rsidRDefault="00602D33" w:rsidP="00116022">
      <w:pPr>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9B1FF3E" w:rsidR="00957CB8" w:rsidRPr="00777176" w:rsidRDefault="00DB5A8C" w:rsidP="00EB6C8D">
            <w:pPr>
              <w:rPr>
                <w:rFonts w:ascii="微软雅黑" w:eastAsia="微软雅黑" w:hAnsi="微软雅黑" w:cs="Helvetica" w:hint="eastAsia"/>
                <w:shd w:val="clear" w:color="auto" w:fill="FFFFFF"/>
                <w:lang w:eastAsia="zh-CN"/>
              </w:rPr>
            </w:pPr>
            <w:r w:rsidRPr="00DB5A8C">
              <w:rPr>
                <w:rFonts w:ascii="微软雅黑" w:eastAsia="微软雅黑" w:hAnsi="微软雅黑"/>
                <w:lang w:eastAsia="zh-CN"/>
              </w:rPr>
              <w:t>9</w:t>
            </w:r>
            <w:r w:rsidRPr="00DB5A8C">
              <w:rPr>
                <w:rFonts w:ascii="微软雅黑" w:eastAsia="微软雅黑" w:hAnsi="微软雅黑" w:hint="eastAsia"/>
                <w:lang w:eastAsia="zh-CN"/>
              </w:rPr>
              <w:t>月</w:t>
            </w:r>
            <w:r w:rsidRPr="00DB5A8C">
              <w:rPr>
                <w:rFonts w:ascii="微软雅黑" w:eastAsia="微软雅黑" w:hAnsi="微软雅黑"/>
                <w:lang w:eastAsia="zh-CN"/>
              </w:rPr>
              <w:t>12</w:t>
            </w:r>
            <w:r w:rsidRPr="00DB5A8C">
              <w:rPr>
                <w:rFonts w:ascii="微软雅黑" w:eastAsia="微软雅黑" w:hAnsi="微软雅黑" w:hint="eastAsia"/>
                <w:lang w:eastAsia="zh-CN"/>
              </w:rPr>
              <w:t>日当周，标普</w:t>
            </w:r>
            <w:r w:rsidRPr="00DB5A8C">
              <w:rPr>
                <w:rFonts w:ascii="微软雅黑" w:eastAsia="微软雅黑" w:hAnsi="微软雅黑"/>
                <w:lang w:eastAsia="zh-CN"/>
              </w:rPr>
              <w:t>500</w:t>
            </w:r>
            <w:r w:rsidRPr="00DB5A8C">
              <w:rPr>
                <w:rFonts w:ascii="微软雅黑" w:eastAsia="微软雅黑" w:hAnsi="微软雅黑" w:hint="eastAsia"/>
                <w:lang w:eastAsia="zh-CN"/>
              </w:rPr>
              <w:t>指数上涨</w:t>
            </w:r>
            <w:r w:rsidRPr="00DB5A8C">
              <w:rPr>
                <w:rFonts w:ascii="微软雅黑" w:eastAsia="微软雅黑" w:hAnsi="微软雅黑"/>
                <w:lang w:eastAsia="zh-CN"/>
              </w:rPr>
              <w:t>1.59%</w:t>
            </w:r>
            <w:r w:rsidRPr="00DB5A8C">
              <w:rPr>
                <w:rFonts w:ascii="微软雅黑" w:eastAsia="微软雅黑" w:hAnsi="微软雅黑" w:hint="eastAsia"/>
                <w:lang w:eastAsia="zh-CN"/>
              </w:rPr>
              <w:t>至</w:t>
            </w:r>
            <w:r w:rsidRPr="00DB5A8C">
              <w:rPr>
                <w:rFonts w:ascii="微软雅黑" w:eastAsia="微软雅黑" w:hAnsi="微软雅黑"/>
                <w:lang w:eastAsia="zh-CN"/>
              </w:rPr>
              <w:t>6584.29</w:t>
            </w:r>
            <w:r w:rsidRPr="00DB5A8C">
              <w:rPr>
                <w:rFonts w:ascii="微软雅黑" w:eastAsia="微软雅黑" w:hAnsi="微软雅黑" w:hint="eastAsia"/>
                <w:lang w:eastAsia="zh-CN"/>
              </w:rPr>
              <w:t>点；迷你标普</w:t>
            </w:r>
            <w:r w:rsidRPr="00DB5A8C">
              <w:rPr>
                <w:rFonts w:ascii="微软雅黑" w:eastAsia="微软雅黑" w:hAnsi="微软雅黑"/>
                <w:lang w:eastAsia="zh-CN"/>
              </w:rPr>
              <w:t>500</w:t>
            </w:r>
            <w:r w:rsidRPr="00DB5A8C">
              <w:rPr>
                <w:rFonts w:ascii="微软雅黑" w:eastAsia="微软雅黑" w:hAnsi="微软雅黑" w:hint="eastAsia"/>
                <w:lang w:eastAsia="zh-CN"/>
              </w:rPr>
              <w:t>主力合约上涨</w:t>
            </w:r>
            <w:r w:rsidRPr="00DB5A8C">
              <w:rPr>
                <w:rFonts w:ascii="微软雅黑" w:eastAsia="微软雅黑" w:hAnsi="微软雅黑"/>
                <w:lang w:eastAsia="zh-CN"/>
              </w:rPr>
              <w:t>1.54%</w:t>
            </w:r>
            <w:r w:rsidRPr="00DB5A8C">
              <w:rPr>
                <w:rFonts w:ascii="微软雅黑" w:eastAsia="微软雅黑" w:hAnsi="微软雅黑" w:hint="eastAsia"/>
                <w:lang w:eastAsia="zh-CN"/>
              </w:rPr>
              <w:t>至</w:t>
            </w:r>
            <w:r w:rsidRPr="00DB5A8C">
              <w:rPr>
                <w:rFonts w:ascii="微软雅黑" w:eastAsia="微软雅黑" w:hAnsi="微软雅黑"/>
                <w:lang w:eastAsia="zh-CN"/>
              </w:rPr>
              <w:t>6588.5</w:t>
            </w:r>
            <w:r w:rsidRPr="00DB5A8C">
              <w:rPr>
                <w:rFonts w:ascii="微软雅黑" w:eastAsia="微软雅黑" w:hAnsi="微软雅黑" w:hint="eastAsia"/>
                <w:lang w:eastAsia="zh-CN"/>
              </w:rPr>
              <w:t>。美国</w:t>
            </w:r>
            <w:r w:rsidRPr="00DB5A8C">
              <w:rPr>
                <w:rFonts w:ascii="微软雅黑" w:eastAsia="微软雅黑" w:hAnsi="微软雅黑"/>
                <w:lang w:eastAsia="zh-CN"/>
              </w:rPr>
              <w:t>8</w:t>
            </w:r>
            <w:r w:rsidRPr="00DB5A8C">
              <w:rPr>
                <w:rFonts w:ascii="微软雅黑" w:eastAsia="微软雅黑" w:hAnsi="微软雅黑" w:hint="eastAsia"/>
                <w:lang w:eastAsia="zh-CN"/>
              </w:rPr>
              <w:t>月</w:t>
            </w:r>
            <w:r w:rsidRPr="00DB5A8C">
              <w:rPr>
                <w:rFonts w:ascii="微软雅黑" w:eastAsia="微软雅黑" w:hAnsi="微软雅黑"/>
                <w:lang w:eastAsia="zh-CN"/>
              </w:rPr>
              <w:t>CPI</w:t>
            </w:r>
            <w:r w:rsidRPr="00DB5A8C">
              <w:rPr>
                <w:rFonts w:ascii="微软雅黑" w:eastAsia="微软雅黑" w:hAnsi="微软雅黑" w:hint="eastAsia"/>
                <w:lang w:eastAsia="zh-CN"/>
              </w:rPr>
              <w:t>同比持平，符合市场预期；上周初请失业金人数持续增加，创</w:t>
            </w:r>
            <w:r w:rsidRPr="00DB5A8C">
              <w:rPr>
                <w:rFonts w:ascii="微软雅黑" w:eastAsia="微软雅黑" w:hAnsi="微软雅黑"/>
                <w:lang w:eastAsia="zh-CN"/>
              </w:rPr>
              <w:t>2021</w:t>
            </w:r>
            <w:r w:rsidRPr="00DB5A8C">
              <w:rPr>
                <w:rFonts w:ascii="微软雅黑" w:eastAsia="微软雅黑" w:hAnsi="微软雅黑" w:hint="eastAsia"/>
                <w:lang w:eastAsia="zh-CN"/>
              </w:rPr>
              <w:t>年</w:t>
            </w:r>
            <w:r w:rsidRPr="00DB5A8C">
              <w:rPr>
                <w:rFonts w:ascii="微软雅黑" w:eastAsia="微软雅黑" w:hAnsi="微软雅黑"/>
                <w:lang w:eastAsia="zh-CN"/>
              </w:rPr>
              <w:t>10</w:t>
            </w:r>
            <w:r w:rsidRPr="00DB5A8C">
              <w:rPr>
                <w:rFonts w:ascii="微软雅黑" w:eastAsia="微软雅黑" w:hAnsi="微软雅黑" w:hint="eastAsia"/>
                <w:lang w:eastAsia="zh-CN"/>
              </w:rPr>
              <w:t>月以来的最高。结合此前的数据来看，美国物价增长较为温和，</w:t>
            </w:r>
            <w:r w:rsidRPr="00DB5A8C">
              <w:rPr>
                <w:rFonts w:ascii="微软雅黑" w:eastAsia="微软雅黑" w:hAnsi="微软雅黑"/>
                <w:lang w:eastAsia="zh-CN"/>
              </w:rPr>
              <w:t>PPI</w:t>
            </w:r>
            <w:r w:rsidRPr="00DB5A8C">
              <w:rPr>
                <w:rFonts w:ascii="微软雅黑" w:eastAsia="微软雅黑" w:hAnsi="微软雅黑" w:hint="eastAsia"/>
                <w:lang w:eastAsia="zh-CN"/>
              </w:rPr>
              <w:t>通胀环比转负，关税对通胀影响有限，叠加劳动力市场出现疲软，市场对美联储降息的押注更加坚定，目前充分消化美联储年内三次降息预期。美联储降息预期持续升温对美股起到利多推动，但经济下行的担忧也对美股形成压制。策略上，建议暂时观望。</w:t>
            </w:r>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7876E174" w:rsidR="00957CB8" w:rsidRPr="00777176" w:rsidRDefault="00DB5A8C" w:rsidP="00326289">
            <w:pPr>
              <w:rPr>
                <w:rFonts w:ascii="微软雅黑" w:eastAsia="微软雅黑" w:hAnsi="微软雅黑" w:hint="eastAsia"/>
                <w:lang w:eastAsia="zh-CN"/>
              </w:rPr>
            </w:pPr>
            <w:r w:rsidRPr="00DB5A8C">
              <w:rPr>
                <w:rFonts w:ascii="微软雅黑" w:eastAsia="微软雅黑" w:hAnsi="微软雅黑" w:cs="微软雅黑"/>
                <w:lang w:eastAsia="zh-CN"/>
              </w:rPr>
              <w:t>9</w:t>
            </w:r>
            <w:r w:rsidRPr="00DB5A8C">
              <w:rPr>
                <w:rFonts w:ascii="微软雅黑" w:eastAsia="微软雅黑" w:hAnsi="微软雅黑" w:cs="微软雅黑" w:hint="eastAsia"/>
                <w:lang w:eastAsia="zh-CN"/>
              </w:rPr>
              <w:t>月</w:t>
            </w:r>
            <w:r w:rsidRPr="00DB5A8C">
              <w:rPr>
                <w:rFonts w:ascii="微软雅黑" w:eastAsia="微软雅黑" w:hAnsi="微软雅黑" w:cs="微软雅黑"/>
                <w:lang w:eastAsia="zh-CN"/>
              </w:rPr>
              <w:t>12</w:t>
            </w:r>
            <w:r w:rsidRPr="00DB5A8C">
              <w:rPr>
                <w:rFonts w:ascii="微软雅黑" w:eastAsia="微软雅黑" w:hAnsi="微软雅黑" w:cs="微软雅黑" w:hint="eastAsia"/>
                <w:lang w:eastAsia="zh-CN"/>
              </w:rPr>
              <w:t>日当周，富时中国</w:t>
            </w:r>
            <w:r w:rsidRPr="00DB5A8C">
              <w:rPr>
                <w:rFonts w:ascii="微软雅黑" w:eastAsia="微软雅黑" w:hAnsi="微软雅黑" w:cs="微软雅黑"/>
                <w:lang w:eastAsia="zh-CN"/>
              </w:rPr>
              <w:t>A50</w:t>
            </w:r>
            <w:r w:rsidRPr="00DB5A8C">
              <w:rPr>
                <w:rFonts w:ascii="微软雅黑" w:eastAsia="微软雅黑" w:hAnsi="微软雅黑" w:cs="微软雅黑" w:hint="eastAsia"/>
                <w:lang w:eastAsia="zh-CN"/>
              </w:rPr>
              <w:t>指数上涨</w:t>
            </w:r>
            <w:r w:rsidRPr="00DB5A8C">
              <w:rPr>
                <w:rFonts w:ascii="微软雅黑" w:eastAsia="微软雅黑" w:hAnsi="微软雅黑" w:cs="微软雅黑"/>
                <w:lang w:eastAsia="zh-CN"/>
              </w:rPr>
              <w:t>1.78%</w:t>
            </w:r>
            <w:r w:rsidRPr="00DB5A8C">
              <w:rPr>
                <w:rFonts w:ascii="微软雅黑" w:eastAsia="微软雅黑" w:hAnsi="微软雅黑" w:cs="微软雅黑" w:hint="eastAsia"/>
                <w:lang w:eastAsia="zh-CN"/>
              </w:rPr>
              <w:t>至</w:t>
            </w:r>
            <w:r w:rsidRPr="00DB5A8C">
              <w:rPr>
                <w:rFonts w:ascii="微软雅黑" w:eastAsia="微软雅黑" w:hAnsi="微软雅黑" w:cs="微软雅黑"/>
                <w:lang w:eastAsia="zh-CN"/>
              </w:rPr>
              <w:t>15104.04</w:t>
            </w:r>
            <w:r w:rsidRPr="00DB5A8C">
              <w:rPr>
                <w:rFonts w:ascii="微软雅黑" w:eastAsia="微软雅黑" w:hAnsi="微软雅黑" w:cs="微软雅黑" w:hint="eastAsia"/>
                <w:lang w:eastAsia="zh-CN"/>
              </w:rPr>
              <w:t>；新交所富时</w:t>
            </w:r>
            <w:r w:rsidRPr="00DB5A8C">
              <w:rPr>
                <w:rFonts w:ascii="微软雅黑" w:eastAsia="微软雅黑" w:hAnsi="微软雅黑" w:cs="微软雅黑"/>
                <w:lang w:eastAsia="zh-CN"/>
              </w:rPr>
              <w:t>A50</w:t>
            </w:r>
            <w:r w:rsidRPr="00DB5A8C">
              <w:rPr>
                <w:rFonts w:ascii="微软雅黑" w:eastAsia="微软雅黑" w:hAnsi="微软雅黑" w:cs="微软雅黑" w:hint="eastAsia"/>
                <w:lang w:eastAsia="zh-CN"/>
              </w:rPr>
              <w:t>期指主力合约上涨</w:t>
            </w:r>
            <w:r w:rsidRPr="00DB5A8C">
              <w:rPr>
                <w:rFonts w:ascii="微软雅黑" w:eastAsia="微软雅黑" w:hAnsi="微软雅黑" w:cs="微软雅黑"/>
                <w:lang w:eastAsia="zh-CN"/>
              </w:rPr>
              <w:t>1.76%</w:t>
            </w:r>
            <w:r w:rsidRPr="00DB5A8C">
              <w:rPr>
                <w:rFonts w:ascii="微软雅黑" w:eastAsia="微软雅黑" w:hAnsi="微软雅黑" w:cs="微软雅黑" w:hint="eastAsia"/>
                <w:lang w:eastAsia="zh-CN"/>
              </w:rPr>
              <w:t>至</w:t>
            </w:r>
            <w:r w:rsidRPr="00DB5A8C">
              <w:rPr>
                <w:rFonts w:ascii="微软雅黑" w:eastAsia="微软雅黑" w:hAnsi="微软雅黑" w:cs="微软雅黑"/>
                <w:lang w:eastAsia="zh-CN"/>
              </w:rPr>
              <w:t>15069</w:t>
            </w:r>
            <w:r w:rsidRPr="00DB5A8C">
              <w:rPr>
                <w:rFonts w:ascii="微软雅黑" w:eastAsia="微软雅黑" w:hAnsi="微软雅黑" w:cs="微软雅黑" w:hint="eastAsia"/>
                <w:lang w:eastAsia="zh-CN"/>
              </w:rPr>
              <w:t>。海外方面，美国</w:t>
            </w:r>
            <w:r w:rsidRPr="00DB5A8C">
              <w:rPr>
                <w:rFonts w:ascii="微软雅黑" w:eastAsia="微软雅黑" w:hAnsi="微软雅黑" w:cs="微软雅黑"/>
                <w:lang w:eastAsia="zh-CN"/>
              </w:rPr>
              <w:t>8</w:t>
            </w:r>
            <w:r w:rsidRPr="00DB5A8C">
              <w:rPr>
                <w:rFonts w:ascii="微软雅黑" w:eastAsia="微软雅黑" w:hAnsi="微软雅黑" w:cs="微软雅黑" w:hint="eastAsia"/>
                <w:lang w:eastAsia="zh-CN"/>
              </w:rPr>
              <w:t>月</w:t>
            </w:r>
            <w:r w:rsidRPr="00DB5A8C">
              <w:rPr>
                <w:rFonts w:ascii="微软雅黑" w:eastAsia="微软雅黑" w:hAnsi="微软雅黑" w:cs="微软雅黑"/>
                <w:lang w:eastAsia="zh-CN"/>
              </w:rPr>
              <w:t>PPI</w:t>
            </w:r>
            <w:r w:rsidRPr="00DB5A8C">
              <w:rPr>
                <w:rFonts w:ascii="微软雅黑" w:eastAsia="微软雅黑" w:hAnsi="微软雅黑" w:cs="微软雅黑" w:hint="eastAsia"/>
                <w:lang w:eastAsia="zh-CN"/>
              </w:rPr>
              <w:t>环比意外转负，同比回落低于预期，为美联储</w:t>
            </w:r>
            <w:r w:rsidRPr="00DB5A8C">
              <w:rPr>
                <w:rFonts w:ascii="微软雅黑" w:eastAsia="微软雅黑" w:hAnsi="微软雅黑" w:cs="微软雅黑"/>
                <w:lang w:eastAsia="zh-CN"/>
              </w:rPr>
              <w:t>9</w:t>
            </w:r>
            <w:r w:rsidRPr="00DB5A8C">
              <w:rPr>
                <w:rFonts w:ascii="微软雅黑" w:eastAsia="微软雅黑" w:hAnsi="微软雅黑" w:cs="微软雅黑" w:hint="eastAsia"/>
                <w:lang w:eastAsia="zh-CN"/>
              </w:rPr>
              <w:t>月降息进一步提供支撑，市场已完全定价美联储</w:t>
            </w:r>
            <w:r w:rsidRPr="00DB5A8C">
              <w:rPr>
                <w:rFonts w:ascii="微软雅黑" w:eastAsia="微软雅黑" w:hAnsi="微软雅黑" w:cs="微软雅黑"/>
                <w:lang w:eastAsia="zh-CN"/>
              </w:rPr>
              <w:t>9</w:t>
            </w:r>
            <w:r w:rsidRPr="00DB5A8C">
              <w:rPr>
                <w:rFonts w:ascii="微软雅黑" w:eastAsia="微软雅黑" w:hAnsi="微软雅黑" w:cs="微软雅黑" w:hint="eastAsia"/>
                <w:lang w:eastAsia="zh-CN"/>
              </w:rPr>
              <w:t>月降息，</w:t>
            </w:r>
            <w:r w:rsidRPr="00DB5A8C">
              <w:rPr>
                <w:rFonts w:ascii="微软雅黑" w:eastAsia="微软雅黑" w:hAnsi="微软雅黑" w:cs="微软雅黑"/>
                <w:lang w:eastAsia="zh-CN"/>
              </w:rPr>
              <w:t>A</w:t>
            </w:r>
            <w:r w:rsidRPr="00DB5A8C">
              <w:rPr>
                <w:rFonts w:ascii="微软雅黑" w:eastAsia="微软雅黑" w:hAnsi="微软雅黑" w:cs="微软雅黑" w:hint="eastAsia"/>
                <w:lang w:eastAsia="zh-CN"/>
              </w:rPr>
              <w:t>股面临的外部环境制约呈现松动。国内方面，经济基本面，</w:t>
            </w:r>
            <w:r w:rsidRPr="00DB5A8C">
              <w:rPr>
                <w:rFonts w:ascii="微软雅黑" w:eastAsia="微软雅黑" w:hAnsi="微软雅黑" w:cs="微软雅黑"/>
                <w:lang w:eastAsia="zh-CN"/>
              </w:rPr>
              <w:t>8</w:t>
            </w:r>
            <w:r w:rsidRPr="00DB5A8C">
              <w:rPr>
                <w:rFonts w:ascii="微软雅黑" w:eastAsia="微软雅黑" w:hAnsi="微软雅黑" w:cs="微软雅黑" w:hint="eastAsia"/>
                <w:lang w:eastAsia="zh-CN"/>
              </w:rPr>
              <w:t>月我国</w:t>
            </w:r>
            <w:r w:rsidRPr="00DB5A8C">
              <w:rPr>
                <w:rFonts w:ascii="微软雅黑" w:eastAsia="微软雅黑" w:hAnsi="微软雅黑" w:cs="微软雅黑"/>
                <w:lang w:eastAsia="zh-CN"/>
              </w:rPr>
              <w:t>CPI</w:t>
            </w:r>
            <w:r w:rsidRPr="00DB5A8C">
              <w:rPr>
                <w:rFonts w:ascii="微软雅黑" w:eastAsia="微软雅黑" w:hAnsi="微软雅黑" w:cs="微软雅黑" w:hint="eastAsia"/>
                <w:lang w:eastAsia="zh-CN"/>
              </w:rPr>
              <w:t>环比持平，同比小幅下降，核心</w:t>
            </w:r>
            <w:r w:rsidRPr="00DB5A8C">
              <w:rPr>
                <w:rFonts w:ascii="微软雅黑" w:eastAsia="微软雅黑" w:hAnsi="微软雅黑" w:cs="微软雅黑"/>
                <w:lang w:eastAsia="zh-CN"/>
              </w:rPr>
              <w:t>CPI</w:t>
            </w:r>
            <w:r w:rsidRPr="00DB5A8C">
              <w:rPr>
                <w:rFonts w:ascii="微软雅黑" w:eastAsia="微软雅黑" w:hAnsi="微软雅黑" w:cs="微软雅黑" w:hint="eastAsia"/>
                <w:lang w:eastAsia="zh-CN"/>
              </w:rPr>
              <w:t>持续回升；</w:t>
            </w:r>
            <w:r w:rsidRPr="00DB5A8C">
              <w:rPr>
                <w:rFonts w:ascii="微软雅黑" w:eastAsia="微软雅黑" w:hAnsi="微软雅黑" w:cs="微软雅黑"/>
                <w:lang w:eastAsia="zh-CN"/>
              </w:rPr>
              <w:t>PPI</w:t>
            </w:r>
            <w:r w:rsidRPr="00DB5A8C">
              <w:rPr>
                <w:rFonts w:ascii="微软雅黑" w:eastAsia="微软雅黑" w:hAnsi="微软雅黑" w:cs="微软雅黑" w:hint="eastAsia"/>
                <w:lang w:eastAsia="zh-CN"/>
              </w:rPr>
              <w:t>环比由降转平，同比降幅持续收窄；金融数据上，</w:t>
            </w:r>
            <w:r w:rsidRPr="00DB5A8C">
              <w:rPr>
                <w:rFonts w:ascii="微软雅黑" w:eastAsia="微软雅黑" w:hAnsi="微软雅黑" w:cs="微软雅黑"/>
                <w:lang w:eastAsia="zh-CN"/>
              </w:rPr>
              <w:t>8</w:t>
            </w:r>
            <w:r w:rsidRPr="00DB5A8C">
              <w:rPr>
                <w:rFonts w:ascii="微软雅黑" w:eastAsia="微软雅黑" w:hAnsi="微软雅黑" w:cs="微软雅黑" w:hint="eastAsia"/>
                <w:lang w:eastAsia="zh-CN"/>
              </w:rPr>
              <w:t>月末</w:t>
            </w:r>
            <w:r w:rsidRPr="00DB5A8C">
              <w:rPr>
                <w:rFonts w:ascii="微软雅黑" w:eastAsia="微软雅黑" w:hAnsi="微软雅黑" w:cs="微软雅黑"/>
                <w:lang w:eastAsia="zh-CN"/>
              </w:rPr>
              <w:t>M2</w:t>
            </w:r>
            <w:r w:rsidRPr="00DB5A8C">
              <w:rPr>
                <w:rFonts w:ascii="微软雅黑" w:eastAsia="微软雅黑" w:hAnsi="微软雅黑" w:cs="微软雅黑" w:hint="eastAsia"/>
                <w:lang w:eastAsia="zh-CN"/>
              </w:rPr>
              <w:t>同比增长</w:t>
            </w:r>
            <w:r w:rsidRPr="00DB5A8C">
              <w:rPr>
                <w:rFonts w:ascii="微软雅黑" w:eastAsia="微软雅黑" w:hAnsi="微软雅黑" w:cs="微软雅黑"/>
                <w:lang w:eastAsia="zh-CN"/>
              </w:rPr>
              <w:t>8.8%</w:t>
            </w:r>
            <w:r w:rsidRPr="00DB5A8C">
              <w:rPr>
                <w:rFonts w:ascii="微软雅黑" w:eastAsia="微软雅黑" w:hAnsi="微软雅黑" w:cs="微软雅黑" w:hint="eastAsia"/>
                <w:lang w:eastAsia="zh-CN"/>
              </w:rPr>
              <w:t>，</w:t>
            </w:r>
            <w:r w:rsidRPr="00DB5A8C">
              <w:rPr>
                <w:rFonts w:ascii="微软雅黑" w:eastAsia="微软雅黑" w:hAnsi="微软雅黑" w:cs="微软雅黑"/>
                <w:lang w:eastAsia="zh-CN"/>
              </w:rPr>
              <w:t>M1</w:t>
            </w:r>
            <w:r w:rsidRPr="00DB5A8C">
              <w:rPr>
                <w:rFonts w:ascii="微软雅黑" w:eastAsia="微软雅黑" w:hAnsi="微软雅黑" w:cs="微软雅黑" w:hint="eastAsia"/>
                <w:lang w:eastAsia="zh-CN"/>
              </w:rPr>
              <w:t>同比增长</w:t>
            </w:r>
            <w:r w:rsidRPr="00DB5A8C">
              <w:rPr>
                <w:rFonts w:ascii="微软雅黑" w:eastAsia="微软雅黑" w:hAnsi="微软雅黑" w:cs="微软雅黑"/>
                <w:lang w:eastAsia="zh-CN"/>
              </w:rPr>
              <w:t>6%</w:t>
            </w:r>
            <w:r w:rsidRPr="00DB5A8C">
              <w:rPr>
                <w:rFonts w:ascii="微软雅黑" w:eastAsia="微软雅黑" w:hAnsi="微软雅黑" w:cs="微软雅黑" w:hint="eastAsia"/>
                <w:lang w:eastAsia="zh-CN"/>
              </w:rPr>
              <w:t>，</w:t>
            </w:r>
            <w:r w:rsidRPr="00DB5A8C">
              <w:rPr>
                <w:rFonts w:ascii="微软雅黑" w:eastAsia="微软雅黑" w:hAnsi="微软雅黑" w:cs="微软雅黑"/>
                <w:lang w:eastAsia="zh-CN"/>
              </w:rPr>
              <w:t>M1-M2</w:t>
            </w:r>
            <w:r w:rsidRPr="00DB5A8C">
              <w:rPr>
                <w:rFonts w:ascii="微软雅黑" w:eastAsia="微软雅黑" w:hAnsi="微软雅黑" w:cs="微软雅黑" w:hint="eastAsia"/>
                <w:lang w:eastAsia="zh-CN"/>
              </w:rPr>
              <w:t>剪刀差大幅收窄，创</w:t>
            </w:r>
            <w:r w:rsidRPr="00DB5A8C">
              <w:rPr>
                <w:rFonts w:ascii="微软雅黑" w:eastAsia="微软雅黑" w:hAnsi="微软雅黑" w:cs="微软雅黑"/>
                <w:lang w:eastAsia="zh-CN"/>
              </w:rPr>
              <w:t>2021</w:t>
            </w:r>
            <w:r w:rsidRPr="00DB5A8C">
              <w:rPr>
                <w:rFonts w:ascii="微软雅黑" w:eastAsia="微软雅黑" w:hAnsi="微软雅黑" w:cs="微软雅黑" w:hint="eastAsia"/>
                <w:lang w:eastAsia="zh-CN"/>
              </w:rPr>
              <w:t>年</w:t>
            </w:r>
            <w:r w:rsidRPr="00DB5A8C">
              <w:rPr>
                <w:rFonts w:ascii="微软雅黑" w:eastAsia="微软雅黑" w:hAnsi="微软雅黑" w:cs="微软雅黑"/>
                <w:lang w:eastAsia="zh-CN"/>
              </w:rPr>
              <w:t>6</w:t>
            </w:r>
            <w:r w:rsidRPr="00DB5A8C">
              <w:rPr>
                <w:rFonts w:ascii="微软雅黑" w:eastAsia="微软雅黑" w:hAnsi="微软雅黑" w:cs="微软雅黑" w:hint="eastAsia"/>
                <w:lang w:eastAsia="zh-CN"/>
              </w:rPr>
              <w:t>月以来最低值，背后或反映出居民消费意愿的持续好转。贸易端，中美双方将于当地时间</w:t>
            </w:r>
            <w:r w:rsidRPr="00DB5A8C">
              <w:rPr>
                <w:rFonts w:ascii="微软雅黑" w:eastAsia="微软雅黑" w:hAnsi="微软雅黑" w:cs="微软雅黑"/>
                <w:lang w:eastAsia="zh-CN"/>
              </w:rPr>
              <w:t>9</w:t>
            </w:r>
            <w:r w:rsidRPr="00DB5A8C">
              <w:rPr>
                <w:rFonts w:ascii="微软雅黑" w:eastAsia="微软雅黑" w:hAnsi="微软雅黑" w:cs="微软雅黑" w:hint="eastAsia"/>
                <w:lang w:eastAsia="zh-CN"/>
              </w:rPr>
              <w:t>月</w:t>
            </w:r>
            <w:r w:rsidRPr="00DB5A8C">
              <w:rPr>
                <w:rFonts w:ascii="微软雅黑" w:eastAsia="微软雅黑" w:hAnsi="微软雅黑" w:cs="微软雅黑"/>
                <w:lang w:eastAsia="zh-CN"/>
              </w:rPr>
              <w:t>14</w:t>
            </w:r>
            <w:r w:rsidRPr="00DB5A8C">
              <w:rPr>
                <w:rFonts w:ascii="微软雅黑" w:eastAsia="微软雅黑" w:hAnsi="微软雅黑" w:cs="微软雅黑" w:hint="eastAsia"/>
                <w:lang w:eastAsia="zh-CN"/>
              </w:rPr>
              <w:t>日在西班牙马德里就有关经贸问题举行会谈。整体来看，在</w:t>
            </w:r>
            <w:r w:rsidRPr="00DB5A8C">
              <w:rPr>
                <w:rFonts w:ascii="微软雅黑" w:eastAsia="微软雅黑" w:hAnsi="微软雅黑" w:cs="微软雅黑"/>
                <w:lang w:eastAsia="zh-CN"/>
              </w:rPr>
              <w:t>A</w:t>
            </w:r>
            <w:r w:rsidRPr="00DB5A8C">
              <w:rPr>
                <w:rFonts w:ascii="微软雅黑" w:eastAsia="微软雅黑" w:hAnsi="微软雅黑" w:cs="微软雅黑" w:hint="eastAsia"/>
                <w:lang w:eastAsia="zh-CN"/>
              </w:rPr>
              <w:t>股上市公司半年报已披露完毕后，目前市场处于业绩及政策真空期。在此背景下，市场进入宏观数据验证阶段，整体物价水平平稳修复，反映出当前“反内卷”、扩内需等政策持续显效，国内市场竞争秩序得到改善。而金融数据也显示出居民正由超额储蓄转向增加消费。经济基本面呈现修复态势，关注今日公布的一系列</w:t>
            </w:r>
            <w:r w:rsidRPr="00DB5A8C">
              <w:rPr>
                <w:rFonts w:ascii="微软雅黑" w:eastAsia="微软雅黑" w:hAnsi="微软雅黑" w:cs="微软雅黑"/>
                <w:lang w:eastAsia="zh-CN"/>
              </w:rPr>
              <w:t>8</w:t>
            </w:r>
            <w:r w:rsidRPr="00DB5A8C">
              <w:rPr>
                <w:rFonts w:ascii="微软雅黑" w:eastAsia="微软雅黑" w:hAnsi="微软雅黑" w:cs="微软雅黑" w:hint="eastAsia"/>
                <w:lang w:eastAsia="zh-CN"/>
              </w:rPr>
              <w:t>月经济数据。最后，美联储降息也将为国内政策宽松提供空间。因此，股指长期仍具备上涨潜力。策略上，建议轻仓逢低买入。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1CA33CCE" w:rsidR="00534F57" w:rsidRPr="00CC6A93" w:rsidRDefault="00DB5A8C" w:rsidP="00DB5A8C">
            <w:pPr>
              <w:rPr>
                <w:rFonts w:ascii="微软雅黑" w:eastAsia="微软雅黑" w:hAnsi="微软雅黑" w:hint="eastAsia"/>
                <w:color w:val="000000" w:themeColor="text1"/>
                <w:lang w:eastAsia="zh-CN"/>
              </w:rPr>
            </w:pPr>
            <w:r w:rsidRPr="00DB5A8C">
              <w:rPr>
                <w:rFonts w:ascii="微软雅黑" w:eastAsia="微软雅黑" w:hAnsi="微软雅黑" w:hint="eastAsia"/>
                <w:color w:val="000000" w:themeColor="text1"/>
                <w:lang w:eastAsia="zh-CN"/>
              </w:rPr>
              <w:t>国际方面，摩根士丹利：预计美联储将在今年剩下的三次会议上各降息</w:t>
            </w:r>
            <w:r w:rsidRPr="00DB5A8C">
              <w:rPr>
                <w:rFonts w:ascii="微软雅黑" w:eastAsia="微软雅黑" w:hAnsi="微软雅黑"/>
                <w:color w:val="000000" w:themeColor="text1"/>
                <w:lang w:eastAsia="zh-CN"/>
              </w:rPr>
              <w:t>25</w:t>
            </w:r>
            <w:r w:rsidRPr="00DB5A8C">
              <w:rPr>
                <w:rFonts w:ascii="微软雅黑" w:eastAsia="微软雅黑" w:hAnsi="微软雅黑" w:hint="eastAsia"/>
                <w:color w:val="000000" w:themeColor="text1"/>
                <w:lang w:eastAsia="zh-CN"/>
              </w:rPr>
              <w:t>个基点，而非此前预测的</w:t>
            </w:r>
            <w:r w:rsidRPr="00DB5A8C">
              <w:rPr>
                <w:rFonts w:ascii="微软雅黑" w:eastAsia="微软雅黑" w:hAnsi="微软雅黑"/>
                <w:color w:val="000000" w:themeColor="text1"/>
                <w:lang w:eastAsia="zh-CN"/>
              </w:rPr>
              <w:t>9</w:t>
            </w:r>
            <w:r w:rsidRPr="00DB5A8C">
              <w:rPr>
                <w:rFonts w:ascii="微软雅黑" w:eastAsia="微软雅黑" w:hAnsi="微软雅黑" w:hint="eastAsia"/>
                <w:color w:val="000000" w:themeColor="text1"/>
                <w:lang w:eastAsia="zh-CN"/>
              </w:rPr>
              <w:t>月和</w:t>
            </w:r>
            <w:r w:rsidRPr="00DB5A8C">
              <w:rPr>
                <w:rFonts w:ascii="微软雅黑" w:eastAsia="微软雅黑" w:hAnsi="微软雅黑"/>
                <w:color w:val="000000" w:themeColor="text1"/>
                <w:lang w:eastAsia="zh-CN"/>
              </w:rPr>
              <w:t>12</w:t>
            </w:r>
            <w:r w:rsidRPr="00DB5A8C">
              <w:rPr>
                <w:rFonts w:ascii="微软雅黑" w:eastAsia="微软雅黑" w:hAnsi="微软雅黑" w:hint="eastAsia"/>
                <w:color w:val="000000" w:themeColor="text1"/>
                <w:lang w:eastAsia="zh-CN"/>
              </w:rPr>
              <w:t>月两次降息。预计美联储将在</w:t>
            </w:r>
            <w:r w:rsidRPr="00DB5A8C">
              <w:rPr>
                <w:rFonts w:ascii="微软雅黑" w:eastAsia="微软雅黑" w:hAnsi="微软雅黑"/>
                <w:color w:val="000000" w:themeColor="text1"/>
                <w:lang w:eastAsia="zh-CN"/>
              </w:rPr>
              <w:t>2026</w:t>
            </w:r>
            <w:r w:rsidRPr="00DB5A8C">
              <w:rPr>
                <w:rFonts w:ascii="微软雅黑" w:eastAsia="微软雅黑" w:hAnsi="微软雅黑" w:hint="eastAsia"/>
                <w:color w:val="000000" w:themeColor="text1"/>
                <w:lang w:eastAsia="zh-CN"/>
              </w:rPr>
              <w:t>年</w:t>
            </w:r>
            <w:r w:rsidRPr="00DB5A8C">
              <w:rPr>
                <w:rFonts w:ascii="微软雅黑" w:eastAsia="微软雅黑" w:hAnsi="微软雅黑"/>
                <w:color w:val="000000" w:themeColor="text1"/>
                <w:lang w:eastAsia="zh-CN"/>
              </w:rPr>
              <w:t>1</w:t>
            </w:r>
            <w:r w:rsidRPr="00DB5A8C">
              <w:rPr>
                <w:rFonts w:ascii="微软雅黑" w:eastAsia="微软雅黑" w:hAnsi="微软雅黑" w:hint="eastAsia"/>
                <w:color w:val="000000" w:themeColor="text1"/>
                <w:lang w:eastAsia="zh-CN"/>
              </w:rPr>
              <w:t>月、</w:t>
            </w:r>
            <w:r w:rsidRPr="00DB5A8C">
              <w:rPr>
                <w:rFonts w:ascii="微软雅黑" w:eastAsia="微软雅黑" w:hAnsi="微软雅黑"/>
                <w:color w:val="000000" w:themeColor="text1"/>
                <w:lang w:eastAsia="zh-CN"/>
              </w:rPr>
              <w:t>4</w:t>
            </w:r>
            <w:r w:rsidRPr="00DB5A8C">
              <w:rPr>
                <w:rFonts w:ascii="微软雅黑" w:eastAsia="微软雅黑" w:hAnsi="微软雅黑" w:hint="eastAsia"/>
                <w:color w:val="000000" w:themeColor="text1"/>
                <w:lang w:eastAsia="zh-CN"/>
              </w:rPr>
              <w:t>月和</w:t>
            </w:r>
            <w:r w:rsidRPr="00DB5A8C">
              <w:rPr>
                <w:rFonts w:ascii="微软雅黑" w:eastAsia="微软雅黑" w:hAnsi="微软雅黑"/>
                <w:color w:val="000000" w:themeColor="text1"/>
                <w:lang w:eastAsia="zh-CN"/>
              </w:rPr>
              <w:t>7</w:t>
            </w:r>
            <w:r w:rsidRPr="00DB5A8C">
              <w:rPr>
                <w:rFonts w:ascii="微软雅黑" w:eastAsia="微软雅黑" w:hAnsi="微软雅黑" w:hint="eastAsia"/>
                <w:color w:val="000000" w:themeColor="text1"/>
                <w:lang w:eastAsia="zh-CN"/>
              </w:rPr>
              <w:t>月分别降息</w:t>
            </w:r>
            <w:r w:rsidRPr="00DB5A8C">
              <w:rPr>
                <w:rFonts w:ascii="微软雅黑" w:eastAsia="微软雅黑" w:hAnsi="微软雅黑"/>
                <w:color w:val="000000" w:themeColor="text1"/>
                <w:lang w:eastAsia="zh-CN"/>
              </w:rPr>
              <w:t>25</w:t>
            </w:r>
            <w:r w:rsidRPr="00DB5A8C">
              <w:rPr>
                <w:rFonts w:ascii="微软雅黑" w:eastAsia="微软雅黑" w:hAnsi="微软雅黑" w:hint="eastAsia"/>
                <w:color w:val="000000" w:themeColor="text1"/>
                <w:lang w:eastAsia="zh-CN"/>
              </w:rPr>
              <w:t>个基点。据美联储观察，本周</w:t>
            </w:r>
            <w:r w:rsidRPr="00DB5A8C">
              <w:rPr>
                <w:rFonts w:ascii="微软雅黑" w:eastAsia="微软雅黑" w:hAnsi="微软雅黑"/>
                <w:color w:val="000000" w:themeColor="text1"/>
                <w:lang w:eastAsia="zh-CN"/>
              </w:rPr>
              <w:t>FOMC</w:t>
            </w:r>
            <w:r w:rsidRPr="00DB5A8C">
              <w:rPr>
                <w:rFonts w:ascii="微软雅黑" w:eastAsia="微软雅黑" w:hAnsi="微软雅黑" w:hint="eastAsia"/>
                <w:color w:val="000000" w:themeColor="text1"/>
                <w:lang w:eastAsia="zh-CN"/>
              </w:rPr>
              <w:t>有</w:t>
            </w:r>
            <w:r w:rsidRPr="00DB5A8C">
              <w:rPr>
                <w:rFonts w:ascii="微软雅黑" w:eastAsia="微软雅黑" w:hAnsi="微软雅黑"/>
                <w:color w:val="000000" w:themeColor="text1"/>
                <w:lang w:eastAsia="zh-CN"/>
              </w:rPr>
              <w:t>93.4%</w:t>
            </w:r>
            <w:r w:rsidRPr="00DB5A8C">
              <w:rPr>
                <w:rFonts w:ascii="微软雅黑" w:eastAsia="微软雅黑" w:hAnsi="微软雅黑" w:hint="eastAsia"/>
                <w:color w:val="000000" w:themeColor="text1"/>
                <w:lang w:eastAsia="zh-CN"/>
              </w:rPr>
              <w:t>的概率降息</w:t>
            </w:r>
            <w:r w:rsidRPr="00DB5A8C">
              <w:rPr>
                <w:rFonts w:ascii="微软雅黑" w:eastAsia="微软雅黑" w:hAnsi="微软雅黑"/>
                <w:color w:val="000000" w:themeColor="text1"/>
                <w:lang w:eastAsia="zh-CN"/>
              </w:rPr>
              <w:t>25</w:t>
            </w:r>
            <w:r w:rsidRPr="00DB5A8C">
              <w:rPr>
                <w:rFonts w:ascii="微软雅黑" w:eastAsia="微软雅黑" w:hAnsi="微软雅黑" w:hint="eastAsia"/>
                <w:color w:val="000000" w:themeColor="text1"/>
                <w:lang w:eastAsia="zh-CN"/>
              </w:rPr>
              <w:t>个基点，将政策利率区间下调至</w:t>
            </w:r>
            <w:r w:rsidRPr="00DB5A8C">
              <w:rPr>
                <w:rFonts w:ascii="微软雅黑" w:eastAsia="微软雅黑" w:hAnsi="微软雅黑"/>
                <w:color w:val="000000" w:themeColor="text1"/>
                <w:lang w:eastAsia="zh-CN"/>
              </w:rPr>
              <w:t>4%-4.25%</w:t>
            </w:r>
            <w:r w:rsidRPr="00DB5A8C">
              <w:rPr>
                <w:rFonts w:ascii="微软雅黑" w:eastAsia="微软雅黑" w:hAnsi="微软雅黑" w:hint="eastAsia"/>
                <w:color w:val="000000" w:themeColor="text1"/>
                <w:lang w:eastAsia="zh-CN"/>
              </w:rPr>
              <w:t>，还有极其微弱的可能性会降息</w:t>
            </w:r>
            <w:r w:rsidRPr="00DB5A8C">
              <w:rPr>
                <w:rFonts w:ascii="微软雅黑" w:eastAsia="微软雅黑" w:hAnsi="微软雅黑"/>
                <w:color w:val="000000" w:themeColor="text1"/>
                <w:lang w:eastAsia="zh-CN"/>
              </w:rPr>
              <w:t>50</w:t>
            </w:r>
            <w:r w:rsidRPr="00DB5A8C">
              <w:rPr>
                <w:rFonts w:ascii="微软雅黑" w:eastAsia="微软雅黑" w:hAnsi="微软雅黑" w:hint="eastAsia"/>
                <w:color w:val="000000" w:themeColor="text1"/>
                <w:lang w:eastAsia="zh-CN"/>
              </w:rPr>
              <w:t>个基点。国内方面，央行：前八个月社会融资规模增量累计为</w:t>
            </w:r>
            <w:r w:rsidRPr="00DB5A8C">
              <w:rPr>
                <w:rFonts w:ascii="微软雅黑" w:eastAsia="微软雅黑" w:hAnsi="微软雅黑"/>
                <w:color w:val="000000" w:themeColor="text1"/>
                <w:lang w:eastAsia="zh-CN"/>
              </w:rPr>
              <w:t>26.56</w:t>
            </w:r>
            <w:r w:rsidRPr="00DB5A8C">
              <w:rPr>
                <w:rFonts w:ascii="微软雅黑" w:eastAsia="微软雅黑" w:hAnsi="微软雅黑" w:hint="eastAsia"/>
                <w:color w:val="000000" w:themeColor="text1"/>
                <w:lang w:eastAsia="zh-CN"/>
              </w:rPr>
              <w:t>万亿元，</w:t>
            </w:r>
            <w:r w:rsidRPr="00DB5A8C">
              <w:rPr>
                <w:rFonts w:ascii="微软雅黑" w:eastAsia="微软雅黑" w:hAnsi="微软雅黑" w:hint="eastAsia"/>
                <w:color w:val="000000" w:themeColor="text1"/>
                <w:lang w:eastAsia="zh-CN"/>
              </w:rPr>
              <w:lastRenderedPageBreak/>
              <w:t>比上年同期多</w:t>
            </w:r>
            <w:r w:rsidRPr="00DB5A8C">
              <w:rPr>
                <w:rFonts w:ascii="微软雅黑" w:eastAsia="微软雅黑" w:hAnsi="微软雅黑"/>
                <w:color w:val="000000" w:themeColor="text1"/>
                <w:lang w:eastAsia="zh-CN"/>
              </w:rPr>
              <w:t>4.66</w:t>
            </w:r>
            <w:r w:rsidRPr="00DB5A8C">
              <w:rPr>
                <w:rFonts w:ascii="微软雅黑" w:eastAsia="微软雅黑" w:hAnsi="微软雅黑" w:hint="eastAsia"/>
                <w:color w:val="000000" w:themeColor="text1"/>
                <w:lang w:eastAsia="zh-CN"/>
              </w:rPr>
              <w:t>万亿元；</w:t>
            </w:r>
            <w:r w:rsidRPr="00DB5A8C">
              <w:rPr>
                <w:rFonts w:ascii="微软雅黑" w:eastAsia="微软雅黑" w:hAnsi="微软雅黑"/>
                <w:color w:val="000000" w:themeColor="text1"/>
                <w:lang w:eastAsia="zh-CN"/>
              </w:rPr>
              <w:t>8</w:t>
            </w:r>
            <w:r w:rsidRPr="00DB5A8C">
              <w:rPr>
                <w:rFonts w:ascii="微软雅黑" w:eastAsia="微软雅黑" w:hAnsi="微软雅黑" w:hint="eastAsia"/>
                <w:color w:val="000000" w:themeColor="text1"/>
                <w:lang w:eastAsia="zh-CN"/>
              </w:rPr>
              <w:t>月末广义货币</w:t>
            </w:r>
            <w:r w:rsidRPr="00DB5A8C">
              <w:rPr>
                <w:rFonts w:ascii="微软雅黑" w:eastAsia="微软雅黑" w:hAnsi="微软雅黑"/>
                <w:color w:val="000000" w:themeColor="text1"/>
                <w:lang w:eastAsia="zh-CN"/>
              </w:rPr>
              <w:t>(M2)</w:t>
            </w:r>
            <w:r w:rsidRPr="00DB5A8C">
              <w:rPr>
                <w:rFonts w:ascii="微软雅黑" w:eastAsia="微软雅黑" w:hAnsi="微软雅黑" w:hint="eastAsia"/>
                <w:color w:val="000000" w:themeColor="text1"/>
                <w:lang w:eastAsia="zh-CN"/>
              </w:rPr>
              <w:t>余额</w:t>
            </w:r>
            <w:r w:rsidRPr="00DB5A8C">
              <w:rPr>
                <w:rFonts w:ascii="微软雅黑" w:eastAsia="微软雅黑" w:hAnsi="微软雅黑"/>
                <w:color w:val="000000" w:themeColor="text1"/>
                <w:lang w:eastAsia="zh-CN"/>
              </w:rPr>
              <w:t>331.98</w:t>
            </w:r>
            <w:r w:rsidRPr="00DB5A8C">
              <w:rPr>
                <w:rFonts w:ascii="微软雅黑" w:eastAsia="微软雅黑" w:hAnsi="微软雅黑" w:hint="eastAsia"/>
                <w:color w:val="000000" w:themeColor="text1"/>
                <w:lang w:eastAsia="zh-CN"/>
              </w:rPr>
              <w:t>万亿元，同比增长</w:t>
            </w:r>
            <w:r w:rsidRPr="00DB5A8C">
              <w:rPr>
                <w:rFonts w:ascii="微软雅黑" w:eastAsia="微软雅黑" w:hAnsi="微软雅黑"/>
                <w:color w:val="000000" w:themeColor="text1"/>
                <w:lang w:eastAsia="zh-CN"/>
              </w:rPr>
              <w:t>8.8%</w:t>
            </w:r>
            <w:r w:rsidRPr="00DB5A8C">
              <w:rPr>
                <w:rFonts w:ascii="微软雅黑" w:eastAsia="微软雅黑" w:hAnsi="微软雅黑" w:hint="eastAsia"/>
                <w:color w:val="000000" w:themeColor="text1"/>
                <w:lang w:eastAsia="zh-CN"/>
              </w:rPr>
              <w:t>；前八个月人民币存款增加</w:t>
            </w:r>
            <w:r w:rsidRPr="00DB5A8C">
              <w:rPr>
                <w:rFonts w:ascii="微软雅黑" w:eastAsia="微软雅黑" w:hAnsi="微软雅黑"/>
                <w:color w:val="000000" w:themeColor="text1"/>
                <w:lang w:eastAsia="zh-CN"/>
              </w:rPr>
              <w:t>20.5</w:t>
            </w:r>
            <w:r w:rsidRPr="00DB5A8C">
              <w:rPr>
                <w:rFonts w:ascii="微软雅黑" w:eastAsia="微软雅黑" w:hAnsi="微软雅黑" w:hint="eastAsia"/>
                <w:color w:val="000000" w:themeColor="text1"/>
                <w:lang w:eastAsia="zh-CN"/>
              </w:rPr>
              <w:t>万亿元。美元美债方面，因市场等待本周四的美联储利率决议，美元指数总体呈震荡趋势，最终小幅收涨</w:t>
            </w:r>
            <w:r w:rsidRPr="00DB5A8C">
              <w:rPr>
                <w:rFonts w:ascii="微软雅黑" w:eastAsia="微软雅黑" w:hAnsi="微软雅黑"/>
                <w:color w:val="000000" w:themeColor="text1"/>
                <w:lang w:eastAsia="zh-CN"/>
              </w:rPr>
              <w:t>0.12%</w:t>
            </w:r>
            <w:r w:rsidRPr="00DB5A8C">
              <w:rPr>
                <w:rFonts w:ascii="微软雅黑" w:eastAsia="微软雅黑" w:hAnsi="微软雅黑" w:hint="eastAsia"/>
                <w:color w:val="000000" w:themeColor="text1"/>
                <w:lang w:eastAsia="zh-CN"/>
              </w:rPr>
              <w:t>，报</w:t>
            </w:r>
            <w:r w:rsidRPr="00DB5A8C">
              <w:rPr>
                <w:rFonts w:ascii="微软雅黑" w:eastAsia="微软雅黑" w:hAnsi="微软雅黑"/>
                <w:color w:val="000000" w:themeColor="text1"/>
                <w:lang w:eastAsia="zh-CN"/>
              </w:rPr>
              <w:t>97.62</w:t>
            </w:r>
            <w:r w:rsidRPr="00DB5A8C">
              <w:rPr>
                <w:rFonts w:ascii="微软雅黑" w:eastAsia="微软雅黑" w:hAnsi="微软雅黑" w:hint="eastAsia"/>
                <w:color w:val="000000" w:themeColor="text1"/>
                <w:lang w:eastAsia="zh-CN"/>
              </w:rPr>
              <w:t>。基准的</w:t>
            </w:r>
            <w:r w:rsidRPr="00DB5A8C">
              <w:rPr>
                <w:rFonts w:ascii="微软雅黑" w:eastAsia="微软雅黑" w:hAnsi="微软雅黑"/>
                <w:color w:val="000000" w:themeColor="text1"/>
                <w:lang w:eastAsia="zh-CN"/>
              </w:rPr>
              <w:t>10</w:t>
            </w:r>
            <w:r w:rsidRPr="00DB5A8C">
              <w:rPr>
                <w:rFonts w:ascii="微软雅黑" w:eastAsia="微软雅黑" w:hAnsi="微软雅黑" w:hint="eastAsia"/>
                <w:color w:val="000000" w:themeColor="text1"/>
                <w:lang w:eastAsia="zh-CN"/>
              </w:rPr>
              <w:t>年期美债收益率收报</w:t>
            </w:r>
            <w:r w:rsidRPr="00DB5A8C">
              <w:rPr>
                <w:rFonts w:ascii="微软雅黑" w:eastAsia="微软雅黑" w:hAnsi="微软雅黑"/>
                <w:color w:val="000000" w:themeColor="text1"/>
                <w:lang w:eastAsia="zh-CN"/>
              </w:rPr>
              <w:t>4.0700%</w:t>
            </w:r>
            <w:r w:rsidRPr="00DB5A8C">
              <w:rPr>
                <w:rFonts w:ascii="微软雅黑" w:eastAsia="微软雅黑" w:hAnsi="微软雅黑" w:hint="eastAsia"/>
                <w:color w:val="000000" w:themeColor="text1"/>
                <w:lang w:eastAsia="zh-CN"/>
              </w:rPr>
              <w:t>，</w:t>
            </w:r>
            <w:r w:rsidRPr="00DB5A8C">
              <w:rPr>
                <w:rFonts w:ascii="微软雅黑" w:eastAsia="微软雅黑" w:hAnsi="微软雅黑"/>
                <w:color w:val="000000" w:themeColor="text1"/>
                <w:lang w:eastAsia="zh-CN"/>
              </w:rPr>
              <w:t>2</w:t>
            </w:r>
            <w:r w:rsidRPr="00DB5A8C">
              <w:rPr>
                <w:rFonts w:ascii="微软雅黑" w:eastAsia="微软雅黑" w:hAnsi="微软雅黑" w:hint="eastAsia"/>
                <w:color w:val="000000" w:themeColor="text1"/>
                <w:lang w:eastAsia="zh-CN"/>
              </w:rPr>
              <w:t>年期美债收益率收报</w:t>
            </w:r>
            <w:r w:rsidRPr="00DB5A8C">
              <w:rPr>
                <w:rFonts w:ascii="微软雅黑" w:eastAsia="微软雅黑" w:hAnsi="微软雅黑"/>
                <w:color w:val="000000" w:themeColor="text1"/>
                <w:lang w:eastAsia="zh-CN"/>
              </w:rPr>
              <w:t>3.5620%</w:t>
            </w:r>
            <w:r w:rsidRPr="00DB5A8C">
              <w:rPr>
                <w:rFonts w:ascii="微软雅黑" w:eastAsia="微软雅黑" w:hAnsi="微软雅黑" w:hint="eastAsia"/>
                <w:color w:val="000000" w:themeColor="text1"/>
                <w:lang w:eastAsia="zh-CN"/>
              </w:rPr>
              <w:t>。库存方面，截止</w:t>
            </w:r>
            <w:r w:rsidRPr="00DB5A8C">
              <w:rPr>
                <w:rFonts w:ascii="微软雅黑" w:eastAsia="微软雅黑" w:hAnsi="微软雅黑"/>
                <w:color w:val="000000" w:themeColor="text1"/>
                <w:lang w:eastAsia="zh-CN"/>
              </w:rPr>
              <w:t>9</w:t>
            </w:r>
            <w:r w:rsidRPr="00DB5A8C">
              <w:rPr>
                <w:rFonts w:ascii="微软雅黑" w:eastAsia="微软雅黑" w:hAnsi="微软雅黑" w:hint="eastAsia"/>
                <w:color w:val="000000" w:themeColor="text1"/>
                <w:lang w:eastAsia="zh-CN"/>
              </w:rPr>
              <w:t>月</w:t>
            </w:r>
            <w:r w:rsidRPr="00DB5A8C">
              <w:rPr>
                <w:rFonts w:ascii="微软雅黑" w:eastAsia="微软雅黑" w:hAnsi="微软雅黑"/>
                <w:color w:val="000000" w:themeColor="text1"/>
                <w:lang w:eastAsia="zh-CN"/>
              </w:rPr>
              <w:t>12</w:t>
            </w:r>
            <w:r w:rsidRPr="00DB5A8C">
              <w:rPr>
                <w:rFonts w:ascii="微软雅黑" w:eastAsia="微软雅黑" w:hAnsi="微软雅黑" w:hint="eastAsia"/>
                <w:color w:val="000000" w:themeColor="text1"/>
                <w:lang w:eastAsia="zh-CN"/>
              </w:rPr>
              <w:t>日，</w:t>
            </w:r>
            <w:r w:rsidRPr="00DB5A8C">
              <w:rPr>
                <w:rFonts w:ascii="微软雅黑" w:eastAsia="微软雅黑" w:hAnsi="微软雅黑"/>
                <w:color w:val="000000" w:themeColor="text1"/>
                <w:lang w:eastAsia="zh-CN"/>
              </w:rPr>
              <w:t>LME</w:t>
            </w:r>
            <w:r w:rsidRPr="00DB5A8C">
              <w:rPr>
                <w:rFonts w:ascii="微软雅黑" w:eastAsia="微软雅黑" w:hAnsi="微软雅黑" w:hint="eastAsia"/>
                <w:color w:val="000000" w:themeColor="text1"/>
                <w:lang w:eastAsia="zh-CN"/>
              </w:rPr>
              <w:t>总库存为</w:t>
            </w:r>
            <w:r w:rsidRPr="00DB5A8C">
              <w:rPr>
                <w:rFonts w:ascii="微软雅黑" w:eastAsia="微软雅黑" w:hAnsi="微软雅黑"/>
                <w:color w:val="000000" w:themeColor="text1"/>
                <w:lang w:eastAsia="zh-CN"/>
              </w:rPr>
              <w:t>153950</w:t>
            </w:r>
            <w:r w:rsidRPr="00DB5A8C">
              <w:rPr>
                <w:rFonts w:ascii="微软雅黑" w:eastAsia="微软雅黑" w:hAnsi="微软雅黑" w:hint="eastAsia"/>
                <w:color w:val="000000" w:themeColor="text1"/>
                <w:lang w:eastAsia="zh-CN"/>
              </w:rPr>
              <w:t>吨，较上周环比</w:t>
            </w:r>
            <w:r w:rsidRPr="00DB5A8C">
              <w:rPr>
                <w:rFonts w:ascii="微软雅黑" w:eastAsia="微软雅黑" w:hAnsi="微软雅黑"/>
                <w:color w:val="000000" w:themeColor="text1"/>
                <w:lang w:eastAsia="zh-CN"/>
              </w:rPr>
              <w:t>-3775</w:t>
            </w:r>
            <w:r w:rsidRPr="00DB5A8C">
              <w:rPr>
                <w:rFonts w:ascii="微软雅黑" w:eastAsia="微软雅黑" w:hAnsi="微软雅黑" w:hint="eastAsia"/>
                <w:color w:val="000000" w:themeColor="text1"/>
                <w:lang w:eastAsia="zh-CN"/>
              </w:rPr>
              <w:t>吨；</w:t>
            </w:r>
            <w:r w:rsidRPr="00DB5A8C">
              <w:rPr>
                <w:rFonts w:ascii="微软雅黑" w:eastAsia="微软雅黑" w:hAnsi="微软雅黑"/>
                <w:color w:val="000000" w:themeColor="text1"/>
                <w:lang w:eastAsia="zh-CN"/>
              </w:rPr>
              <w:t>COMEX</w:t>
            </w:r>
            <w:r w:rsidRPr="00DB5A8C">
              <w:rPr>
                <w:rFonts w:ascii="微软雅黑" w:eastAsia="微软雅黑" w:hAnsi="微软雅黑" w:hint="eastAsia"/>
                <w:color w:val="000000" w:themeColor="text1"/>
                <w:lang w:eastAsia="zh-CN"/>
              </w:rPr>
              <w:t>总库为</w:t>
            </w:r>
            <w:r w:rsidRPr="00DB5A8C">
              <w:rPr>
                <w:rFonts w:ascii="微软雅黑" w:eastAsia="微软雅黑" w:hAnsi="微软雅黑"/>
                <w:color w:val="000000" w:themeColor="text1"/>
                <w:lang w:eastAsia="zh-CN"/>
              </w:rPr>
              <w:t>310487</w:t>
            </w:r>
            <w:r w:rsidRPr="00DB5A8C">
              <w:rPr>
                <w:rFonts w:ascii="微软雅黑" w:eastAsia="微软雅黑" w:hAnsi="微软雅黑" w:hint="eastAsia"/>
                <w:color w:val="000000" w:themeColor="text1"/>
                <w:lang w:eastAsia="zh-CN"/>
              </w:rPr>
              <w:t>短吨，较上周环比</w:t>
            </w:r>
            <w:r w:rsidRPr="00DB5A8C">
              <w:rPr>
                <w:rFonts w:ascii="微软雅黑" w:eastAsia="微软雅黑" w:hAnsi="微软雅黑"/>
                <w:color w:val="000000" w:themeColor="text1"/>
                <w:lang w:eastAsia="zh-CN"/>
              </w:rPr>
              <w:t>+4489</w:t>
            </w:r>
            <w:r w:rsidRPr="00DB5A8C">
              <w:rPr>
                <w:rFonts w:ascii="微软雅黑" w:eastAsia="微软雅黑" w:hAnsi="微软雅黑" w:hint="eastAsia"/>
                <w:color w:val="000000" w:themeColor="text1"/>
                <w:lang w:eastAsia="zh-CN"/>
              </w:rPr>
              <w:t>短吨；</w:t>
            </w:r>
            <w:r w:rsidRPr="00DB5A8C">
              <w:rPr>
                <w:rFonts w:ascii="微软雅黑" w:eastAsia="微软雅黑" w:hAnsi="微软雅黑"/>
                <w:color w:val="000000" w:themeColor="text1"/>
                <w:lang w:eastAsia="zh-CN"/>
              </w:rPr>
              <w:t>SHFE</w:t>
            </w:r>
            <w:r w:rsidRPr="00DB5A8C">
              <w:rPr>
                <w:rFonts w:ascii="微软雅黑" w:eastAsia="微软雅黑" w:hAnsi="微软雅黑" w:hint="eastAsia"/>
                <w:color w:val="000000" w:themeColor="text1"/>
                <w:lang w:eastAsia="zh-CN"/>
              </w:rPr>
              <w:t>库存为</w:t>
            </w:r>
            <w:r w:rsidRPr="00DB5A8C">
              <w:rPr>
                <w:rFonts w:ascii="微软雅黑" w:eastAsia="微软雅黑" w:hAnsi="微软雅黑"/>
                <w:color w:val="000000" w:themeColor="text1"/>
                <w:lang w:eastAsia="zh-CN"/>
              </w:rPr>
              <w:t>94054</w:t>
            </w:r>
            <w:r w:rsidRPr="00DB5A8C">
              <w:rPr>
                <w:rFonts w:ascii="微软雅黑" w:eastAsia="微软雅黑" w:hAnsi="微软雅黑" w:hint="eastAsia"/>
                <w:color w:val="000000" w:themeColor="text1"/>
                <w:lang w:eastAsia="zh-CN"/>
              </w:rPr>
              <w:t>吨，较上周环比</w:t>
            </w:r>
            <w:r w:rsidRPr="00DB5A8C">
              <w:rPr>
                <w:rFonts w:ascii="微软雅黑" w:eastAsia="微软雅黑" w:hAnsi="微软雅黑"/>
                <w:color w:val="000000" w:themeColor="text1"/>
                <w:lang w:eastAsia="zh-CN"/>
              </w:rPr>
              <w:t>+12203</w:t>
            </w:r>
            <w:r w:rsidRPr="00DB5A8C">
              <w:rPr>
                <w:rFonts w:ascii="微软雅黑" w:eastAsia="微软雅黑" w:hAnsi="微软雅黑" w:hint="eastAsia"/>
                <w:color w:val="000000" w:themeColor="text1"/>
                <w:lang w:eastAsia="zh-CN"/>
              </w:rPr>
              <w:t>吨。走势方面，隔夜</w:t>
            </w:r>
            <w:r w:rsidRPr="00DB5A8C">
              <w:rPr>
                <w:rFonts w:ascii="微软雅黑" w:eastAsia="微软雅黑" w:hAnsi="微软雅黑"/>
                <w:color w:val="000000" w:themeColor="text1"/>
                <w:lang w:eastAsia="zh-CN"/>
              </w:rPr>
              <w:t>COMEX</w:t>
            </w:r>
            <w:r w:rsidRPr="00DB5A8C">
              <w:rPr>
                <w:rFonts w:ascii="微软雅黑" w:eastAsia="微软雅黑" w:hAnsi="微软雅黑" w:hint="eastAsia"/>
                <w:color w:val="000000" w:themeColor="text1"/>
                <w:lang w:eastAsia="zh-CN"/>
              </w:rPr>
              <w:t>铜主力合约震荡回落，涨跌幅</w:t>
            </w:r>
            <w:r w:rsidRPr="00DB5A8C">
              <w:rPr>
                <w:rFonts w:ascii="微软雅黑" w:eastAsia="微软雅黑" w:hAnsi="微软雅黑"/>
                <w:color w:val="000000" w:themeColor="text1"/>
                <w:lang w:eastAsia="zh-CN"/>
              </w:rPr>
              <w:t>-0.21%</w:t>
            </w:r>
            <w:r w:rsidRPr="00DB5A8C">
              <w:rPr>
                <w:rFonts w:ascii="微软雅黑" w:eastAsia="微软雅黑" w:hAnsi="微软雅黑" w:hint="eastAsia"/>
                <w:color w:val="000000" w:themeColor="text1"/>
                <w:lang w:eastAsia="zh-CN"/>
              </w:rPr>
              <w:t>，报收</w:t>
            </w:r>
            <w:r w:rsidRPr="00DB5A8C">
              <w:rPr>
                <w:rFonts w:ascii="微软雅黑" w:eastAsia="微软雅黑" w:hAnsi="微软雅黑"/>
                <w:color w:val="000000" w:themeColor="text1"/>
                <w:lang w:eastAsia="zh-CN"/>
              </w:rPr>
              <w:t>4.648</w:t>
            </w:r>
            <w:r w:rsidRPr="00DB5A8C">
              <w:rPr>
                <w:rFonts w:ascii="微软雅黑" w:eastAsia="微软雅黑" w:hAnsi="微软雅黑" w:hint="eastAsia"/>
                <w:color w:val="000000" w:themeColor="text1"/>
                <w:lang w:eastAsia="zh-CN"/>
              </w:rPr>
              <w:t>。截止</w:t>
            </w:r>
            <w:r w:rsidRPr="00DB5A8C">
              <w:rPr>
                <w:rFonts w:ascii="微软雅黑" w:eastAsia="微软雅黑" w:hAnsi="微软雅黑"/>
                <w:color w:val="000000" w:themeColor="text1"/>
                <w:lang w:eastAsia="zh-CN"/>
              </w:rPr>
              <w:t>9</w:t>
            </w:r>
            <w:r w:rsidRPr="00DB5A8C">
              <w:rPr>
                <w:rFonts w:ascii="微软雅黑" w:eastAsia="微软雅黑" w:hAnsi="微软雅黑" w:hint="eastAsia"/>
                <w:color w:val="000000" w:themeColor="text1"/>
                <w:lang w:eastAsia="zh-CN"/>
              </w:rPr>
              <w:t>月</w:t>
            </w:r>
            <w:r w:rsidRPr="00DB5A8C">
              <w:rPr>
                <w:rFonts w:ascii="微软雅黑" w:eastAsia="微软雅黑" w:hAnsi="微软雅黑"/>
                <w:color w:val="000000" w:themeColor="text1"/>
                <w:lang w:eastAsia="zh-CN"/>
              </w:rPr>
              <w:t>9</w:t>
            </w:r>
            <w:r w:rsidRPr="00DB5A8C">
              <w:rPr>
                <w:rFonts w:ascii="微软雅黑" w:eastAsia="微软雅黑" w:hAnsi="微软雅黑" w:hint="eastAsia"/>
                <w:color w:val="000000" w:themeColor="text1"/>
                <w:lang w:eastAsia="zh-CN"/>
              </w:rPr>
              <w:t>日</w:t>
            </w:r>
            <w:r w:rsidRPr="00DB5A8C">
              <w:rPr>
                <w:rFonts w:ascii="微软雅黑" w:eastAsia="微软雅黑" w:hAnsi="微软雅黑"/>
                <w:color w:val="000000" w:themeColor="text1"/>
                <w:lang w:eastAsia="zh-CN"/>
              </w:rPr>
              <w:t>CFTC</w:t>
            </w:r>
            <w:r w:rsidRPr="00DB5A8C">
              <w:rPr>
                <w:rFonts w:ascii="微软雅黑" w:eastAsia="微软雅黑" w:hAnsi="微软雅黑" w:hint="eastAsia"/>
                <w:color w:val="000000" w:themeColor="text1"/>
                <w:lang w:eastAsia="zh-CN"/>
              </w:rPr>
              <w:t>非商业多头持仓为</w:t>
            </w:r>
            <w:r w:rsidRPr="00DB5A8C">
              <w:rPr>
                <w:rFonts w:ascii="微软雅黑" w:eastAsia="微软雅黑" w:hAnsi="微软雅黑"/>
                <w:color w:val="000000" w:themeColor="text1"/>
                <w:lang w:eastAsia="zh-CN"/>
              </w:rPr>
              <w:t>64293</w:t>
            </w:r>
            <w:r w:rsidRPr="00DB5A8C">
              <w:rPr>
                <w:rFonts w:ascii="微软雅黑" w:eastAsia="微软雅黑" w:hAnsi="微软雅黑" w:hint="eastAsia"/>
                <w:color w:val="000000" w:themeColor="text1"/>
                <w:lang w:eastAsia="zh-CN"/>
              </w:rPr>
              <w:t>张，空头持仓为</w:t>
            </w:r>
            <w:r w:rsidRPr="00DB5A8C">
              <w:rPr>
                <w:rFonts w:ascii="微软雅黑" w:eastAsia="微软雅黑" w:hAnsi="微软雅黑"/>
                <w:color w:val="000000" w:themeColor="text1"/>
                <w:lang w:eastAsia="zh-CN"/>
              </w:rPr>
              <w:t>37052</w:t>
            </w:r>
            <w:r w:rsidRPr="00DB5A8C">
              <w:rPr>
                <w:rFonts w:ascii="微软雅黑" w:eastAsia="微软雅黑" w:hAnsi="微软雅黑" w:hint="eastAsia"/>
                <w:color w:val="000000" w:themeColor="text1"/>
                <w:lang w:eastAsia="zh-CN"/>
              </w:rPr>
              <w:t>张，净持仓为净多</w:t>
            </w:r>
            <w:r w:rsidRPr="00DB5A8C">
              <w:rPr>
                <w:rFonts w:ascii="微软雅黑" w:eastAsia="微软雅黑" w:hAnsi="微软雅黑"/>
                <w:color w:val="000000" w:themeColor="text1"/>
                <w:lang w:eastAsia="zh-CN"/>
              </w:rPr>
              <w:t>27241</w:t>
            </w:r>
            <w:r w:rsidRPr="00DB5A8C">
              <w:rPr>
                <w:rFonts w:ascii="微软雅黑" w:eastAsia="微软雅黑" w:hAnsi="微软雅黑" w:hint="eastAsia"/>
                <w:color w:val="000000" w:themeColor="text1"/>
                <w:lang w:eastAsia="zh-CN"/>
              </w:rPr>
              <w:t>张，环比上周</w:t>
            </w:r>
            <w:r w:rsidRPr="00DB5A8C">
              <w:rPr>
                <w:rFonts w:ascii="微软雅黑" w:eastAsia="微软雅黑" w:hAnsi="微软雅黑"/>
                <w:color w:val="000000" w:themeColor="text1"/>
                <w:lang w:eastAsia="zh-CN"/>
              </w:rPr>
              <w:t>+1583</w:t>
            </w:r>
            <w:r w:rsidRPr="00DB5A8C">
              <w:rPr>
                <w:rFonts w:ascii="微软雅黑" w:eastAsia="微软雅黑" w:hAnsi="微软雅黑" w:hint="eastAsia"/>
                <w:color w:val="000000" w:themeColor="text1"/>
                <w:lang w:eastAsia="zh-CN"/>
              </w:rPr>
              <w:t>张，净多头持仓增加。操作建议，轻仓逢低短多交易，仅供参考。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rFonts w:hint="eastAsia"/>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061725" w14:textId="77777777" w:rsidR="00DB5A8C" w:rsidRPr="00DB5A8C" w:rsidRDefault="00DB5A8C" w:rsidP="00DB5A8C">
            <w:pPr>
              <w:rPr>
                <w:rFonts w:ascii="微软雅黑" w:eastAsia="微软雅黑" w:hAnsi="微软雅黑"/>
                <w:lang w:eastAsia="zh-CN"/>
              </w:rPr>
            </w:pPr>
            <w:r w:rsidRPr="00DB5A8C">
              <w:rPr>
                <w:rFonts w:ascii="微软雅黑" w:eastAsia="微软雅黑" w:hAnsi="微软雅黑" w:hint="eastAsia"/>
                <w:lang w:eastAsia="zh-CN"/>
              </w:rPr>
              <w:t>本周美糖</w:t>
            </w:r>
            <w:r w:rsidRPr="00DB5A8C">
              <w:rPr>
                <w:rFonts w:ascii="微软雅黑" w:eastAsia="微软雅黑" w:hAnsi="微软雅黑"/>
                <w:lang w:eastAsia="zh-CN"/>
              </w:rPr>
              <w:t>10</w:t>
            </w:r>
            <w:r w:rsidRPr="00DB5A8C">
              <w:rPr>
                <w:rFonts w:ascii="微软雅黑" w:eastAsia="微软雅黑" w:hAnsi="微软雅黑" w:hint="eastAsia"/>
                <w:lang w:eastAsia="zh-CN"/>
              </w:rPr>
              <w:t>月合约期价上涨，周度涨幅约</w:t>
            </w:r>
            <w:r w:rsidRPr="00DB5A8C">
              <w:rPr>
                <w:rFonts w:ascii="微软雅黑" w:eastAsia="微软雅黑" w:hAnsi="微软雅黑"/>
                <w:lang w:eastAsia="zh-CN"/>
              </w:rPr>
              <w:t>1.48%</w:t>
            </w:r>
            <w:r w:rsidRPr="00DB5A8C">
              <w:rPr>
                <w:rFonts w:ascii="微软雅黑" w:eastAsia="微软雅黑" w:hAnsi="微软雅黑" w:hint="eastAsia"/>
                <w:lang w:eastAsia="zh-CN"/>
              </w:rPr>
              <w:t>，主要受技术性修复，价格有所反弹。</w:t>
            </w:r>
          </w:p>
          <w:p w14:paraId="4A4838E5" w14:textId="07B2DAF5" w:rsidR="003A7CA1" w:rsidRPr="0073607D" w:rsidRDefault="00DB5A8C" w:rsidP="00DB5A8C">
            <w:pPr>
              <w:rPr>
                <w:rFonts w:ascii="微软雅黑" w:eastAsia="微软雅黑" w:hAnsi="微软雅黑" w:cs="微软雅黑" w:hint="eastAsia"/>
                <w:lang w:eastAsia="zh-CN"/>
              </w:rPr>
            </w:pPr>
            <w:r w:rsidRPr="00DB5A8C">
              <w:rPr>
                <w:rFonts w:ascii="微软雅黑" w:eastAsia="微软雅黑" w:hAnsi="微软雅黑" w:hint="eastAsia"/>
                <w:lang w:eastAsia="zh-CN"/>
              </w:rPr>
              <w:t>国际方面，多机构调查显示，巴西重要的中南部地区</w:t>
            </w:r>
            <w:r w:rsidRPr="00DB5A8C">
              <w:rPr>
                <w:rFonts w:ascii="微软雅黑" w:eastAsia="微软雅黑" w:hAnsi="微软雅黑"/>
                <w:lang w:eastAsia="zh-CN"/>
              </w:rPr>
              <w:t>8</w:t>
            </w:r>
            <w:r w:rsidRPr="00DB5A8C">
              <w:rPr>
                <w:rFonts w:ascii="微软雅黑" w:eastAsia="微软雅黑" w:hAnsi="微软雅黑" w:hint="eastAsia"/>
                <w:lang w:eastAsia="zh-CN"/>
              </w:rPr>
              <w:t>月下半月的糖产量预计增长</w:t>
            </w:r>
            <w:r w:rsidRPr="00DB5A8C">
              <w:rPr>
                <w:rFonts w:ascii="微软雅黑" w:eastAsia="微软雅黑" w:hAnsi="微软雅黑"/>
                <w:lang w:eastAsia="zh-CN"/>
              </w:rPr>
              <w:t>17.3%</w:t>
            </w:r>
            <w:r w:rsidRPr="00DB5A8C">
              <w:rPr>
                <w:rFonts w:ascii="微软雅黑" w:eastAsia="微软雅黑" w:hAnsi="微软雅黑" w:hint="eastAsia"/>
                <w:lang w:eastAsia="zh-CN"/>
              </w:rPr>
              <w:t>至</w:t>
            </w:r>
            <w:r w:rsidRPr="00DB5A8C">
              <w:rPr>
                <w:rFonts w:ascii="微软雅黑" w:eastAsia="微软雅黑" w:hAnsi="微软雅黑"/>
                <w:lang w:eastAsia="zh-CN"/>
              </w:rPr>
              <w:t>384</w:t>
            </w:r>
            <w:r w:rsidRPr="00DB5A8C">
              <w:rPr>
                <w:rFonts w:ascii="微软雅黑" w:eastAsia="微软雅黑" w:hAnsi="微软雅黑" w:hint="eastAsia"/>
                <w:lang w:eastAsia="zh-CN"/>
              </w:rPr>
              <w:t>万吨。预计甘蔗压榨量较上年同期增长</w:t>
            </w:r>
            <w:r w:rsidRPr="00DB5A8C">
              <w:rPr>
                <w:rFonts w:ascii="微软雅黑" w:eastAsia="微软雅黑" w:hAnsi="微软雅黑"/>
                <w:lang w:eastAsia="zh-CN"/>
              </w:rPr>
              <w:t>9.5%</w:t>
            </w:r>
            <w:r w:rsidRPr="00DB5A8C">
              <w:rPr>
                <w:rFonts w:ascii="微软雅黑" w:eastAsia="微软雅黑" w:hAnsi="微软雅黑" w:hint="eastAsia"/>
                <w:lang w:eastAsia="zh-CN"/>
              </w:rPr>
              <w:t>，至</w:t>
            </w:r>
            <w:r w:rsidRPr="00DB5A8C">
              <w:rPr>
                <w:rFonts w:ascii="微软雅黑" w:eastAsia="微软雅黑" w:hAnsi="微软雅黑"/>
                <w:lang w:eastAsia="zh-CN"/>
              </w:rPr>
              <w:t>4950</w:t>
            </w:r>
            <w:r w:rsidRPr="00DB5A8C">
              <w:rPr>
                <w:rFonts w:ascii="微软雅黑" w:eastAsia="微软雅黑" w:hAnsi="微软雅黑" w:hint="eastAsia"/>
                <w:lang w:eastAsia="zh-CN"/>
              </w:rPr>
              <w:t>万吨。</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C1B1CA0" w14:textId="77777777" w:rsidR="00DB5A8C" w:rsidRPr="00DB5A8C" w:rsidRDefault="00DB5A8C" w:rsidP="00DB5A8C">
            <w:pPr>
              <w:rPr>
                <w:rFonts w:ascii="微软雅黑" w:eastAsia="微软雅黑" w:hAnsi="微软雅黑"/>
                <w:lang w:eastAsia="zh-CN"/>
              </w:rPr>
            </w:pPr>
            <w:r w:rsidRPr="00DB5A8C">
              <w:rPr>
                <w:rFonts w:ascii="微软雅黑" w:eastAsia="微软雅黑" w:hAnsi="微软雅黑" w:hint="eastAsia"/>
                <w:lang w:eastAsia="zh-CN"/>
              </w:rPr>
              <w:t>本周美棉</w:t>
            </w:r>
            <w:r w:rsidRPr="00DB5A8C">
              <w:rPr>
                <w:rFonts w:ascii="微软雅黑" w:eastAsia="微软雅黑" w:hAnsi="微软雅黑"/>
                <w:lang w:eastAsia="zh-CN"/>
              </w:rPr>
              <w:t>12</w:t>
            </w:r>
            <w:r w:rsidRPr="00DB5A8C">
              <w:rPr>
                <w:rFonts w:ascii="微软雅黑" w:eastAsia="微软雅黑" w:hAnsi="微软雅黑" w:hint="eastAsia"/>
                <w:lang w:eastAsia="zh-CN"/>
              </w:rPr>
              <w:t>月合约价格上涨，周度涨幅约</w:t>
            </w:r>
            <w:r w:rsidRPr="00DB5A8C">
              <w:rPr>
                <w:rFonts w:ascii="微软雅黑" w:eastAsia="微软雅黑" w:hAnsi="微软雅黑"/>
                <w:lang w:eastAsia="zh-CN"/>
              </w:rPr>
              <w:t>1.01%</w:t>
            </w:r>
            <w:r w:rsidRPr="00DB5A8C">
              <w:rPr>
                <w:rFonts w:ascii="微软雅黑" w:eastAsia="微软雅黑" w:hAnsi="微软雅黑" w:hint="eastAsia"/>
                <w:lang w:eastAsia="zh-CN"/>
              </w:rPr>
              <w:t>，主要因为美元走软及市场预期消费好转可能。</w:t>
            </w:r>
          </w:p>
          <w:p w14:paraId="56C224A3" w14:textId="5725D81A" w:rsidR="00534F57" w:rsidRPr="00602D33" w:rsidRDefault="00DB5A8C" w:rsidP="00DB5A8C">
            <w:pPr>
              <w:jc w:val="left"/>
              <w:rPr>
                <w:lang w:eastAsia="zh-CN"/>
              </w:rPr>
            </w:pPr>
            <w:r w:rsidRPr="00DB5A8C">
              <w:rPr>
                <w:rFonts w:ascii="微软雅黑" w:eastAsia="微软雅黑" w:hAnsi="微软雅黑" w:hint="eastAsia"/>
                <w:lang w:eastAsia="zh-CN"/>
              </w:rPr>
              <w:t>国际方面，据美国农业部</w:t>
            </w:r>
            <w:r w:rsidRPr="00DB5A8C">
              <w:rPr>
                <w:rFonts w:ascii="微软雅黑" w:eastAsia="微软雅黑" w:hAnsi="微软雅黑"/>
                <w:lang w:eastAsia="zh-CN"/>
              </w:rPr>
              <w:t>(USDA)</w:t>
            </w:r>
            <w:r w:rsidRPr="00DB5A8C">
              <w:rPr>
                <w:rFonts w:ascii="微软雅黑" w:eastAsia="微软雅黑" w:hAnsi="微软雅黑" w:hint="eastAsia"/>
                <w:lang w:eastAsia="zh-CN"/>
              </w:rPr>
              <w:t>报告显示，</w:t>
            </w:r>
            <w:r w:rsidRPr="00DB5A8C">
              <w:rPr>
                <w:rFonts w:ascii="微软雅黑" w:eastAsia="微软雅黑" w:hAnsi="微软雅黑"/>
                <w:lang w:eastAsia="zh-CN"/>
              </w:rPr>
              <w:t>9</w:t>
            </w:r>
            <w:r w:rsidRPr="00DB5A8C">
              <w:rPr>
                <w:rFonts w:ascii="微软雅黑" w:eastAsia="微软雅黑" w:hAnsi="微软雅黑" w:hint="eastAsia"/>
                <w:lang w:eastAsia="zh-CN"/>
              </w:rPr>
              <w:t>月</w:t>
            </w:r>
            <w:r w:rsidRPr="00DB5A8C">
              <w:rPr>
                <w:rFonts w:ascii="微软雅黑" w:eastAsia="微软雅黑" w:hAnsi="微软雅黑"/>
                <w:lang w:eastAsia="zh-CN"/>
              </w:rPr>
              <w:t>4</w:t>
            </w:r>
            <w:r w:rsidRPr="00DB5A8C">
              <w:rPr>
                <w:rFonts w:ascii="微软雅黑" w:eastAsia="微软雅黑" w:hAnsi="微软雅黑" w:hint="eastAsia"/>
                <w:lang w:eastAsia="zh-CN"/>
              </w:rPr>
              <w:t>日止当周，美国当前年度棉花出口销售净增</w:t>
            </w:r>
            <w:r w:rsidRPr="00DB5A8C">
              <w:rPr>
                <w:rFonts w:ascii="微软雅黑" w:eastAsia="微软雅黑" w:hAnsi="微软雅黑"/>
                <w:lang w:eastAsia="zh-CN"/>
              </w:rPr>
              <w:t>12.96</w:t>
            </w:r>
            <w:r w:rsidRPr="00DB5A8C">
              <w:rPr>
                <w:rFonts w:ascii="微软雅黑" w:eastAsia="微软雅黑" w:hAnsi="微软雅黑" w:hint="eastAsia"/>
                <w:lang w:eastAsia="zh-CN"/>
              </w:rPr>
              <w:t>万包，较前周减少</w:t>
            </w:r>
            <w:r w:rsidRPr="00DB5A8C">
              <w:rPr>
                <w:rFonts w:ascii="微软雅黑" w:eastAsia="微软雅黑" w:hAnsi="微软雅黑"/>
                <w:lang w:eastAsia="zh-CN"/>
              </w:rPr>
              <w:t>47%</w:t>
            </w:r>
            <w:r w:rsidRPr="00DB5A8C">
              <w:rPr>
                <w:rFonts w:ascii="微软雅黑" w:eastAsia="微软雅黑" w:hAnsi="微软雅黑" w:hint="eastAsia"/>
                <w:lang w:eastAsia="zh-CN"/>
              </w:rPr>
              <w:t>，较前</w:t>
            </w:r>
            <w:r w:rsidRPr="00DB5A8C">
              <w:rPr>
                <w:rFonts w:ascii="微软雅黑" w:eastAsia="微软雅黑" w:hAnsi="微软雅黑"/>
                <w:lang w:eastAsia="zh-CN"/>
              </w:rPr>
              <w:t>4</w:t>
            </w:r>
            <w:r w:rsidRPr="00DB5A8C">
              <w:rPr>
                <w:rFonts w:ascii="微软雅黑" w:eastAsia="微软雅黑" w:hAnsi="微软雅黑" w:hint="eastAsia"/>
                <w:lang w:eastAsia="zh-CN"/>
              </w:rPr>
              <w:t>周平均水平减少</w:t>
            </w:r>
            <w:r w:rsidRPr="00DB5A8C">
              <w:rPr>
                <w:rFonts w:ascii="微软雅黑" w:eastAsia="微软雅黑" w:hAnsi="微软雅黑"/>
                <w:lang w:eastAsia="zh-CN"/>
              </w:rPr>
              <w:t>33%</w:t>
            </w:r>
            <w:r w:rsidRPr="00DB5A8C">
              <w:rPr>
                <w:rFonts w:ascii="微软雅黑" w:eastAsia="微软雅黑" w:hAnsi="微软雅黑" w:hint="eastAsia"/>
                <w:lang w:eastAsia="zh-CN"/>
              </w:rPr>
              <w:t>；当周美国棉花出口装运量</w:t>
            </w:r>
            <w:r w:rsidRPr="00DB5A8C">
              <w:rPr>
                <w:rFonts w:ascii="微软雅黑" w:eastAsia="微软雅黑" w:hAnsi="微软雅黑"/>
                <w:lang w:eastAsia="zh-CN"/>
              </w:rPr>
              <w:t>13.02</w:t>
            </w:r>
            <w:r w:rsidRPr="00DB5A8C">
              <w:rPr>
                <w:rFonts w:ascii="微软雅黑" w:eastAsia="微软雅黑" w:hAnsi="微软雅黑" w:hint="eastAsia"/>
                <w:lang w:eastAsia="zh-CN"/>
              </w:rPr>
              <w:t>万包，较前周减少</w:t>
            </w:r>
            <w:r w:rsidRPr="00DB5A8C">
              <w:rPr>
                <w:rFonts w:ascii="微软雅黑" w:eastAsia="微软雅黑" w:hAnsi="微软雅黑"/>
                <w:lang w:eastAsia="zh-CN"/>
              </w:rPr>
              <w:t>16%</w:t>
            </w:r>
            <w:r w:rsidRPr="00DB5A8C">
              <w:rPr>
                <w:rFonts w:ascii="微软雅黑" w:eastAsia="微软雅黑" w:hAnsi="微软雅黑" w:hint="eastAsia"/>
                <w:lang w:eastAsia="zh-CN"/>
              </w:rPr>
              <w:t>，较前</w:t>
            </w:r>
            <w:r w:rsidRPr="00DB5A8C">
              <w:rPr>
                <w:rFonts w:ascii="微软雅黑" w:eastAsia="微软雅黑" w:hAnsi="微软雅黑"/>
                <w:lang w:eastAsia="zh-CN"/>
              </w:rPr>
              <w:t>4</w:t>
            </w:r>
            <w:r w:rsidRPr="00DB5A8C">
              <w:rPr>
                <w:rFonts w:ascii="微软雅黑" w:eastAsia="微软雅黑" w:hAnsi="微软雅黑" w:hint="eastAsia"/>
                <w:lang w:eastAsia="zh-CN"/>
              </w:rPr>
              <w:t>周平均水平减少</w:t>
            </w:r>
            <w:r w:rsidRPr="00DB5A8C">
              <w:rPr>
                <w:rFonts w:ascii="微软雅黑" w:eastAsia="微软雅黑" w:hAnsi="微软雅黑"/>
                <w:lang w:eastAsia="zh-CN"/>
              </w:rPr>
              <w:t>2%</w:t>
            </w:r>
            <w:r w:rsidRPr="00DB5A8C">
              <w:rPr>
                <w:rFonts w:ascii="微软雅黑" w:eastAsia="微软雅黑" w:hAnsi="微软雅黑" w:hint="eastAsia"/>
                <w:lang w:eastAsia="zh-CN"/>
              </w:rPr>
              <w:t>。当周美国棉花出口签约量及装运量均减少明显。</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37FC1D60" w:rsidR="00534F57" w:rsidRPr="0073607D" w:rsidRDefault="00116022" w:rsidP="00116022">
            <w:pPr>
              <w:rPr>
                <w:rFonts w:ascii="微软雅黑" w:eastAsia="微软雅黑" w:hAnsi="微软雅黑" w:hint="eastAsia"/>
                <w:lang w:eastAsia="zh"/>
              </w:rPr>
            </w:pPr>
            <w:r w:rsidRPr="00116022">
              <w:rPr>
                <w:rFonts w:ascii="微软雅黑" w:eastAsia="微软雅黑" w:hAnsi="微软雅黑" w:hint="eastAsia"/>
                <w:lang w:eastAsia="zh"/>
              </w:rPr>
              <w:t>截至</w:t>
            </w:r>
            <w:r w:rsidRPr="00116022">
              <w:rPr>
                <w:rFonts w:ascii="微软雅黑" w:eastAsia="微软雅黑" w:hAnsi="微软雅黑"/>
                <w:lang w:eastAsia="zh"/>
              </w:rPr>
              <w:t>9</w:t>
            </w:r>
            <w:r w:rsidRPr="00116022">
              <w:rPr>
                <w:rFonts w:ascii="微软雅黑" w:eastAsia="微软雅黑" w:hAnsi="微软雅黑" w:hint="eastAsia"/>
                <w:lang w:eastAsia="zh"/>
              </w:rPr>
              <w:t>月</w:t>
            </w:r>
            <w:r w:rsidRPr="00116022">
              <w:rPr>
                <w:rFonts w:ascii="微软雅黑" w:eastAsia="微软雅黑" w:hAnsi="微软雅黑"/>
                <w:lang w:eastAsia="zh"/>
              </w:rPr>
              <w:t>12</w:t>
            </w:r>
            <w:r w:rsidRPr="00116022">
              <w:rPr>
                <w:rFonts w:ascii="微软雅黑" w:eastAsia="微软雅黑" w:hAnsi="微软雅黑" w:hint="eastAsia"/>
                <w:lang w:eastAsia="zh"/>
              </w:rPr>
              <w:t>日，美元指数涨</w:t>
            </w:r>
            <w:r w:rsidRPr="00116022">
              <w:rPr>
                <w:rFonts w:ascii="微软雅黑" w:eastAsia="微软雅黑" w:hAnsi="微软雅黑"/>
                <w:lang w:eastAsia="zh"/>
              </w:rPr>
              <w:t>0.08%</w:t>
            </w:r>
            <w:r w:rsidRPr="00116022">
              <w:rPr>
                <w:rFonts w:ascii="微软雅黑" w:eastAsia="微软雅黑" w:hAnsi="微软雅黑" w:hint="eastAsia"/>
                <w:lang w:eastAsia="zh"/>
              </w:rPr>
              <w:t>报</w:t>
            </w:r>
            <w:r w:rsidRPr="00116022">
              <w:rPr>
                <w:rFonts w:ascii="微软雅黑" w:eastAsia="微软雅黑" w:hAnsi="微软雅黑"/>
                <w:lang w:eastAsia="zh"/>
              </w:rPr>
              <w:t>97.61</w:t>
            </w:r>
            <w:r w:rsidRPr="00116022">
              <w:rPr>
                <w:rFonts w:ascii="微软雅黑" w:eastAsia="微软雅黑" w:hAnsi="微软雅黑" w:hint="eastAsia"/>
                <w:lang w:eastAsia="zh"/>
              </w:rPr>
              <w:t>，非美货币多数下跌，欧元兑美元跌</w:t>
            </w:r>
            <w:r w:rsidRPr="00116022">
              <w:rPr>
                <w:rFonts w:ascii="微软雅黑" w:eastAsia="微软雅黑" w:hAnsi="微软雅黑"/>
                <w:lang w:eastAsia="zh"/>
              </w:rPr>
              <w:t>0.01%</w:t>
            </w:r>
            <w:r w:rsidRPr="00116022">
              <w:rPr>
                <w:rFonts w:ascii="微软雅黑" w:eastAsia="微软雅黑" w:hAnsi="微软雅黑" w:hint="eastAsia"/>
                <w:lang w:eastAsia="zh"/>
              </w:rPr>
              <w:t>报</w:t>
            </w:r>
            <w:r w:rsidRPr="00116022">
              <w:rPr>
                <w:rFonts w:ascii="微软雅黑" w:eastAsia="微软雅黑" w:hAnsi="微软雅黑"/>
                <w:lang w:eastAsia="zh"/>
              </w:rPr>
              <w:t>1.1736</w:t>
            </w:r>
            <w:r w:rsidRPr="00116022">
              <w:rPr>
                <w:rFonts w:ascii="微软雅黑" w:eastAsia="微软雅黑" w:hAnsi="微软雅黑" w:hint="eastAsia"/>
                <w:lang w:eastAsia="zh"/>
              </w:rPr>
              <w:t>，英镑兑美元跌</w:t>
            </w:r>
            <w:r w:rsidRPr="00116022">
              <w:rPr>
                <w:rFonts w:ascii="微软雅黑" w:eastAsia="微软雅黑" w:hAnsi="微软雅黑"/>
                <w:lang w:eastAsia="zh"/>
              </w:rPr>
              <w:t>0.13%</w:t>
            </w:r>
            <w:r w:rsidRPr="00116022">
              <w:rPr>
                <w:rFonts w:ascii="微软雅黑" w:eastAsia="微软雅黑" w:hAnsi="微软雅黑" w:hint="eastAsia"/>
                <w:lang w:eastAsia="zh"/>
              </w:rPr>
              <w:t>报</w:t>
            </w:r>
            <w:r w:rsidRPr="00116022">
              <w:rPr>
                <w:rFonts w:ascii="微软雅黑" w:eastAsia="微软雅黑" w:hAnsi="微软雅黑"/>
                <w:lang w:eastAsia="zh"/>
              </w:rPr>
              <w:t>1.3555</w:t>
            </w:r>
            <w:r w:rsidRPr="00116022">
              <w:rPr>
                <w:rFonts w:ascii="微软雅黑" w:eastAsia="微软雅黑" w:hAnsi="微软雅黑" w:hint="eastAsia"/>
                <w:lang w:eastAsia="zh"/>
              </w:rPr>
              <w:t>，美元兑日元涨</w:t>
            </w:r>
            <w:r w:rsidRPr="00116022">
              <w:rPr>
                <w:rFonts w:ascii="微软雅黑" w:eastAsia="微软雅黑" w:hAnsi="微软雅黑"/>
                <w:lang w:eastAsia="zh"/>
              </w:rPr>
              <w:t>0.30%</w:t>
            </w:r>
            <w:r w:rsidRPr="00116022">
              <w:rPr>
                <w:rFonts w:ascii="微软雅黑" w:eastAsia="微软雅黑" w:hAnsi="微软雅黑" w:hint="eastAsia"/>
                <w:lang w:eastAsia="zh"/>
              </w:rPr>
              <w:t>报</w:t>
            </w:r>
            <w:r w:rsidRPr="00116022">
              <w:rPr>
                <w:rFonts w:ascii="微软雅黑" w:eastAsia="微软雅黑" w:hAnsi="微软雅黑"/>
                <w:lang w:eastAsia="zh"/>
              </w:rPr>
              <w:t>147.6600</w:t>
            </w:r>
            <w:r w:rsidRPr="00116022">
              <w:rPr>
                <w:rFonts w:ascii="微软雅黑" w:eastAsia="微软雅黑" w:hAnsi="微软雅黑" w:hint="eastAsia"/>
                <w:lang w:eastAsia="zh"/>
              </w:rPr>
              <w:t>。就业数据大幅放缓，通胀水平温和抬升，过去一周美元整体延续承压运行态势。美国</w:t>
            </w:r>
            <w:r w:rsidRPr="00116022">
              <w:rPr>
                <w:rFonts w:ascii="微软雅黑" w:eastAsia="微软雅黑" w:hAnsi="微软雅黑"/>
                <w:lang w:eastAsia="zh"/>
              </w:rPr>
              <w:t>8</w:t>
            </w:r>
            <w:r w:rsidRPr="00116022">
              <w:rPr>
                <w:rFonts w:ascii="微软雅黑" w:eastAsia="微软雅黑" w:hAnsi="微软雅黑" w:hint="eastAsia"/>
                <w:lang w:eastAsia="zh"/>
              </w:rPr>
              <w:t>月非农就业增长大幅低于市场预期，失业率小幅攀升，薪资增速在劳动力供应相对偏紧的支撑下维持一定韧性，就业市场整体延续偏软态势，美国政府大幅下修截至今年</w:t>
            </w:r>
            <w:r w:rsidRPr="00116022">
              <w:rPr>
                <w:rFonts w:ascii="微软雅黑" w:eastAsia="微软雅黑" w:hAnsi="微软雅黑"/>
                <w:lang w:eastAsia="zh"/>
              </w:rPr>
              <w:t>3</w:t>
            </w:r>
            <w:r w:rsidRPr="00116022">
              <w:rPr>
                <w:rFonts w:ascii="微软雅黑" w:eastAsia="微软雅黑" w:hAnsi="微软雅黑" w:hint="eastAsia"/>
                <w:lang w:eastAsia="zh"/>
              </w:rPr>
              <w:t>月的一年间非农就业新增人数，再度验证就业市场放缓格局。美国</w:t>
            </w:r>
            <w:r w:rsidRPr="00116022">
              <w:rPr>
                <w:rFonts w:ascii="微软雅黑" w:eastAsia="微软雅黑" w:hAnsi="微软雅黑"/>
                <w:lang w:eastAsia="zh"/>
              </w:rPr>
              <w:t>8</w:t>
            </w:r>
            <w:r w:rsidRPr="00116022">
              <w:rPr>
                <w:rFonts w:ascii="微软雅黑" w:eastAsia="微软雅黑" w:hAnsi="微软雅黑" w:hint="eastAsia"/>
                <w:lang w:eastAsia="zh"/>
              </w:rPr>
              <w:t>月</w:t>
            </w:r>
            <w:r w:rsidRPr="00116022">
              <w:rPr>
                <w:rFonts w:ascii="微软雅黑" w:eastAsia="微软雅黑" w:hAnsi="微软雅黑"/>
                <w:lang w:eastAsia="zh"/>
              </w:rPr>
              <w:t>CPI</w:t>
            </w:r>
            <w:r w:rsidRPr="00116022">
              <w:rPr>
                <w:rFonts w:ascii="微软雅黑" w:eastAsia="微软雅黑" w:hAnsi="微软雅黑" w:hint="eastAsia"/>
                <w:lang w:eastAsia="zh"/>
              </w:rPr>
              <w:t>和核心通胀增速整体符合市场预期，较前值温和抬升，关税对于消费者通胀端的传导仍相对可控，</w:t>
            </w:r>
            <w:r w:rsidRPr="00116022">
              <w:rPr>
                <w:rFonts w:ascii="微软雅黑" w:eastAsia="微软雅黑" w:hAnsi="微软雅黑"/>
                <w:lang w:eastAsia="zh"/>
              </w:rPr>
              <w:t>9</w:t>
            </w:r>
            <w:r w:rsidRPr="00116022">
              <w:rPr>
                <w:rFonts w:ascii="微软雅黑" w:eastAsia="微软雅黑" w:hAnsi="微软雅黑" w:hint="eastAsia"/>
                <w:lang w:eastAsia="zh"/>
              </w:rPr>
              <w:t>月</w:t>
            </w:r>
            <w:r w:rsidRPr="00116022">
              <w:rPr>
                <w:rFonts w:ascii="微软雅黑" w:eastAsia="微软雅黑" w:hAnsi="微软雅黑"/>
                <w:lang w:eastAsia="zh"/>
              </w:rPr>
              <w:t>FOMC</w:t>
            </w:r>
            <w:r w:rsidRPr="00116022">
              <w:rPr>
                <w:rFonts w:ascii="微软雅黑" w:eastAsia="微软雅黑" w:hAnsi="微软雅黑" w:hint="eastAsia"/>
                <w:lang w:eastAsia="zh"/>
              </w:rPr>
              <w:t>降息预期维持稳固。美联储主席鲍威尔此前反复强调关税的潜在风险及通胀上行压力，但从</w:t>
            </w:r>
            <w:r w:rsidRPr="00116022">
              <w:rPr>
                <w:rFonts w:ascii="微软雅黑" w:eastAsia="微软雅黑" w:hAnsi="微软雅黑"/>
                <w:lang w:eastAsia="zh"/>
              </w:rPr>
              <w:t>CPI</w:t>
            </w:r>
            <w:r w:rsidRPr="00116022">
              <w:rPr>
                <w:rFonts w:ascii="微软雅黑" w:eastAsia="微软雅黑" w:hAnsi="微软雅黑" w:hint="eastAsia"/>
                <w:lang w:eastAsia="zh"/>
              </w:rPr>
              <w:t>和</w:t>
            </w:r>
            <w:r w:rsidRPr="00116022">
              <w:rPr>
                <w:rFonts w:ascii="微软雅黑" w:eastAsia="微软雅黑" w:hAnsi="微软雅黑"/>
                <w:lang w:eastAsia="zh"/>
              </w:rPr>
              <w:t>PPI</w:t>
            </w:r>
            <w:r w:rsidRPr="00116022">
              <w:rPr>
                <w:rFonts w:ascii="微软雅黑" w:eastAsia="微软雅黑" w:hAnsi="微软雅黑" w:hint="eastAsia"/>
                <w:lang w:eastAsia="zh"/>
              </w:rPr>
              <w:t>数据来看，整体通胀增速仍呈相对温和态势，或部分消除市场对于通胀大幅抬升的担忧。利率期货显示，市场已完全定价年内展开三次的降息预期，压制长端美债收益率反弹的可能性，美元上行或持续受到阻力。欧洲央行连续第二次维持利率按兵不动，通胀压力已得到明显缓解，且欧元区经济保持稳健态势，降息周期接近尾声。随着外部贸易环境压力缓解，欧元区内经济预期趋于乐观，制造业活动呈现改善态势，</w:t>
            </w:r>
            <w:r w:rsidRPr="00116022">
              <w:rPr>
                <w:rFonts w:ascii="微软雅黑" w:eastAsia="微软雅黑" w:hAnsi="微软雅黑"/>
                <w:lang w:eastAsia="zh"/>
              </w:rPr>
              <w:t>PMI</w:t>
            </w:r>
            <w:r w:rsidRPr="00116022">
              <w:rPr>
                <w:rFonts w:ascii="微软雅黑" w:eastAsia="微软雅黑" w:hAnsi="微软雅黑" w:hint="eastAsia"/>
                <w:lang w:eastAsia="zh"/>
              </w:rPr>
              <w:t>升至扩张区间，支撑欧元反弹。日本</w:t>
            </w:r>
            <w:r w:rsidRPr="00116022">
              <w:rPr>
                <w:rFonts w:ascii="微软雅黑" w:eastAsia="微软雅黑" w:hAnsi="微软雅黑"/>
                <w:lang w:eastAsia="zh"/>
              </w:rPr>
              <w:t>PPI</w:t>
            </w:r>
            <w:r w:rsidRPr="00116022">
              <w:rPr>
                <w:rFonts w:ascii="微软雅黑" w:eastAsia="微软雅黑" w:hAnsi="微软雅黑" w:hint="eastAsia"/>
                <w:lang w:eastAsia="zh"/>
              </w:rPr>
              <w:t>同比增速录得</w:t>
            </w:r>
            <w:r w:rsidRPr="00116022">
              <w:rPr>
                <w:rFonts w:ascii="微软雅黑" w:eastAsia="微软雅黑" w:hAnsi="微软雅黑"/>
                <w:lang w:eastAsia="zh"/>
              </w:rPr>
              <w:t>2.7%</w:t>
            </w:r>
            <w:r w:rsidRPr="00116022">
              <w:rPr>
                <w:rFonts w:ascii="微软雅黑" w:eastAsia="微软雅黑" w:hAnsi="微软雅黑" w:hint="eastAsia"/>
                <w:lang w:eastAsia="zh"/>
              </w:rPr>
              <w:t>，符合市场预期，</w:t>
            </w:r>
            <w:r w:rsidRPr="00116022">
              <w:rPr>
                <w:rFonts w:ascii="微软雅黑" w:eastAsia="微软雅黑" w:hAnsi="微软雅黑"/>
                <w:lang w:eastAsia="zh"/>
              </w:rPr>
              <w:t>BSI</w:t>
            </w:r>
            <w:r w:rsidRPr="00116022">
              <w:rPr>
                <w:rFonts w:ascii="微软雅黑" w:eastAsia="微软雅黑" w:hAnsi="微软雅黑" w:hint="eastAsia"/>
                <w:lang w:eastAsia="zh"/>
              </w:rPr>
              <w:t>商业信心指数由负转正，经济预期有所改善。由于个人消费数据优于初值，日本第二季度实际</w:t>
            </w:r>
            <w:r w:rsidRPr="00116022">
              <w:rPr>
                <w:rFonts w:ascii="微软雅黑" w:eastAsia="微软雅黑" w:hAnsi="微软雅黑"/>
                <w:lang w:eastAsia="zh"/>
              </w:rPr>
              <w:t>GDP</w:t>
            </w:r>
            <w:r w:rsidRPr="00116022">
              <w:rPr>
                <w:rFonts w:ascii="微软雅黑" w:eastAsia="微软雅黑" w:hAnsi="微软雅黑" w:hint="eastAsia"/>
                <w:lang w:eastAsia="zh"/>
              </w:rPr>
              <w:t>修正后同比增长明显上调，叠加名义薪资上调，日央行立场趋于鹰派，明确表示若经济与通胀走势符合预测将考虑加息。与此同时，国债收益率持续上行，对日元汇率构成支撑。</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02AFDE87" w:rsidR="00534F57" w:rsidRPr="00326289" w:rsidRDefault="00116022" w:rsidP="004E38AB">
            <w:pPr>
              <w:rPr>
                <w:rFonts w:ascii="微软雅黑" w:eastAsia="微软雅黑" w:hAnsi="微软雅黑" w:hint="eastAsia"/>
                <w:lang w:eastAsia="zh"/>
              </w:rPr>
            </w:pPr>
            <w:r w:rsidRPr="00116022">
              <w:rPr>
                <w:rFonts w:ascii="微软雅黑" w:eastAsia="微软雅黑" w:hAnsi="微软雅黑" w:hint="eastAsia"/>
                <w:lang w:eastAsia="zh"/>
              </w:rPr>
              <w:t>截至</w:t>
            </w:r>
            <w:r w:rsidRPr="00116022">
              <w:rPr>
                <w:rFonts w:ascii="微软雅黑" w:eastAsia="微软雅黑" w:hAnsi="微软雅黑"/>
                <w:lang w:eastAsia="zh"/>
              </w:rPr>
              <w:t>9</w:t>
            </w:r>
            <w:r w:rsidRPr="00116022">
              <w:rPr>
                <w:rFonts w:ascii="微软雅黑" w:eastAsia="微软雅黑" w:hAnsi="微软雅黑" w:hint="eastAsia"/>
                <w:lang w:eastAsia="zh"/>
              </w:rPr>
              <w:t>月</w:t>
            </w:r>
            <w:r w:rsidRPr="00116022">
              <w:rPr>
                <w:rFonts w:ascii="微软雅黑" w:eastAsia="微软雅黑" w:hAnsi="微软雅黑"/>
                <w:lang w:eastAsia="zh"/>
              </w:rPr>
              <w:t>12</w:t>
            </w:r>
            <w:r w:rsidRPr="00116022">
              <w:rPr>
                <w:rFonts w:ascii="微软雅黑" w:eastAsia="微软雅黑" w:hAnsi="微软雅黑" w:hint="eastAsia"/>
                <w:lang w:eastAsia="zh"/>
              </w:rPr>
              <w:t>日，</w:t>
            </w:r>
            <w:r w:rsidRPr="00116022">
              <w:rPr>
                <w:rFonts w:ascii="微软雅黑" w:eastAsia="微软雅黑" w:hAnsi="微软雅黑"/>
                <w:lang w:eastAsia="zh"/>
              </w:rPr>
              <w:t>COMEX</w:t>
            </w:r>
            <w:r w:rsidRPr="00116022">
              <w:rPr>
                <w:rFonts w:ascii="微软雅黑" w:eastAsia="微软雅黑" w:hAnsi="微软雅黑" w:hint="eastAsia"/>
                <w:lang w:eastAsia="zh"/>
              </w:rPr>
              <w:t>黄金期货涨</w:t>
            </w:r>
            <w:r w:rsidRPr="00116022">
              <w:rPr>
                <w:rFonts w:ascii="微软雅黑" w:eastAsia="微软雅黑" w:hAnsi="微软雅黑"/>
                <w:lang w:eastAsia="zh"/>
              </w:rPr>
              <w:t>0.19%</w:t>
            </w:r>
            <w:r w:rsidRPr="00116022">
              <w:rPr>
                <w:rFonts w:ascii="微软雅黑" w:eastAsia="微软雅黑" w:hAnsi="微软雅黑" w:hint="eastAsia"/>
                <w:lang w:eastAsia="zh"/>
              </w:rPr>
              <w:t>报</w:t>
            </w:r>
            <w:r w:rsidRPr="00116022">
              <w:rPr>
                <w:rFonts w:ascii="微软雅黑" w:eastAsia="微软雅黑" w:hAnsi="微软雅黑"/>
                <w:lang w:eastAsia="zh"/>
              </w:rPr>
              <w:t>3680.70</w:t>
            </w:r>
            <w:r w:rsidRPr="00116022">
              <w:rPr>
                <w:rFonts w:ascii="微软雅黑" w:eastAsia="微软雅黑" w:hAnsi="微软雅黑" w:hint="eastAsia"/>
                <w:lang w:eastAsia="zh"/>
              </w:rPr>
              <w:t>美元</w:t>
            </w:r>
            <w:r w:rsidRPr="00116022">
              <w:rPr>
                <w:rFonts w:ascii="微软雅黑" w:eastAsia="微软雅黑" w:hAnsi="微软雅黑"/>
                <w:lang w:eastAsia="zh"/>
              </w:rPr>
              <w:t>/</w:t>
            </w:r>
            <w:r w:rsidRPr="00116022">
              <w:rPr>
                <w:rFonts w:ascii="微软雅黑" w:eastAsia="微软雅黑" w:hAnsi="微软雅黑" w:hint="eastAsia"/>
                <w:lang w:eastAsia="zh"/>
              </w:rPr>
              <w:t>盎司，周涨</w:t>
            </w:r>
            <w:r w:rsidRPr="00116022">
              <w:rPr>
                <w:rFonts w:ascii="微软雅黑" w:eastAsia="微软雅黑" w:hAnsi="微软雅黑"/>
                <w:lang w:eastAsia="zh"/>
              </w:rPr>
              <w:t>0.75%</w:t>
            </w:r>
            <w:r w:rsidRPr="00116022">
              <w:rPr>
                <w:rFonts w:ascii="微软雅黑" w:eastAsia="微软雅黑" w:hAnsi="微软雅黑" w:hint="eastAsia"/>
                <w:lang w:eastAsia="zh"/>
              </w:rPr>
              <w:t>，</w:t>
            </w:r>
            <w:r w:rsidRPr="00116022">
              <w:rPr>
                <w:rFonts w:ascii="微软雅黑" w:eastAsia="微软雅黑" w:hAnsi="微软雅黑"/>
                <w:lang w:eastAsia="zh"/>
              </w:rPr>
              <w:t>COMEX</w:t>
            </w:r>
            <w:r w:rsidRPr="00116022">
              <w:rPr>
                <w:rFonts w:ascii="微软雅黑" w:eastAsia="微软雅黑" w:hAnsi="微软雅黑" w:hint="eastAsia"/>
                <w:lang w:eastAsia="zh"/>
              </w:rPr>
              <w:t>白银期货涨</w:t>
            </w:r>
            <w:r w:rsidRPr="00116022">
              <w:rPr>
                <w:rFonts w:ascii="微软雅黑" w:eastAsia="微软雅黑" w:hAnsi="微软雅黑"/>
                <w:lang w:eastAsia="zh"/>
              </w:rPr>
              <w:t>1.26%</w:t>
            </w:r>
            <w:r w:rsidRPr="00116022">
              <w:rPr>
                <w:rFonts w:ascii="微软雅黑" w:eastAsia="微软雅黑" w:hAnsi="微软雅黑" w:hint="eastAsia"/>
                <w:lang w:eastAsia="zh"/>
              </w:rPr>
              <w:t>报</w:t>
            </w:r>
            <w:r w:rsidRPr="00116022">
              <w:rPr>
                <w:rFonts w:ascii="微软雅黑" w:eastAsia="微软雅黑" w:hAnsi="微软雅黑"/>
                <w:lang w:eastAsia="zh"/>
              </w:rPr>
              <w:t>42.68</w:t>
            </w:r>
            <w:r w:rsidRPr="00116022">
              <w:rPr>
                <w:rFonts w:ascii="微软雅黑" w:eastAsia="微软雅黑" w:hAnsi="微软雅黑" w:hint="eastAsia"/>
                <w:lang w:eastAsia="zh"/>
              </w:rPr>
              <w:t>美元</w:t>
            </w:r>
            <w:r w:rsidRPr="00116022">
              <w:rPr>
                <w:rFonts w:ascii="微软雅黑" w:eastAsia="微软雅黑" w:hAnsi="微软雅黑"/>
                <w:lang w:eastAsia="zh"/>
              </w:rPr>
              <w:t>/</w:t>
            </w:r>
            <w:r w:rsidRPr="00116022">
              <w:rPr>
                <w:rFonts w:ascii="微软雅黑" w:eastAsia="微软雅黑" w:hAnsi="微软雅黑" w:hint="eastAsia"/>
                <w:lang w:eastAsia="zh"/>
              </w:rPr>
              <w:t>盎司，周涨</w:t>
            </w:r>
            <w:r w:rsidRPr="00116022">
              <w:rPr>
                <w:rFonts w:ascii="微软雅黑" w:eastAsia="微软雅黑" w:hAnsi="微软雅黑"/>
                <w:lang w:eastAsia="zh"/>
              </w:rPr>
              <w:t>2.71%</w:t>
            </w:r>
            <w:r w:rsidRPr="00116022">
              <w:rPr>
                <w:rFonts w:ascii="微软雅黑" w:eastAsia="微软雅黑" w:hAnsi="微软雅黑" w:hint="eastAsia"/>
                <w:lang w:eastAsia="zh"/>
              </w:rPr>
              <w:t>。过去一周，海内外贵金属市场延续震荡偏强走势，偏软的美国经济数据持续支撑美联储</w:t>
            </w:r>
            <w:r w:rsidRPr="00116022">
              <w:rPr>
                <w:rFonts w:ascii="微软雅黑" w:eastAsia="微软雅黑" w:hAnsi="微软雅黑"/>
                <w:lang w:eastAsia="zh"/>
              </w:rPr>
              <w:t>9</w:t>
            </w:r>
            <w:r w:rsidRPr="00116022">
              <w:rPr>
                <w:rFonts w:ascii="微软雅黑" w:eastAsia="微软雅黑" w:hAnsi="微软雅黑" w:hint="eastAsia"/>
                <w:lang w:eastAsia="zh"/>
              </w:rPr>
              <w:t>月降息预期，市场交易情绪维持乐观，投机买盘需求持续流入。宏观数据方面，美国</w:t>
            </w:r>
            <w:r w:rsidRPr="00116022">
              <w:rPr>
                <w:rFonts w:ascii="微软雅黑" w:eastAsia="微软雅黑" w:hAnsi="微软雅黑"/>
                <w:lang w:eastAsia="zh"/>
              </w:rPr>
              <w:t>8</w:t>
            </w:r>
            <w:r w:rsidRPr="00116022">
              <w:rPr>
                <w:rFonts w:ascii="微软雅黑" w:eastAsia="微软雅黑" w:hAnsi="微软雅黑" w:hint="eastAsia"/>
                <w:lang w:eastAsia="zh"/>
              </w:rPr>
              <w:t>月整体</w:t>
            </w:r>
            <w:r w:rsidRPr="00116022">
              <w:rPr>
                <w:rFonts w:ascii="微软雅黑" w:eastAsia="微软雅黑" w:hAnsi="微软雅黑"/>
                <w:lang w:eastAsia="zh"/>
              </w:rPr>
              <w:t>CPI</w:t>
            </w:r>
            <w:r w:rsidRPr="00116022">
              <w:rPr>
                <w:rFonts w:ascii="微软雅黑" w:eastAsia="微软雅黑" w:hAnsi="微软雅黑" w:hint="eastAsia"/>
                <w:lang w:eastAsia="zh"/>
              </w:rPr>
              <w:t>和核心</w:t>
            </w:r>
            <w:r w:rsidRPr="00116022">
              <w:rPr>
                <w:rFonts w:ascii="微软雅黑" w:eastAsia="微软雅黑" w:hAnsi="微软雅黑"/>
                <w:lang w:eastAsia="zh"/>
              </w:rPr>
              <w:t>CPI</w:t>
            </w:r>
            <w:r w:rsidRPr="00116022">
              <w:rPr>
                <w:rFonts w:ascii="微软雅黑" w:eastAsia="微软雅黑" w:hAnsi="微软雅黑" w:hint="eastAsia"/>
                <w:lang w:eastAsia="zh"/>
              </w:rPr>
              <w:t>同比增速均符合市场预期，消费者物价温和抬升，环比端小幅上行。从分项来看，能源成本录得七个月以来首次转涨，食品价格增速抬头，推动整体</w:t>
            </w:r>
            <w:r w:rsidRPr="00116022">
              <w:rPr>
                <w:rFonts w:ascii="微软雅黑" w:eastAsia="微软雅黑" w:hAnsi="微软雅黑"/>
                <w:lang w:eastAsia="zh"/>
              </w:rPr>
              <w:t>CPI</w:t>
            </w:r>
            <w:r w:rsidRPr="00116022">
              <w:rPr>
                <w:rFonts w:ascii="微软雅黑" w:eastAsia="微软雅黑" w:hAnsi="微软雅黑" w:hint="eastAsia"/>
                <w:lang w:eastAsia="zh"/>
              </w:rPr>
              <w:t>上行，核心商品价格增速呈现分化，关税对于消费者通胀端的传导仍相对可控，</w:t>
            </w:r>
            <w:r w:rsidRPr="00116022">
              <w:rPr>
                <w:rFonts w:ascii="微软雅黑" w:eastAsia="微软雅黑" w:hAnsi="微软雅黑"/>
                <w:lang w:eastAsia="zh"/>
              </w:rPr>
              <w:t>9</w:t>
            </w:r>
            <w:r w:rsidRPr="00116022">
              <w:rPr>
                <w:rFonts w:ascii="微软雅黑" w:eastAsia="微软雅黑" w:hAnsi="微软雅黑" w:hint="eastAsia"/>
                <w:lang w:eastAsia="zh"/>
              </w:rPr>
              <w:t>月</w:t>
            </w:r>
            <w:r w:rsidRPr="00116022">
              <w:rPr>
                <w:rFonts w:ascii="微软雅黑" w:eastAsia="微软雅黑" w:hAnsi="微软雅黑"/>
                <w:lang w:eastAsia="zh"/>
              </w:rPr>
              <w:t>FOMC</w:t>
            </w:r>
            <w:r w:rsidRPr="00116022">
              <w:rPr>
                <w:rFonts w:ascii="微软雅黑" w:eastAsia="微软雅黑" w:hAnsi="微软雅黑" w:hint="eastAsia"/>
                <w:lang w:eastAsia="zh"/>
              </w:rPr>
              <w:t>降息预期维持稳健。此前公布的</w:t>
            </w:r>
            <w:r w:rsidRPr="00116022">
              <w:rPr>
                <w:rFonts w:ascii="微软雅黑" w:eastAsia="微软雅黑" w:hAnsi="微软雅黑"/>
                <w:lang w:eastAsia="zh"/>
              </w:rPr>
              <w:t>8</w:t>
            </w:r>
            <w:r w:rsidRPr="00116022">
              <w:rPr>
                <w:rFonts w:ascii="微软雅黑" w:eastAsia="微软雅黑" w:hAnsi="微软雅黑" w:hint="eastAsia"/>
                <w:lang w:eastAsia="zh"/>
              </w:rPr>
              <w:t>月</w:t>
            </w:r>
            <w:r w:rsidRPr="00116022">
              <w:rPr>
                <w:rFonts w:ascii="微软雅黑" w:eastAsia="微软雅黑" w:hAnsi="微软雅黑"/>
                <w:lang w:eastAsia="zh"/>
              </w:rPr>
              <w:t>PPI</w:t>
            </w:r>
            <w:r w:rsidRPr="00116022">
              <w:rPr>
                <w:rFonts w:ascii="微软雅黑" w:eastAsia="微软雅黑" w:hAnsi="微软雅黑" w:hint="eastAsia"/>
                <w:lang w:eastAsia="zh"/>
              </w:rPr>
              <w:t>通胀意外回落，四个月来首次转负，预示关税对于生产商成本端的传导仍相对有限，继续为美联储降息提供数据支持。美联储主席鲍威尔此前反复强调关税</w:t>
            </w:r>
            <w:r w:rsidRPr="00116022">
              <w:rPr>
                <w:rFonts w:ascii="微软雅黑" w:eastAsia="微软雅黑" w:hAnsi="微软雅黑" w:hint="eastAsia"/>
                <w:lang w:eastAsia="zh"/>
              </w:rPr>
              <w:lastRenderedPageBreak/>
              <w:t>的潜在风险及通胀上行压力，但从</w:t>
            </w:r>
            <w:r w:rsidRPr="00116022">
              <w:rPr>
                <w:rFonts w:ascii="微软雅黑" w:eastAsia="微软雅黑" w:hAnsi="微软雅黑"/>
                <w:lang w:eastAsia="zh"/>
              </w:rPr>
              <w:t>CPI</w:t>
            </w:r>
            <w:r w:rsidRPr="00116022">
              <w:rPr>
                <w:rFonts w:ascii="微软雅黑" w:eastAsia="微软雅黑" w:hAnsi="微软雅黑" w:hint="eastAsia"/>
                <w:lang w:eastAsia="zh"/>
              </w:rPr>
              <w:t>和</w:t>
            </w:r>
            <w:r w:rsidRPr="00116022">
              <w:rPr>
                <w:rFonts w:ascii="微软雅黑" w:eastAsia="微软雅黑" w:hAnsi="微软雅黑"/>
                <w:lang w:eastAsia="zh"/>
              </w:rPr>
              <w:t>PPI</w:t>
            </w:r>
            <w:r w:rsidRPr="00116022">
              <w:rPr>
                <w:rFonts w:ascii="微软雅黑" w:eastAsia="微软雅黑" w:hAnsi="微软雅黑" w:hint="eastAsia"/>
                <w:lang w:eastAsia="zh"/>
              </w:rPr>
              <w:t>数据来看，整体通胀增速仍呈相对温和态势，或部分消除市场对于通胀大幅抬升的担忧。美国总统特朗普再次发文批评美联储主席鲍威尔，并敦促立即大幅降息，为金价提供避险支撑。银价表现强于金价，沪银主力合约周五盘中一度突破</w:t>
            </w:r>
            <w:r w:rsidRPr="00116022">
              <w:rPr>
                <w:rFonts w:ascii="微软雅黑" w:eastAsia="微软雅黑" w:hAnsi="微软雅黑"/>
                <w:lang w:eastAsia="zh"/>
              </w:rPr>
              <w:t>10000</w:t>
            </w:r>
            <w:r w:rsidRPr="00116022">
              <w:rPr>
                <w:rFonts w:ascii="微软雅黑" w:eastAsia="微软雅黑" w:hAnsi="微软雅黑" w:hint="eastAsia"/>
                <w:lang w:eastAsia="zh"/>
              </w:rPr>
              <w:t>元</w:t>
            </w:r>
            <w:r w:rsidRPr="00116022">
              <w:rPr>
                <w:rFonts w:ascii="微软雅黑" w:eastAsia="微软雅黑" w:hAnsi="微软雅黑"/>
                <w:lang w:eastAsia="zh"/>
              </w:rPr>
              <w:t>/</w:t>
            </w:r>
            <w:r w:rsidRPr="00116022">
              <w:rPr>
                <w:rFonts w:ascii="微软雅黑" w:eastAsia="微软雅黑" w:hAnsi="微软雅黑" w:hint="eastAsia"/>
                <w:lang w:eastAsia="zh"/>
              </w:rPr>
              <w:t>千克重大关口，续刷历史新高。从盘面来看，贵金属市场上行动能依然维持韧性，白银上行趋势整体强于黄金，关键支撑位买盘需求明显，市场偏乐观的交易情绪或延续至下周美联储议息会议，但考虑到降息预期已较为充分反映在当前的金银期价中，观点维持谨慎偏多，注意市场充分消化降息预期后的回调压力，交易策略建议以区间波段交易为主。</w:t>
            </w:r>
            <w:r w:rsidRPr="00116022">
              <w:rPr>
                <w:rFonts w:ascii="微软雅黑" w:eastAsia="微软雅黑" w:hAnsi="微软雅黑"/>
                <w:lang w:eastAsia="zh"/>
              </w:rPr>
              <w:t>COMEX</w:t>
            </w:r>
            <w:r w:rsidRPr="00116022">
              <w:rPr>
                <w:rFonts w:ascii="微软雅黑" w:eastAsia="微软雅黑" w:hAnsi="微软雅黑" w:hint="eastAsia"/>
                <w:lang w:eastAsia="zh"/>
              </w:rPr>
              <w:t>黄金</w:t>
            </w:r>
            <w:r w:rsidRPr="00116022">
              <w:rPr>
                <w:rFonts w:ascii="微软雅黑" w:eastAsia="微软雅黑" w:hAnsi="微软雅黑"/>
                <w:lang w:eastAsia="zh"/>
              </w:rPr>
              <w:t>2512</w:t>
            </w:r>
            <w:r w:rsidRPr="00116022">
              <w:rPr>
                <w:rFonts w:ascii="微软雅黑" w:eastAsia="微软雅黑" w:hAnsi="微软雅黑" w:hint="eastAsia"/>
                <w:lang w:eastAsia="zh"/>
              </w:rPr>
              <w:t>合约关注区间：</w:t>
            </w:r>
            <w:r w:rsidRPr="00116022">
              <w:rPr>
                <w:rFonts w:ascii="微软雅黑" w:eastAsia="微软雅黑" w:hAnsi="微软雅黑"/>
                <w:lang w:eastAsia="zh"/>
              </w:rPr>
              <w:t>3650-3720</w:t>
            </w:r>
            <w:r w:rsidRPr="00116022">
              <w:rPr>
                <w:rFonts w:ascii="微软雅黑" w:eastAsia="微软雅黑" w:hAnsi="微软雅黑" w:hint="eastAsia"/>
                <w:lang w:eastAsia="zh"/>
              </w:rPr>
              <w:t>美元</w:t>
            </w:r>
            <w:r w:rsidRPr="00116022">
              <w:rPr>
                <w:rFonts w:ascii="微软雅黑" w:eastAsia="微软雅黑" w:hAnsi="微软雅黑"/>
                <w:lang w:eastAsia="zh"/>
              </w:rPr>
              <w:t>/</w:t>
            </w:r>
            <w:r w:rsidRPr="00116022">
              <w:rPr>
                <w:rFonts w:ascii="微软雅黑" w:eastAsia="微软雅黑" w:hAnsi="微软雅黑" w:hint="eastAsia"/>
                <w:lang w:eastAsia="zh"/>
              </w:rPr>
              <w:t>盎司；</w:t>
            </w:r>
            <w:r w:rsidRPr="00116022">
              <w:rPr>
                <w:rFonts w:ascii="微软雅黑" w:eastAsia="微软雅黑" w:hAnsi="微软雅黑"/>
                <w:lang w:eastAsia="zh"/>
              </w:rPr>
              <w:t>COMEX</w:t>
            </w:r>
            <w:r w:rsidRPr="00116022">
              <w:rPr>
                <w:rFonts w:ascii="微软雅黑" w:eastAsia="微软雅黑" w:hAnsi="微软雅黑" w:hint="eastAsia"/>
                <w:lang w:eastAsia="zh"/>
              </w:rPr>
              <w:t>白银</w:t>
            </w:r>
            <w:r w:rsidRPr="00116022">
              <w:rPr>
                <w:rFonts w:ascii="微软雅黑" w:eastAsia="微软雅黑" w:hAnsi="微软雅黑"/>
                <w:lang w:eastAsia="zh"/>
              </w:rPr>
              <w:t>2512</w:t>
            </w:r>
            <w:r w:rsidRPr="00116022">
              <w:rPr>
                <w:rFonts w:ascii="微软雅黑" w:eastAsia="微软雅黑" w:hAnsi="微软雅黑" w:hint="eastAsia"/>
                <w:lang w:eastAsia="zh"/>
              </w:rPr>
              <w:t>合约关注区间：</w:t>
            </w:r>
            <w:r w:rsidRPr="00116022">
              <w:rPr>
                <w:rFonts w:ascii="微软雅黑" w:eastAsia="微软雅黑" w:hAnsi="微软雅黑"/>
                <w:lang w:eastAsia="zh"/>
              </w:rPr>
              <w:t>42.3-43.0</w:t>
            </w:r>
            <w:r w:rsidRPr="00116022">
              <w:rPr>
                <w:rFonts w:ascii="微软雅黑" w:eastAsia="微软雅黑" w:hAnsi="微软雅黑" w:hint="eastAsia"/>
                <w:lang w:eastAsia="zh"/>
              </w:rPr>
              <w:t>美元</w:t>
            </w:r>
            <w:r w:rsidRPr="00116022">
              <w:rPr>
                <w:rFonts w:ascii="微软雅黑" w:eastAsia="微软雅黑" w:hAnsi="微软雅黑"/>
                <w:lang w:eastAsia="zh"/>
              </w:rPr>
              <w:t>/</w:t>
            </w:r>
            <w:r w:rsidRPr="00116022">
              <w:rPr>
                <w:rFonts w:ascii="微软雅黑" w:eastAsia="微软雅黑" w:hAnsi="微软雅黑" w:hint="eastAsia"/>
                <w:lang w:eastAsia="zh"/>
              </w:rPr>
              <w:t>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43913A56" w:rsidR="006D4218" w:rsidRDefault="0040629B" w:rsidP="00C73781">
            <w:pPr>
              <w:spacing w:line="4053" w:lineRule="exact"/>
              <w:jc w:val="both"/>
              <w:rPr>
                <w:rFonts w:eastAsia="宋体"/>
                <w:lang w:eastAsia="zh-CN"/>
              </w:rPr>
            </w:pPr>
            <w:r>
              <w:rPr>
                <w:rFonts w:eastAsia="宋体"/>
                <w:noProof/>
                <w:lang w:eastAsia="zh-CN"/>
              </w:rPr>
              <w:object w:dxaOrig="7455" w:dyaOrig="4320" w14:anchorId="59152CBB">
                <v:shape id="_x0000_i1027" type="#_x0000_t75" style="width:231.85pt;height:150.75pt" o:ole="">
                  <v:imagedata r:id="rId15" o:title=""/>
                </v:shape>
                <o:OLEObject Type="Link" ProgID="Excel.Sheet.12" ShapeID="_x0000_i1027"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095" w:dyaOrig="4305" w14:anchorId="1C61E18B">
                <v:shape id="_x0000_i1028" type="#_x0000_t75" style="width:224.9pt;height:150.7pt" o:ole="">
                  <v:imagedata r:id="rId17" o:title=""/>
                </v:shape>
                <o:OLEObject Type="Link" ProgID="Excel.Sheet.12" ShapeID="_x0000_i1028"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6EE6FF83" w:rsidR="006D4218" w:rsidRDefault="0040629B" w:rsidP="00C73781">
            <w:pPr>
              <w:spacing w:line="4053" w:lineRule="exact"/>
              <w:jc w:val="both"/>
              <w:rPr>
                <w:rFonts w:eastAsia="宋体"/>
                <w:lang w:eastAsia="zh-CN"/>
              </w:rPr>
            </w:pPr>
            <w:r>
              <w:rPr>
                <w:noProof/>
                <w:snapToGrid/>
                <w:lang w:eastAsia="zh-CN"/>
              </w:rPr>
              <w:object w:dxaOrig="7110" w:dyaOrig="4320" w14:anchorId="721662A4">
                <v:shape id="_x0000_i1029" type="#_x0000_t75" style="width:232.5pt;height:152.95pt" o:ole="">
                  <v:imagedata r:id="rId19" o:title=""/>
                </v:shape>
                <o:OLEObject Type="Link" ProgID="Excel.Sheet.12" ShapeID="_x0000_i1029" DrawAspect="Content" r:id="rId20" UpdateMode="Always">
                  <o:LinkType>EnhancedMetaFile</o:LinkType>
                  <o:LockedField>false</o:LockedField>
                </o:OLEObject>
              </w:object>
            </w:r>
            <w:r>
              <w:rPr>
                <w:noProof/>
                <w:snapToGrid/>
                <w:lang w:eastAsia="zh-CN"/>
              </w:rPr>
              <w:object w:dxaOrig="7110" w:dyaOrig="4305" w14:anchorId="5FD322EA">
                <v:shape id="_x0000_i1030" type="#_x0000_t75" style="width:225.05pt;height:152.2pt" o:ole="">
                  <v:imagedata r:id="rId21" o:title=""/>
                </v:shape>
                <o:OLEObject Type="Link" ProgID="Excel.Sheet.12" ShapeID="_x0000_i1030"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380DCABF" w:rsidR="006D4218" w:rsidRDefault="006D4218" w:rsidP="00C73781">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40629B">
              <w:rPr>
                <w:noProof/>
                <w:snapToGrid/>
                <w:lang w:eastAsia="zh-CN"/>
              </w:rPr>
              <w:object w:dxaOrig="7110" w:dyaOrig="4305" w14:anchorId="41EF563B">
                <v:shape id="_x0000_i1031" type="#_x0000_t75" style="width:232.5pt;height:144.75pt" o:ole="">
                  <v:imagedata r:id="rId23" o:title=""/>
                </v:shape>
                <o:OLEObject Type="Link" ProgID="Excel.Sheet.12" ShapeID="_x0000_i1031" DrawAspect="Content" r:id="rId24" UpdateMode="Always">
                  <o:LinkType>EnhancedMetaFile</o:LinkType>
                  <o:LockedField>false</o:LockedField>
                </o:OLEObject>
              </w:object>
            </w:r>
            <w:r w:rsidR="0040629B">
              <w:rPr>
                <w:rFonts w:eastAsia="宋体"/>
                <w:noProof/>
                <w:lang w:eastAsia="zh-CN"/>
              </w:rPr>
              <w:object w:dxaOrig="7095" w:dyaOrig="4305" w14:anchorId="15CBEC81">
                <v:shape id="_x0000_i1032" type="#_x0000_t75" style="width:225pt;height:144.75pt" o:ole="">
                  <v:imagedata r:id="rId25" o:title=""/>
                </v:shape>
                <o:OLEObject Type="Link" ProgID="Excel.Sheet.12" ShapeID="_x0000_i1032"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531CBE79"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40629B">
              <w:rPr>
                <w:noProof/>
                <w:snapToGrid/>
                <w:lang w:eastAsia="zh-CN"/>
              </w:rPr>
              <w:object w:dxaOrig="7095" w:dyaOrig="4320" w14:anchorId="4B3CC6E3">
                <v:shape id="_x0000_i1033" type="#_x0000_t75" style="width:232.5pt;height:153pt" o:ole="">
                  <v:imagedata r:id="rId27" o:title=""/>
                </v:shape>
                <o:OLEObject Type="Link" ProgID="Excel.Sheet.12" ShapeID="_x0000_i1033" DrawAspect="Content" r:id="rId28" UpdateMode="Always">
                  <o:LinkType>EnhancedMetaFile</o:LinkType>
                  <o:LockedField>false</o:LockedField>
                </o:OLEObject>
              </w:object>
            </w:r>
            <w:r w:rsidR="0040629B">
              <w:rPr>
                <w:noProof/>
                <w:snapToGrid/>
                <w:lang w:eastAsia="zh-CN"/>
              </w:rPr>
              <w:object w:dxaOrig="7155" w:dyaOrig="4305" w14:anchorId="75A6CAE1">
                <v:shape id="_x0000_i1034" type="#_x0000_t75" style="width:222.75pt;height:152.25pt" o:ole="">
                  <v:imagedata r:id="rId29" o:title=""/>
                </v:shape>
                <o:OLEObject Type="Link" ProgID="Excel.Sheet.12" ShapeID="_x0000_i1034"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2A1FDDB1"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40629B">
              <w:rPr>
                <w:rFonts w:eastAsia="宋体"/>
                <w:noProof/>
                <w:sz w:val="20"/>
                <w:lang w:eastAsia="zh-CN"/>
              </w:rPr>
              <w:object w:dxaOrig="6705" w:dyaOrig="4305" w14:anchorId="1AC20078">
                <v:shape id="_x0000_i1035" type="#_x0000_t75" style="width:234pt;height:146.25pt" o:ole="">
                  <v:imagedata r:id="rId31" o:title=""/>
                </v:shape>
                <o:OLEObject Type="Link" ProgID="Excel.Sheet.12" ShapeID="_x0000_i1035" DrawAspect="Content" r:id="rId32" UpdateMode="Always">
                  <o:LinkType>EnhancedMetaFile</o:LinkType>
                  <o:LockedField>false</o:LockedField>
                </o:OLEObject>
              </w:object>
            </w:r>
            <w:r w:rsidR="0040629B">
              <w:rPr>
                <w:rFonts w:eastAsia="宋体"/>
                <w:noProof/>
                <w:sz w:val="20"/>
                <w:lang w:eastAsia="zh-CN"/>
              </w:rPr>
              <w:object w:dxaOrig="7080" w:dyaOrig="4305" w14:anchorId="1F98B045">
                <v:shape id="_x0000_i1036" type="#_x0000_t75" style="width:224.25pt;height:146.25pt" o:ole="">
                  <v:imagedata r:id="rId33" o:title=""/>
                </v:shape>
                <o:OLEObject Type="Link" ProgID="Excel.Sheet.12" ShapeID="_x0000_i1036"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B11F1A"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7" type="#_x0000_t75" alt="" style="width:9.75pt;height:12.7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rsidTr="004C7B61">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Pr>
                <w:b/>
                <w:bCs/>
                <w:color w:val="FFFFFF"/>
                <w:spacing w:val="4"/>
                <w:sz w:val="19"/>
                <w:szCs w:val="19"/>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7701B0" w:rsidRPr="00B90389" w14:paraId="475FDE2D" w14:textId="77777777" w:rsidTr="004C7B61">
        <w:trPr>
          <w:trHeight w:val="620"/>
        </w:trPr>
        <w:tc>
          <w:tcPr>
            <w:tcW w:w="1731" w:type="dxa"/>
          </w:tcPr>
          <w:p w14:paraId="6F0C96C7" w14:textId="15397C88" w:rsidR="007701B0" w:rsidRPr="00DF1922" w:rsidRDefault="00602D33" w:rsidP="007701B0">
            <w:pPr>
              <w:pStyle w:val="TableText"/>
              <w:spacing w:before="221" w:line="180" w:lineRule="auto"/>
              <w:jc w:val="center"/>
              <w:rPr>
                <w:rFonts w:hint="eastAsia"/>
                <w:b/>
                <w:bCs/>
                <w:sz w:val="19"/>
                <w:szCs w:val="19"/>
                <w:lang w:eastAsia="zh-CN"/>
              </w:rPr>
            </w:pPr>
            <w:bookmarkStart w:id="0" w:name="_Hlk186443750"/>
            <w:r>
              <w:rPr>
                <w:b/>
                <w:bCs/>
                <w:sz w:val="19"/>
                <w:szCs w:val="19"/>
                <w:lang w:eastAsia="zh-CN"/>
              </w:rPr>
              <w:t>2025/9/</w:t>
            </w:r>
            <w:r w:rsidR="004C7B61">
              <w:rPr>
                <w:rFonts w:hint="eastAsia"/>
                <w:b/>
                <w:bCs/>
                <w:sz w:val="19"/>
                <w:szCs w:val="19"/>
                <w:lang w:eastAsia="zh-CN"/>
              </w:rPr>
              <w:t>15</w:t>
            </w:r>
          </w:p>
        </w:tc>
        <w:tc>
          <w:tcPr>
            <w:tcW w:w="1314" w:type="dxa"/>
          </w:tcPr>
          <w:p w14:paraId="5101373E" w14:textId="05FA1F70" w:rsidR="007701B0" w:rsidRPr="00DF1922" w:rsidRDefault="004C7B61" w:rsidP="007701B0">
            <w:pPr>
              <w:pStyle w:val="TableText"/>
              <w:spacing w:before="221" w:line="180" w:lineRule="auto"/>
              <w:jc w:val="center"/>
              <w:rPr>
                <w:rFonts w:hint="eastAsia"/>
                <w:b/>
                <w:bCs/>
                <w:sz w:val="19"/>
                <w:szCs w:val="19"/>
                <w:lang w:eastAsia="zh-CN"/>
              </w:rPr>
            </w:pPr>
            <w:r>
              <w:rPr>
                <w:rFonts w:hint="eastAsia"/>
                <w:b/>
                <w:bCs/>
                <w:sz w:val="19"/>
                <w:szCs w:val="19"/>
                <w:lang w:eastAsia="zh-CN"/>
              </w:rPr>
              <w:t>17</w:t>
            </w:r>
            <w:r w:rsidR="00602D33" w:rsidRPr="00602D33">
              <w:rPr>
                <w:b/>
                <w:bCs/>
                <w:sz w:val="19"/>
                <w:szCs w:val="19"/>
                <w:lang w:eastAsia="zh-CN"/>
              </w:rPr>
              <w:t>:</w:t>
            </w:r>
            <w:r>
              <w:rPr>
                <w:rFonts w:hint="eastAsia"/>
                <w:b/>
                <w:bCs/>
                <w:sz w:val="19"/>
                <w:szCs w:val="19"/>
                <w:lang w:eastAsia="zh-CN"/>
              </w:rPr>
              <w:t>0</w:t>
            </w:r>
            <w:r w:rsidR="00602D33" w:rsidRPr="00602D33">
              <w:rPr>
                <w:b/>
                <w:bCs/>
                <w:sz w:val="19"/>
                <w:szCs w:val="19"/>
                <w:lang w:eastAsia="zh-CN"/>
              </w:rPr>
              <w:t>0</w:t>
            </w:r>
          </w:p>
        </w:tc>
        <w:tc>
          <w:tcPr>
            <w:tcW w:w="6344" w:type="dxa"/>
          </w:tcPr>
          <w:p w14:paraId="36B1358B" w14:textId="40676206" w:rsidR="007701B0" w:rsidRPr="00365B21" w:rsidRDefault="004C7B61" w:rsidP="007701B0">
            <w:pPr>
              <w:pStyle w:val="TableText"/>
              <w:spacing w:before="221" w:line="180" w:lineRule="auto"/>
              <w:jc w:val="center"/>
              <w:rPr>
                <w:rFonts w:hint="eastAsia"/>
                <w:b/>
                <w:bCs/>
                <w:sz w:val="19"/>
                <w:szCs w:val="19"/>
                <w:lang w:eastAsia="zh-CN"/>
              </w:rPr>
            </w:pPr>
            <w:r>
              <w:rPr>
                <w:rFonts w:hint="eastAsia"/>
                <w:b/>
                <w:bCs/>
                <w:sz w:val="19"/>
                <w:szCs w:val="19"/>
                <w:lang w:eastAsia="zh-CN"/>
              </w:rPr>
              <w:t>欧元区</w:t>
            </w:r>
            <w:r w:rsidR="00602D33" w:rsidRPr="00602D33">
              <w:rPr>
                <w:b/>
                <w:bCs/>
                <w:sz w:val="19"/>
                <w:szCs w:val="19"/>
                <w:lang w:eastAsia="zh-CN"/>
              </w:rPr>
              <w:t xml:space="preserve"> 7 月贸易帐</w:t>
            </w:r>
          </w:p>
        </w:tc>
      </w:tr>
      <w:tr w:rsidR="00602D33" w:rsidRPr="00B90389" w14:paraId="538C5248" w14:textId="77777777" w:rsidTr="004C7B61">
        <w:trPr>
          <w:trHeight w:val="620"/>
        </w:trPr>
        <w:tc>
          <w:tcPr>
            <w:tcW w:w="1731" w:type="dxa"/>
            <w:shd w:val="clear" w:color="auto" w:fill="DAE3F4" w:themeFill="accent1" w:themeFillTint="33"/>
          </w:tcPr>
          <w:p w14:paraId="5F62248C" w14:textId="2FB7EB67" w:rsidR="00602D33" w:rsidRPr="007701B0" w:rsidRDefault="00602D33" w:rsidP="007701B0">
            <w:pPr>
              <w:pStyle w:val="TableText"/>
              <w:spacing w:before="221" w:line="180" w:lineRule="auto"/>
              <w:jc w:val="center"/>
              <w:rPr>
                <w:rFonts w:hint="eastAsia"/>
                <w:b/>
                <w:bCs/>
                <w:sz w:val="19"/>
                <w:szCs w:val="19"/>
                <w:lang w:eastAsia="zh-CN"/>
              </w:rPr>
            </w:pPr>
            <w:r>
              <w:rPr>
                <w:b/>
                <w:bCs/>
                <w:sz w:val="19"/>
                <w:szCs w:val="19"/>
                <w:lang w:eastAsia="zh-CN"/>
              </w:rPr>
              <w:t>2025/9</w:t>
            </w:r>
            <w:r w:rsidR="004C7B61">
              <w:rPr>
                <w:rFonts w:hint="eastAsia"/>
                <w:b/>
                <w:bCs/>
                <w:sz w:val="19"/>
                <w:szCs w:val="19"/>
                <w:lang w:eastAsia="zh-CN"/>
              </w:rPr>
              <w:t>/15</w:t>
            </w:r>
          </w:p>
        </w:tc>
        <w:tc>
          <w:tcPr>
            <w:tcW w:w="1314" w:type="dxa"/>
            <w:shd w:val="clear" w:color="auto" w:fill="DAE3F4" w:themeFill="accent1" w:themeFillTint="33"/>
          </w:tcPr>
          <w:p w14:paraId="5320F104" w14:textId="2FA42447" w:rsidR="00602D33" w:rsidRPr="00F5019B" w:rsidRDefault="004C7B61" w:rsidP="004C7B61">
            <w:pPr>
              <w:pStyle w:val="TableText"/>
              <w:spacing w:before="221" w:line="180" w:lineRule="auto"/>
              <w:ind w:firstLineChars="200" w:firstLine="380"/>
              <w:rPr>
                <w:rFonts w:hint="eastAsia"/>
                <w:b/>
                <w:bCs/>
                <w:sz w:val="19"/>
                <w:szCs w:val="19"/>
                <w:lang w:eastAsia="zh-CN"/>
              </w:rPr>
            </w:pPr>
            <w:r>
              <w:rPr>
                <w:rFonts w:hint="eastAsia"/>
                <w:b/>
                <w:bCs/>
                <w:sz w:val="19"/>
                <w:szCs w:val="19"/>
                <w:lang w:eastAsia="zh-CN"/>
              </w:rPr>
              <w:t>20</w:t>
            </w:r>
            <w:r w:rsidRPr="00602D33">
              <w:rPr>
                <w:b/>
                <w:bCs/>
                <w:sz w:val="19"/>
                <w:szCs w:val="19"/>
                <w:lang w:eastAsia="zh-CN"/>
              </w:rPr>
              <w:t>:</w:t>
            </w:r>
            <w:r>
              <w:rPr>
                <w:rFonts w:hint="eastAsia"/>
                <w:b/>
                <w:bCs/>
                <w:sz w:val="19"/>
                <w:szCs w:val="19"/>
                <w:lang w:eastAsia="zh-CN"/>
              </w:rPr>
              <w:t>3</w:t>
            </w:r>
            <w:r w:rsidRPr="00602D33">
              <w:rPr>
                <w:b/>
                <w:bCs/>
                <w:sz w:val="19"/>
                <w:szCs w:val="19"/>
                <w:lang w:eastAsia="zh-CN"/>
              </w:rPr>
              <w:t>0</w:t>
            </w:r>
          </w:p>
        </w:tc>
        <w:tc>
          <w:tcPr>
            <w:tcW w:w="6344" w:type="dxa"/>
            <w:shd w:val="clear" w:color="auto" w:fill="DAE3F4" w:themeFill="accent1" w:themeFillTint="33"/>
          </w:tcPr>
          <w:p w14:paraId="31CAFE58" w14:textId="2106225C" w:rsidR="00602D33" w:rsidRPr="00602D33" w:rsidRDefault="004C7B61" w:rsidP="007701B0">
            <w:pPr>
              <w:pStyle w:val="TableText"/>
              <w:spacing w:before="221" w:line="180" w:lineRule="auto"/>
              <w:jc w:val="center"/>
              <w:rPr>
                <w:rFonts w:hint="eastAsia"/>
                <w:b/>
                <w:bCs/>
                <w:sz w:val="19"/>
                <w:szCs w:val="19"/>
                <w:lang w:eastAsia="zh-CN"/>
              </w:rPr>
            </w:pPr>
            <w:r>
              <w:rPr>
                <w:rFonts w:hint="eastAsia"/>
                <w:b/>
                <w:bCs/>
                <w:sz w:val="19"/>
                <w:szCs w:val="19"/>
                <w:lang w:eastAsia="zh-CN"/>
              </w:rPr>
              <w:t>美国9月纽约联储制造业指数</w:t>
            </w:r>
          </w:p>
        </w:tc>
      </w:tr>
      <w:bookmarkEnd w:id="0"/>
      <w:tr w:rsidR="007701B0" w:rsidRPr="00B90389" w14:paraId="346485D1" w14:textId="77777777" w:rsidTr="004C7B61">
        <w:trPr>
          <w:trHeight w:val="620"/>
        </w:trPr>
        <w:tc>
          <w:tcPr>
            <w:tcW w:w="1731" w:type="dxa"/>
          </w:tcPr>
          <w:p w14:paraId="74BA269B" w14:textId="6A55D30E" w:rsidR="007701B0" w:rsidRPr="00DF1922" w:rsidRDefault="00602D33" w:rsidP="007701B0">
            <w:pPr>
              <w:pStyle w:val="TableText"/>
              <w:spacing w:before="221" w:line="180" w:lineRule="auto"/>
              <w:jc w:val="center"/>
              <w:rPr>
                <w:rFonts w:hint="eastAsia"/>
                <w:b/>
                <w:bCs/>
                <w:sz w:val="19"/>
                <w:szCs w:val="19"/>
                <w:lang w:eastAsia="zh-CN"/>
              </w:rPr>
            </w:pPr>
            <w:r>
              <w:rPr>
                <w:b/>
                <w:bCs/>
                <w:sz w:val="19"/>
                <w:szCs w:val="19"/>
                <w:lang w:eastAsia="zh-CN"/>
              </w:rPr>
              <w:t>2025/9/1</w:t>
            </w:r>
            <w:r w:rsidR="004C7B61">
              <w:rPr>
                <w:rFonts w:hint="eastAsia"/>
                <w:b/>
                <w:bCs/>
                <w:sz w:val="19"/>
                <w:szCs w:val="19"/>
                <w:lang w:eastAsia="zh-CN"/>
              </w:rPr>
              <w:t>6</w:t>
            </w:r>
          </w:p>
        </w:tc>
        <w:tc>
          <w:tcPr>
            <w:tcW w:w="1314" w:type="dxa"/>
          </w:tcPr>
          <w:p w14:paraId="24680391" w14:textId="7A445F9B" w:rsidR="007701B0" w:rsidRPr="00DF1922" w:rsidRDefault="004C7B61" w:rsidP="007701B0">
            <w:pPr>
              <w:pStyle w:val="TableText"/>
              <w:spacing w:before="221" w:line="180" w:lineRule="auto"/>
              <w:jc w:val="center"/>
              <w:rPr>
                <w:rFonts w:hint="eastAsia"/>
                <w:b/>
                <w:bCs/>
                <w:sz w:val="19"/>
                <w:szCs w:val="19"/>
                <w:lang w:eastAsia="zh-CN"/>
              </w:rPr>
            </w:pPr>
            <w:r>
              <w:rPr>
                <w:rFonts w:hint="eastAsia"/>
                <w:b/>
                <w:bCs/>
                <w:sz w:val="19"/>
                <w:szCs w:val="19"/>
                <w:lang w:eastAsia="zh-CN"/>
              </w:rPr>
              <w:t>02</w:t>
            </w:r>
            <w:r w:rsidR="00602D33" w:rsidRPr="00F5019B">
              <w:rPr>
                <w:b/>
                <w:bCs/>
                <w:sz w:val="19"/>
                <w:szCs w:val="19"/>
                <w:lang w:eastAsia="zh-CN"/>
              </w:rPr>
              <w:t>:</w:t>
            </w:r>
            <w:r>
              <w:rPr>
                <w:rFonts w:hint="eastAsia"/>
                <w:b/>
                <w:bCs/>
                <w:sz w:val="19"/>
                <w:szCs w:val="19"/>
                <w:lang w:eastAsia="zh-CN"/>
              </w:rPr>
              <w:t>1</w:t>
            </w:r>
            <w:r w:rsidR="00602D33" w:rsidRPr="00F5019B">
              <w:rPr>
                <w:b/>
                <w:bCs/>
                <w:sz w:val="19"/>
                <w:szCs w:val="19"/>
                <w:lang w:eastAsia="zh-CN"/>
              </w:rPr>
              <w:t>0</w:t>
            </w:r>
          </w:p>
        </w:tc>
        <w:tc>
          <w:tcPr>
            <w:tcW w:w="6344" w:type="dxa"/>
          </w:tcPr>
          <w:p w14:paraId="455DA3DF" w14:textId="2E7FB041" w:rsidR="007701B0" w:rsidRPr="00365B21" w:rsidRDefault="004C7B61" w:rsidP="007701B0">
            <w:pPr>
              <w:pStyle w:val="TableText"/>
              <w:spacing w:before="221" w:line="180" w:lineRule="auto"/>
              <w:jc w:val="center"/>
              <w:rPr>
                <w:rFonts w:hint="eastAsia"/>
                <w:b/>
                <w:bCs/>
                <w:sz w:val="19"/>
                <w:szCs w:val="19"/>
                <w:lang w:eastAsia="zh-CN"/>
              </w:rPr>
            </w:pPr>
            <w:r>
              <w:rPr>
                <w:rFonts w:hint="eastAsia"/>
                <w:b/>
                <w:bCs/>
                <w:sz w:val="19"/>
                <w:szCs w:val="19"/>
                <w:lang w:eastAsia="zh-CN"/>
              </w:rPr>
              <w:t>欧洲央行行长拉加德发表讲话</w:t>
            </w:r>
          </w:p>
        </w:tc>
      </w:tr>
      <w:tr w:rsidR="007701B0" w:rsidRPr="00B90389" w14:paraId="1E0205C1" w14:textId="77777777" w:rsidTr="004C7B61">
        <w:trPr>
          <w:trHeight w:val="620"/>
        </w:trPr>
        <w:tc>
          <w:tcPr>
            <w:tcW w:w="1731" w:type="dxa"/>
            <w:shd w:val="clear" w:color="auto" w:fill="DAE3F4" w:themeFill="accent1" w:themeFillTint="33"/>
          </w:tcPr>
          <w:p w14:paraId="0F6E7AAC" w14:textId="22E43A0C" w:rsidR="007701B0" w:rsidRPr="00DF1922" w:rsidRDefault="007701B0" w:rsidP="007701B0">
            <w:pPr>
              <w:pStyle w:val="TableText"/>
              <w:spacing w:before="221" w:line="180" w:lineRule="auto"/>
              <w:jc w:val="center"/>
              <w:rPr>
                <w:rFonts w:hint="eastAsia"/>
                <w:b/>
                <w:bCs/>
                <w:sz w:val="19"/>
                <w:szCs w:val="19"/>
                <w:lang w:eastAsia="zh-CN"/>
              </w:rPr>
            </w:pPr>
            <w:r w:rsidRPr="007701B0">
              <w:rPr>
                <w:b/>
                <w:bCs/>
                <w:sz w:val="19"/>
                <w:szCs w:val="19"/>
                <w:lang w:eastAsia="zh-CN"/>
              </w:rPr>
              <w:t>2025/9/</w:t>
            </w:r>
            <w:r w:rsidR="004C7B61">
              <w:rPr>
                <w:rFonts w:hint="eastAsia"/>
                <w:b/>
                <w:bCs/>
                <w:sz w:val="19"/>
                <w:szCs w:val="19"/>
                <w:lang w:eastAsia="zh-CN"/>
              </w:rPr>
              <w:t>16</w:t>
            </w:r>
          </w:p>
        </w:tc>
        <w:tc>
          <w:tcPr>
            <w:tcW w:w="1314" w:type="dxa"/>
            <w:shd w:val="clear" w:color="auto" w:fill="DAE3F4" w:themeFill="accent1" w:themeFillTint="33"/>
          </w:tcPr>
          <w:p w14:paraId="1C64C080" w14:textId="0BD28A7F" w:rsidR="007701B0" w:rsidRPr="00DF1922" w:rsidRDefault="00602D33" w:rsidP="007701B0">
            <w:pPr>
              <w:pStyle w:val="TableText"/>
              <w:spacing w:before="221" w:line="180" w:lineRule="auto"/>
              <w:jc w:val="center"/>
              <w:rPr>
                <w:rFonts w:hint="eastAsia"/>
                <w:b/>
                <w:bCs/>
                <w:sz w:val="19"/>
                <w:szCs w:val="19"/>
                <w:lang w:eastAsia="zh-CN"/>
              </w:rPr>
            </w:pPr>
            <w:r w:rsidRPr="00602D33">
              <w:rPr>
                <w:b/>
                <w:bCs/>
                <w:sz w:val="19"/>
                <w:szCs w:val="19"/>
                <w:lang w:eastAsia="zh-CN"/>
              </w:rPr>
              <w:t>20:</w:t>
            </w:r>
            <w:r w:rsidR="004C7B61">
              <w:rPr>
                <w:rFonts w:hint="eastAsia"/>
                <w:b/>
                <w:bCs/>
                <w:sz w:val="19"/>
                <w:szCs w:val="19"/>
                <w:lang w:eastAsia="zh-CN"/>
              </w:rPr>
              <w:t>30</w:t>
            </w:r>
          </w:p>
        </w:tc>
        <w:tc>
          <w:tcPr>
            <w:tcW w:w="6344" w:type="dxa"/>
            <w:shd w:val="clear" w:color="auto" w:fill="DAE3F4" w:themeFill="accent1" w:themeFillTint="33"/>
          </w:tcPr>
          <w:p w14:paraId="6039A1D3" w14:textId="75282AAB" w:rsidR="007701B0" w:rsidRPr="00365B21" w:rsidRDefault="004C7B61" w:rsidP="007701B0">
            <w:pPr>
              <w:pStyle w:val="TableText"/>
              <w:spacing w:before="221" w:line="180" w:lineRule="auto"/>
              <w:jc w:val="center"/>
              <w:rPr>
                <w:rFonts w:hint="eastAsia"/>
                <w:b/>
                <w:bCs/>
                <w:sz w:val="19"/>
                <w:szCs w:val="19"/>
                <w:lang w:eastAsia="zh-CN"/>
              </w:rPr>
            </w:pPr>
            <w:r>
              <w:rPr>
                <w:rFonts w:hint="eastAsia"/>
                <w:b/>
                <w:bCs/>
                <w:sz w:val="19"/>
                <w:szCs w:val="19"/>
                <w:lang w:eastAsia="zh-CN"/>
              </w:rPr>
              <w:t>美国8月销售零售</w:t>
            </w:r>
          </w:p>
        </w:tc>
      </w:tr>
      <w:tr w:rsidR="00B90389" w:rsidRPr="00B90389" w14:paraId="46C9FBB6" w14:textId="77777777" w:rsidTr="004C7B61">
        <w:trPr>
          <w:trHeight w:val="619"/>
        </w:trPr>
        <w:tc>
          <w:tcPr>
            <w:tcW w:w="1731" w:type="dxa"/>
          </w:tcPr>
          <w:p w14:paraId="4EA37862" w14:textId="370909AC" w:rsidR="00B90389" w:rsidRPr="00DF1922" w:rsidRDefault="00B90389" w:rsidP="00602D33">
            <w:pPr>
              <w:pStyle w:val="TableText"/>
              <w:spacing w:before="221" w:line="180" w:lineRule="auto"/>
              <w:jc w:val="center"/>
              <w:rPr>
                <w:rFonts w:hint="eastAsia"/>
                <w:b/>
                <w:bCs/>
                <w:sz w:val="19"/>
                <w:szCs w:val="19"/>
                <w:lang w:eastAsia="zh-CN"/>
              </w:rPr>
            </w:pPr>
            <w:r w:rsidRPr="00B90389">
              <w:rPr>
                <w:b/>
                <w:bCs/>
                <w:sz w:val="19"/>
                <w:szCs w:val="19"/>
                <w:lang w:eastAsia="zh-CN"/>
              </w:rPr>
              <w:t>2025/9/</w:t>
            </w:r>
            <w:r w:rsidR="004C7B61">
              <w:rPr>
                <w:rFonts w:hint="eastAsia"/>
                <w:b/>
                <w:bCs/>
                <w:sz w:val="19"/>
                <w:szCs w:val="19"/>
                <w:lang w:eastAsia="zh-CN"/>
              </w:rPr>
              <w:t>17</w:t>
            </w:r>
          </w:p>
        </w:tc>
        <w:tc>
          <w:tcPr>
            <w:tcW w:w="1314" w:type="dxa"/>
          </w:tcPr>
          <w:p w14:paraId="704E1513" w14:textId="563B6B0B" w:rsidR="00B90389" w:rsidRPr="00DF1922" w:rsidRDefault="004C7B61" w:rsidP="00B90389">
            <w:pPr>
              <w:pStyle w:val="TableText"/>
              <w:spacing w:before="221" w:line="180" w:lineRule="auto"/>
              <w:jc w:val="center"/>
              <w:rPr>
                <w:rFonts w:hint="eastAsia"/>
                <w:b/>
                <w:bCs/>
                <w:sz w:val="19"/>
                <w:szCs w:val="19"/>
                <w:lang w:eastAsia="zh-CN"/>
              </w:rPr>
            </w:pPr>
            <w:r>
              <w:rPr>
                <w:rFonts w:hint="eastAsia"/>
                <w:b/>
                <w:bCs/>
                <w:sz w:val="19"/>
                <w:szCs w:val="19"/>
                <w:lang w:eastAsia="zh-CN"/>
              </w:rPr>
              <w:t>07</w:t>
            </w:r>
            <w:r w:rsidR="00602D33" w:rsidRPr="00F5019B">
              <w:rPr>
                <w:b/>
                <w:bCs/>
                <w:sz w:val="19"/>
                <w:szCs w:val="19"/>
                <w:lang w:eastAsia="zh-CN"/>
              </w:rPr>
              <w:t>:</w:t>
            </w:r>
            <w:r>
              <w:rPr>
                <w:rFonts w:hint="eastAsia"/>
                <w:b/>
                <w:bCs/>
                <w:sz w:val="19"/>
                <w:szCs w:val="19"/>
                <w:lang w:eastAsia="zh-CN"/>
              </w:rPr>
              <w:t>5</w:t>
            </w:r>
            <w:r w:rsidR="00602D33" w:rsidRPr="00F5019B">
              <w:rPr>
                <w:b/>
                <w:bCs/>
                <w:sz w:val="19"/>
                <w:szCs w:val="19"/>
                <w:lang w:eastAsia="zh-CN"/>
              </w:rPr>
              <w:t>0</w:t>
            </w:r>
          </w:p>
        </w:tc>
        <w:tc>
          <w:tcPr>
            <w:tcW w:w="6344" w:type="dxa"/>
          </w:tcPr>
          <w:p w14:paraId="7E8B730F" w14:textId="04324371" w:rsidR="00B90389" w:rsidRPr="00DF1922" w:rsidRDefault="004C7B61" w:rsidP="00B90389">
            <w:pPr>
              <w:pStyle w:val="TableText"/>
              <w:spacing w:before="221" w:line="180" w:lineRule="auto"/>
              <w:jc w:val="center"/>
              <w:rPr>
                <w:rFonts w:hint="eastAsia"/>
                <w:b/>
                <w:bCs/>
                <w:sz w:val="19"/>
                <w:szCs w:val="19"/>
                <w:lang w:eastAsia="zh-CN"/>
              </w:rPr>
            </w:pPr>
            <w:r>
              <w:rPr>
                <w:rFonts w:hint="eastAsia"/>
                <w:b/>
                <w:bCs/>
                <w:sz w:val="19"/>
                <w:szCs w:val="19"/>
                <w:lang w:eastAsia="zh-CN"/>
              </w:rPr>
              <w:t>日本8月季调后贸易帐</w:t>
            </w:r>
          </w:p>
        </w:tc>
      </w:tr>
      <w:tr w:rsidR="00B90389" w:rsidRPr="00B90389" w14:paraId="677C6886" w14:textId="77777777" w:rsidTr="004C7B61">
        <w:trPr>
          <w:trHeight w:val="618"/>
        </w:trPr>
        <w:tc>
          <w:tcPr>
            <w:tcW w:w="1731" w:type="dxa"/>
            <w:shd w:val="clear" w:color="auto" w:fill="DAE3F4" w:themeFill="accent1" w:themeFillTint="33"/>
          </w:tcPr>
          <w:p w14:paraId="72A74C80" w14:textId="3CB69A8C" w:rsidR="00B90389" w:rsidRPr="002437C9" w:rsidRDefault="00B90389" w:rsidP="00602D33">
            <w:pPr>
              <w:pStyle w:val="TableText"/>
              <w:spacing w:before="221" w:line="180" w:lineRule="auto"/>
              <w:jc w:val="center"/>
              <w:rPr>
                <w:rFonts w:hint="eastAsia"/>
                <w:b/>
                <w:bCs/>
                <w:sz w:val="19"/>
                <w:szCs w:val="19"/>
                <w:lang w:eastAsia="zh-CN"/>
              </w:rPr>
            </w:pPr>
            <w:r w:rsidRPr="00B90389">
              <w:rPr>
                <w:b/>
                <w:bCs/>
                <w:sz w:val="19"/>
                <w:szCs w:val="19"/>
                <w:lang w:eastAsia="zh-CN"/>
              </w:rPr>
              <w:t>2025/9/</w:t>
            </w:r>
            <w:r w:rsidR="00602D33">
              <w:rPr>
                <w:b/>
                <w:bCs/>
                <w:sz w:val="19"/>
                <w:szCs w:val="19"/>
                <w:lang w:eastAsia="zh-CN"/>
              </w:rPr>
              <w:t>1</w:t>
            </w:r>
            <w:r w:rsidR="004C7B61">
              <w:rPr>
                <w:rFonts w:hint="eastAsia"/>
                <w:b/>
                <w:bCs/>
                <w:sz w:val="19"/>
                <w:szCs w:val="19"/>
                <w:lang w:eastAsia="zh-CN"/>
              </w:rPr>
              <w:t>7</w:t>
            </w:r>
          </w:p>
        </w:tc>
        <w:tc>
          <w:tcPr>
            <w:tcW w:w="1314" w:type="dxa"/>
            <w:shd w:val="clear" w:color="auto" w:fill="DAE3F4" w:themeFill="accent1" w:themeFillTint="33"/>
          </w:tcPr>
          <w:p w14:paraId="172EC0E4" w14:textId="7524F8C5" w:rsidR="00B90389" w:rsidRDefault="004C7B61" w:rsidP="00B90389">
            <w:pPr>
              <w:pStyle w:val="TableText"/>
              <w:spacing w:before="221" w:line="180" w:lineRule="auto"/>
              <w:jc w:val="center"/>
              <w:rPr>
                <w:rFonts w:hint="eastAsia"/>
                <w:b/>
                <w:bCs/>
                <w:sz w:val="19"/>
                <w:szCs w:val="19"/>
                <w:lang w:eastAsia="zh-CN"/>
              </w:rPr>
            </w:pPr>
            <w:r>
              <w:rPr>
                <w:rFonts w:hint="eastAsia"/>
                <w:b/>
                <w:bCs/>
                <w:sz w:val="19"/>
                <w:szCs w:val="19"/>
                <w:lang w:eastAsia="zh-CN"/>
              </w:rPr>
              <w:t>17</w:t>
            </w:r>
            <w:r w:rsidR="00602D33" w:rsidRPr="00F5019B">
              <w:rPr>
                <w:b/>
                <w:bCs/>
                <w:sz w:val="19"/>
                <w:szCs w:val="19"/>
                <w:lang w:eastAsia="zh-CN"/>
              </w:rPr>
              <w:t>:</w:t>
            </w:r>
            <w:r>
              <w:rPr>
                <w:rFonts w:hint="eastAsia"/>
                <w:b/>
                <w:bCs/>
                <w:sz w:val="19"/>
                <w:szCs w:val="19"/>
                <w:lang w:eastAsia="zh-CN"/>
              </w:rPr>
              <w:t>0</w:t>
            </w:r>
            <w:r w:rsidR="00602D33" w:rsidRPr="00F5019B">
              <w:rPr>
                <w:b/>
                <w:bCs/>
                <w:sz w:val="19"/>
                <w:szCs w:val="19"/>
                <w:lang w:eastAsia="zh-CN"/>
              </w:rPr>
              <w:t>0</w:t>
            </w:r>
          </w:p>
        </w:tc>
        <w:tc>
          <w:tcPr>
            <w:tcW w:w="6344" w:type="dxa"/>
            <w:shd w:val="clear" w:color="auto" w:fill="DAE3F4" w:themeFill="accent1" w:themeFillTint="33"/>
          </w:tcPr>
          <w:p w14:paraId="77AA9E00" w14:textId="2B4A0EFA" w:rsidR="00B90389" w:rsidRPr="008E3E9D" w:rsidRDefault="004C7B61" w:rsidP="00B90389">
            <w:pPr>
              <w:pStyle w:val="TableText"/>
              <w:spacing w:before="221" w:line="180" w:lineRule="auto"/>
              <w:jc w:val="center"/>
              <w:rPr>
                <w:rFonts w:hint="eastAsia"/>
                <w:b/>
                <w:bCs/>
                <w:sz w:val="19"/>
                <w:szCs w:val="19"/>
                <w:lang w:eastAsia="zh-CN"/>
              </w:rPr>
            </w:pPr>
            <w:r>
              <w:rPr>
                <w:rFonts w:hint="eastAsia"/>
                <w:b/>
                <w:bCs/>
                <w:sz w:val="19"/>
                <w:szCs w:val="19"/>
                <w:lang w:eastAsia="zh-CN"/>
              </w:rPr>
              <w:t>欧元区8月CPI终值</w:t>
            </w:r>
          </w:p>
        </w:tc>
      </w:tr>
      <w:tr w:rsidR="00B90389" w:rsidRPr="00B90389" w14:paraId="1BBF2C4A" w14:textId="77777777" w:rsidTr="004C7B61">
        <w:trPr>
          <w:trHeight w:val="618"/>
        </w:trPr>
        <w:tc>
          <w:tcPr>
            <w:tcW w:w="1731" w:type="dxa"/>
          </w:tcPr>
          <w:p w14:paraId="70E4A641" w14:textId="743535F1" w:rsidR="00B90389" w:rsidRPr="00B618D3" w:rsidRDefault="00B90389" w:rsidP="00602D33">
            <w:pPr>
              <w:pStyle w:val="TableText"/>
              <w:spacing w:before="221" w:line="180" w:lineRule="auto"/>
              <w:jc w:val="center"/>
              <w:rPr>
                <w:rFonts w:hint="eastAsia"/>
                <w:b/>
                <w:bCs/>
                <w:sz w:val="19"/>
                <w:szCs w:val="19"/>
                <w:lang w:eastAsia="zh-CN"/>
              </w:rPr>
            </w:pPr>
            <w:r w:rsidRPr="00B90389">
              <w:rPr>
                <w:b/>
                <w:bCs/>
                <w:sz w:val="19"/>
                <w:szCs w:val="19"/>
                <w:lang w:eastAsia="zh-CN"/>
              </w:rPr>
              <w:t>2025/9/</w:t>
            </w:r>
            <w:r w:rsidR="004C7B61">
              <w:rPr>
                <w:rFonts w:hint="eastAsia"/>
                <w:b/>
                <w:bCs/>
                <w:sz w:val="19"/>
                <w:szCs w:val="19"/>
                <w:lang w:eastAsia="zh-CN"/>
              </w:rPr>
              <w:t>18</w:t>
            </w:r>
          </w:p>
        </w:tc>
        <w:tc>
          <w:tcPr>
            <w:tcW w:w="1314" w:type="dxa"/>
          </w:tcPr>
          <w:p w14:paraId="0ECB01F7" w14:textId="6F9FA224" w:rsidR="00B90389" w:rsidRDefault="004C7B61" w:rsidP="00B90389">
            <w:pPr>
              <w:pStyle w:val="TableText"/>
              <w:spacing w:before="221" w:line="180" w:lineRule="auto"/>
              <w:jc w:val="center"/>
              <w:rPr>
                <w:rFonts w:hint="eastAsia"/>
                <w:b/>
                <w:bCs/>
                <w:sz w:val="19"/>
                <w:szCs w:val="19"/>
                <w:lang w:eastAsia="zh-CN"/>
              </w:rPr>
            </w:pPr>
            <w:r>
              <w:rPr>
                <w:rFonts w:hint="eastAsia"/>
                <w:b/>
                <w:bCs/>
                <w:sz w:val="19"/>
                <w:szCs w:val="19"/>
                <w:lang w:eastAsia="zh-CN"/>
              </w:rPr>
              <w:t>02</w:t>
            </w:r>
            <w:r w:rsidR="00602D33">
              <w:rPr>
                <w:b/>
                <w:bCs/>
                <w:sz w:val="19"/>
                <w:szCs w:val="19"/>
                <w:lang w:eastAsia="zh-CN"/>
              </w:rPr>
              <w:t>:00</w:t>
            </w:r>
          </w:p>
        </w:tc>
        <w:tc>
          <w:tcPr>
            <w:tcW w:w="6344" w:type="dxa"/>
          </w:tcPr>
          <w:p w14:paraId="1D1723A5" w14:textId="395A7EEB" w:rsidR="00B90389" w:rsidRPr="004A576F" w:rsidRDefault="004C7B61" w:rsidP="00B90389">
            <w:pPr>
              <w:pStyle w:val="TableText"/>
              <w:spacing w:before="221" w:line="180" w:lineRule="auto"/>
              <w:jc w:val="center"/>
              <w:rPr>
                <w:rFonts w:hint="eastAsia"/>
                <w:b/>
                <w:bCs/>
                <w:sz w:val="19"/>
                <w:szCs w:val="19"/>
                <w:lang w:eastAsia="zh-CN"/>
              </w:rPr>
            </w:pPr>
            <w:r>
              <w:rPr>
                <w:rFonts w:hint="eastAsia"/>
                <w:b/>
                <w:bCs/>
                <w:sz w:val="19"/>
                <w:szCs w:val="19"/>
                <w:lang w:eastAsia="zh-CN"/>
              </w:rPr>
              <w:t>美联储9月利率决议 &amp; 鲍威尔新闻发布会</w:t>
            </w:r>
          </w:p>
        </w:tc>
      </w:tr>
      <w:tr w:rsidR="00602D33" w:rsidRPr="00B90389" w14:paraId="3525D363" w14:textId="77777777" w:rsidTr="004C7B61">
        <w:trPr>
          <w:trHeight w:val="618"/>
        </w:trPr>
        <w:tc>
          <w:tcPr>
            <w:tcW w:w="1731" w:type="dxa"/>
            <w:shd w:val="clear" w:color="auto" w:fill="DAE3F4" w:themeFill="accent1" w:themeFillTint="33"/>
          </w:tcPr>
          <w:p w14:paraId="46B08BDC" w14:textId="5B992485" w:rsidR="00602D33" w:rsidRPr="00DF1922" w:rsidRDefault="00602D33" w:rsidP="00602D33">
            <w:pPr>
              <w:pStyle w:val="TableText"/>
              <w:spacing w:before="221" w:line="180" w:lineRule="auto"/>
              <w:jc w:val="center"/>
              <w:rPr>
                <w:rFonts w:hint="eastAsia"/>
                <w:b/>
                <w:bCs/>
                <w:sz w:val="19"/>
                <w:szCs w:val="19"/>
                <w:lang w:eastAsia="zh-CN"/>
              </w:rPr>
            </w:pPr>
            <w:r w:rsidRPr="00B90389">
              <w:rPr>
                <w:b/>
                <w:bCs/>
                <w:sz w:val="19"/>
                <w:szCs w:val="19"/>
                <w:lang w:eastAsia="zh-CN"/>
              </w:rPr>
              <w:t>2025/9/</w:t>
            </w:r>
            <w:r w:rsidR="004C7B61">
              <w:rPr>
                <w:rFonts w:hint="eastAsia"/>
                <w:b/>
                <w:bCs/>
                <w:sz w:val="19"/>
                <w:szCs w:val="19"/>
                <w:lang w:eastAsia="zh-CN"/>
              </w:rPr>
              <w:t>18</w:t>
            </w:r>
          </w:p>
        </w:tc>
        <w:tc>
          <w:tcPr>
            <w:tcW w:w="1314" w:type="dxa"/>
            <w:shd w:val="clear" w:color="auto" w:fill="DAE3F4" w:themeFill="accent1" w:themeFillTint="33"/>
          </w:tcPr>
          <w:p w14:paraId="7DF24F1C" w14:textId="15A17FAC" w:rsidR="00602D33" w:rsidRDefault="00602D33" w:rsidP="00B90389">
            <w:pPr>
              <w:pStyle w:val="TableText"/>
              <w:spacing w:before="221" w:line="180" w:lineRule="auto"/>
              <w:jc w:val="center"/>
              <w:rPr>
                <w:rFonts w:hint="eastAsia"/>
                <w:b/>
                <w:bCs/>
                <w:sz w:val="19"/>
                <w:szCs w:val="19"/>
                <w:lang w:eastAsia="zh-CN"/>
              </w:rPr>
            </w:pPr>
            <w:r>
              <w:rPr>
                <w:b/>
                <w:bCs/>
                <w:sz w:val="19"/>
                <w:szCs w:val="19"/>
                <w:lang w:eastAsia="zh-CN"/>
              </w:rPr>
              <w:t>22:00</w:t>
            </w:r>
          </w:p>
        </w:tc>
        <w:tc>
          <w:tcPr>
            <w:tcW w:w="6344" w:type="dxa"/>
            <w:shd w:val="clear" w:color="auto" w:fill="DAE3F4" w:themeFill="accent1" w:themeFillTint="33"/>
          </w:tcPr>
          <w:p w14:paraId="53D1DD5B" w14:textId="7AE1B944" w:rsidR="00602D33" w:rsidRPr="00365B21" w:rsidRDefault="00602D33" w:rsidP="00B90389">
            <w:pPr>
              <w:pStyle w:val="TableText"/>
              <w:spacing w:before="221" w:line="180" w:lineRule="auto"/>
              <w:jc w:val="center"/>
              <w:rPr>
                <w:rFonts w:hint="eastAsia"/>
                <w:b/>
                <w:bCs/>
                <w:sz w:val="19"/>
                <w:szCs w:val="19"/>
                <w:lang w:eastAsia="zh-CN"/>
              </w:rPr>
            </w:pPr>
            <w:r w:rsidRPr="00602D33">
              <w:rPr>
                <w:b/>
                <w:bCs/>
                <w:sz w:val="19"/>
                <w:szCs w:val="19"/>
                <w:lang w:eastAsia="zh-CN"/>
              </w:rPr>
              <w:t>美国</w:t>
            </w:r>
            <w:r w:rsidR="004C7B61">
              <w:rPr>
                <w:rFonts w:hint="eastAsia"/>
                <w:b/>
                <w:bCs/>
                <w:sz w:val="19"/>
                <w:szCs w:val="19"/>
                <w:lang w:eastAsia="zh-CN"/>
              </w:rPr>
              <w:t>8月咨商会领先指标</w:t>
            </w:r>
          </w:p>
        </w:tc>
      </w:tr>
      <w:tr w:rsidR="004C7B61" w:rsidRPr="004A576F" w14:paraId="3B802B08" w14:textId="77777777" w:rsidTr="004C7B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8"/>
        </w:trPr>
        <w:tc>
          <w:tcPr>
            <w:tcW w:w="1731" w:type="dxa"/>
          </w:tcPr>
          <w:p w14:paraId="4F6A277F" w14:textId="2DD15017" w:rsidR="004C7B61" w:rsidRPr="00B618D3" w:rsidRDefault="004C7B61" w:rsidP="00BB06EA">
            <w:pPr>
              <w:pStyle w:val="TableText"/>
              <w:spacing w:before="221" w:line="180" w:lineRule="auto"/>
              <w:jc w:val="center"/>
              <w:rPr>
                <w:rFonts w:hint="eastAsia"/>
                <w:b/>
                <w:bCs/>
                <w:sz w:val="19"/>
                <w:szCs w:val="19"/>
                <w:lang w:eastAsia="zh-CN"/>
              </w:rPr>
            </w:pPr>
            <w:r w:rsidRPr="00B90389">
              <w:rPr>
                <w:b/>
                <w:bCs/>
                <w:sz w:val="19"/>
                <w:szCs w:val="19"/>
                <w:lang w:eastAsia="zh-CN"/>
              </w:rPr>
              <w:t>2025/9/</w:t>
            </w:r>
            <w:r>
              <w:rPr>
                <w:rFonts w:hint="eastAsia"/>
                <w:b/>
                <w:bCs/>
                <w:sz w:val="19"/>
                <w:szCs w:val="19"/>
                <w:lang w:eastAsia="zh-CN"/>
              </w:rPr>
              <w:t>1</w:t>
            </w:r>
            <w:r w:rsidR="00F41D77">
              <w:rPr>
                <w:rFonts w:hint="eastAsia"/>
                <w:b/>
                <w:bCs/>
                <w:sz w:val="19"/>
                <w:szCs w:val="19"/>
                <w:lang w:eastAsia="zh-CN"/>
              </w:rPr>
              <w:t>9</w:t>
            </w:r>
          </w:p>
        </w:tc>
        <w:tc>
          <w:tcPr>
            <w:tcW w:w="1314" w:type="dxa"/>
          </w:tcPr>
          <w:p w14:paraId="367A1EE2" w14:textId="2A61BAF0" w:rsidR="004C7B61" w:rsidRDefault="004C7B61" w:rsidP="00BB06EA">
            <w:pPr>
              <w:pStyle w:val="TableText"/>
              <w:spacing w:before="221" w:line="180" w:lineRule="auto"/>
              <w:jc w:val="center"/>
              <w:rPr>
                <w:rFonts w:hint="eastAsia"/>
                <w:b/>
                <w:bCs/>
                <w:sz w:val="19"/>
                <w:szCs w:val="19"/>
                <w:lang w:eastAsia="zh-CN"/>
              </w:rPr>
            </w:pPr>
            <w:r>
              <w:rPr>
                <w:rFonts w:hint="eastAsia"/>
                <w:b/>
                <w:bCs/>
                <w:sz w:val="19"/>
                <w:szCs w:val="19"/>
                <w:lang w:eastAsia="zh-CN"/>
              </w:rPr>
              <w:t>0</w:t>
            </w:r>
            <w:r w:rsidR="00F41D77">
              <w:rPr>
                <w:rFonts w:hint="eastAsia"/>
                <w:b/>
                <w:bCs/>
                <w:sz w:val="19"/>
                <w:szCs w:val="19"/>
                <w:lang w:eastAsia="zh-CN"/>
              </w:rPr>
              <w:t>7</w:t>
            </w:r>
            <w:r>
              <w:rPr>
                <w:b/>
                <w:bCs/>
                <w:sz w:val="19"/>
                <w:szCs w:val="19"/>
                <w:lang w:eastAsia="zh-CN"/>
              </w:rPr>
              <w:t>:</w:t>
            </w:r>
            <w:r w:rsidR="00F41D77">
              <w:rPr>
                <w:rFonts w:hint="eastAsia"/>
                <w:b/>
                <w:bCs/>
                <w:sz w:val="19"/>
                <w:szCs w:val="19"/>
                <w:lang w:eastAsia="zh-CN"/>
              </w:rPr>
              <w:t>3</w:t>
            </w:r>
            <w:r>
              <w:rPr>
                <w:b/>
                <w:bCs/>
                <w:sz w:val="19"/>
                <w:szCs w:val="19"/>
                <w:lang w:eastAsia="zh-CN"/>
              </w:rPr>
              <w:t>0</w:t>
            </w:r>
          </w:p>
        </w:tc>
        <w:tc>
          <w:tcPr>
            <w:tcW w:w="6344" w:type="dxa"/>
          </w:tcPr>
          <w:p w14:paraId="05FFA596" w14:textId="731957EE" w:rsidR="004C7B61" w:rsidRPr="004A576F" w:rsidRDefault="00F41D77" w:rsidP="00BB06EA">
            <w:pPr>
              <w:pStyle w:val="TableText"/>
              <w:spacing w:before="221" w:line="180" w:lineRule="auto"/>
              <w:jc w:val="center"/>
              <w:rPr>
                <w:rFonts w:hint="eastAsia"/>
                <w:b/>
                <w:bCs/>
                <w:sz w:val="19"/>
                <w:szCs w:val="19"/>
                <w:lang w:eastAsia="zh-CN"/>
              </w:rPr>
            </w:pPr>
            <w:r>
              <w:rPr>
                <w:rFonts w:hint="eastAsia"/>
                <w:b/>
                <w:bCs/>
                <w:sz w:val="19"/>
                <w:szCs w:val="19"/>
                <w:lang w:eastAsia="zh-CN"/>
              </w:rPr>
              <w:t>日本8月全国CPI</w:t>
            </w:r>
          </w:p>
        </w:tc>
      </w:tr>
      <w:tr w:rsidR="004C7B61" w:rsidRPr="00365B21" w14:paraId="068AD1A7" w14:textId="77777777" w:rsidTr="00F41D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8"/>
        </w:trPr>
        <w:tc>
          <w:tcPr>
            <w:tcW w:w="1731" w:type="dxa"/>
            <w:shd w:val="clear" w:color="auto" w:fill="DAE3F4" w:themeFill="accent1" w:themeFillTint="33"/>
          </w:tcPr>
          <w:p w14:paraId="3EFFACF2" w14:textId="232E0301" w:rsidR="004C7B61" w:rsidRPr="00DF1922" w:rsidRDefault="004C7B61" w:rsidP="00BB06EA">
            <w:pPr>
              <w:pStyle w:val="TableText"/>
              <w:spacing w:before="221" w:line="180" w:lineRule="auto"/>
              <w:jc w:val="center"/>
              <w:rPr>
                <w:rFonts w:hint="eastAsia"/>
                <w:b/>
                <w:bCs/>
                <w:sz w:val="19"/>
                <w:szCs w:val="19"/>
                <w:lang w:eastAsia="zh-CN"/>
              </w:rPr>
            </w:pPr>
            <w:r w:rsidRPr="00B90389">
              <w:rPr>
                <w:b/>
                <w:bCs/>
                <w:sz w:val="19"/>
                <w:szCs w:val="19"/>
                <w:lang w:eastAsia="zh-CN"/>
              </w:rPr>
              <w:t>2025/9/</w:t>
            </w:r>
            <w:r>
              <w:rPr>
                <w:rFonts w:hint="eastAsia"/>
                <w:b/>
                <w:bCs/>
                <w:sz w:val="19"/>
                <w:szCs w:val="19"/>
                <w:lang w:eastAsia="zh-CN"/>
              </w:rPr>
              <w:t>1</w:t>
            </w:r>
            <w:r w:rsidR="00F41D77">
              <w:rPr>
                <w:rFonts w:hint="eastAsia"/>
                <w:b/>
                <w:bCs/>
                <w:sz w:val="19"/>
                <w:szCs w:val="19"/>
                <w:lang w:eastAsia="zh-CN"/>
              </w:rPr>
              <w:t>9</w:t>
            </w:r>
          </w:p>
        </w:tc>
        <w:tc>
          <w:tcPr>
            <w:tcW w:w="1314" w:type="dxa"/>
            <w:shd w:val="clear" w:color="auto" w:fill="DAE3F4" w:themeFill="accent1" w:themeFillTint="33"/>
          </w:tcPr>
          <w:p w14:paraId="719A8DFD" w14:textId="15680916" w:rsidR="004C7B61" w:rsidRDefault="00F41D77" w:rsidP="00BB06EA">
            <w:pPr>
              <w:pStyle w:val="TableText"/>
              <w:spacing w:before="221" w:line="180" w:lineRule="auto"/>
              <w:jc w:val="center"/>
              <w:rPr>
                <w:rFonts w:hint="eastAsia"/>
                <w:b/>
                <w:bCs/>
                <w:sz w:val="19"/>
                <w:szCs w:val="19"/>
                <w:lang w:eastAsia="zh-CN"/>
              </w:rPr>
            </w:pPr>
            <w:r>
              <w:rPr>
                <w:rFonts w:hint="eastAsia"/>
                <w:b/>
                <w:bCs/>
                <w:sz w:val="19"/>
                <w:szCs w:val="19"/>
                <w:lang w:eastAsia="zh-CN"/>
              </w:rPr>
              <w:t>11</w:t>
            </w:r>
            <w:r w:rsidR="004C7B61">
              <w:rPr>
                <w:b/>
                <w:bCs/>
                <w:sz w:val="19"/>
                <w:szCs w:val="19"/>
                <w:lang w:eastAsia="zh-CN"/>
              </w:rPr>
              <w:t>:00</w:t>
            </w:r>
          </w:p>
        </w:tc>
        <w:tc>
          <w:tcPr>
            <w:tcW w:w="6344" w:type="dxa"/>
            <w:shd w:val="clear" w:color="auto" w:fill="DAE3F4" w:themeFill="accent1" w:themeFillTint="33"/>
          </w:tcPr>
          <w:p w14:paraId="51460717" w14:textId="44A0101F" w:rsidR="004C7B61" w:rsidRPr="00365B21" w:rsidRDefault="00F41D77" w:rsidP="00BB06EA">
            <w:pPr>
              <w:pStyle w:val="TableText"/>
              <w:spacing w:before="221" w:line="180" w:lineRule="auto"/>
              <w:jc w:val="center"/>
              <w:rPr>
                <w:rFonts w:hint="eastAsia"/>
                <w:b/>
                <w:bCs/>
                <w:sz w:val="19"/>
                <w:szCs w:val="19"/>
                <w:lang w:eastAsia="zh-CN"/>
              </w:rPr>
            </w:pPr>
            <w:r>
              <w:rPr>
                <w:rFonts w:hint="eastAsia"/>
                <w:b/>
                <w:bCs/>
                <w:sz w:val="19"/>
                <w:szCs w:val="19"/>
                <w:lang w:eastAsia="zh-CN"/>
              </w:rPr>
              <w:t>日本央行9月利率决策</w:t>
            </w:r>
          </w:p>
        </w:tc>
      </w:tr>
    </w:tbl>
    <w:p w14:paraId="3857FB72" w14:textId="17586985" w:rsidR="006B77CA" w:rsidRPr="004C7B61"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81CF1" w14:textId="77777777" w:rsidR="00044C81" w:rsidRDefault="00044C81">
      <w:r>
        <w:separator/>
      </w:r>
    </w:p>
  </w:endnote>
  <w:endnote w:type="continuationSeparator" w:id="0">
    <w:p w14:paraId="6B3D3C85" w14:textId="77777777" w:rsidR="00044C81" w:rsidRDefault="0004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251D7" w14:textId="77777777" w:rsidR="00044C81" w:rsidRDefault="00044C81">
      <w:r>
        <w:separator/>
      </w:r>
    </w:p>
  </w:footnote>
  <w:footnote w:type="continuationSeparator" w:id="0">
    <w:p w14:paraId="5007602F" w14:textId="77777777" w:rsidR="00044C81" w:rsidRDefault="00044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E1DB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25pt;height:14.25pt;visibility:visible;mso-wrap-style:square" o:bullet="t">
        <v:imagedata r:id="rId1" o:title=""/>
      </v:shape>
    </w:pict>
  </w:numPicBullet>
  <w:numPicBullet w:numPicBulletId="1">
    <w:pict>
      <v:shape id="_x0000_i1103"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39869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4C81"/>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16022"/>
    <w:rsid w:val="001228D4"/>
    <w:rsid w:val="0013110C"/>
    <w:rsid w:val="00131CDF"/>
    <w:rsid w:val="00132C65"/>
    <w:rsid w:val="00140BF1"/>
    <w:rsid w:val="0014585E"/>
    <w:rsid w:val="001466B7"/>
    <w:rsid w:val="00151E43"/>
    <w:rsid w:val="00152FFE"/>
    <w:rsid w:val="00153730"/>
    <w:rsid w:val="00155814"/>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629B"/>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C7B61"/>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924"/>
    <w:rsid w:val="005D3DA0"/>
    <w:rsid w:val="005E008C"/>
    <w:rsid w:val="005E5AA7"/>
    <w:rsid w:val="005F32AB"/>
    <w:rsid w:val="005F36C6"/>
    <w:rsid w:val="005F68AE"/>
    <w:rsid w:val="0060269A"/>
    <w:rsid w:val="00602D33"/>
    <w:rsid w:val="006067F6"/>
    <w:rsid w:val="00610EB5"/>
    <w:rsid w:val="00614406"/>
    <w:rsid w:val="006151E8"/>
    <w:rsid w:val="00616B99"/>
    <w:rsid w:val="00617C11"/>
    <w:rsid w:val="00625937"/>
    <w:rsid w:val="00626DEE"/>
    <w:rsid w:val="006314C9"/>
    <w:rsid w:val="00634CB4"/>
    <w:rsid w:val="006359FD"/>
    <w:rsid w:val="00637FE3"/>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5E52"/>
    <w:rsid w:val="0073607D"/>
    <w:rsid w:val="00743251"/>
    <w:rsid w:val="00744E5A"/>
    <w:rsid w:val="00745096"/>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066B6"/>
    <w:rsid w:val="008077C1"/>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9F764A"/>
    <w:rsid w:val="00A019C3"/>
    <w:rsid w:val="00A01FD9"/>
    <w:rsid w:val="00A0361B"/>
    <w:rsid w:val="00A03626"/>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1F1A"/>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0389"/>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41A9F"/>
    <w:rsid w:val="00C4355F"/>
    <w:rsid w:val="00C44C35"/>
    <w:rsid w:val="00C5204B"/>
    <w:rsid w:val="00C54D25"/>
    <w:rsid w:val="00C63A31"/>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5A8C"/>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3FC8"/>
    <w:rsid w:val="00E75ABF"/>
    <w:rsid w:val="00E854A1"/>
    <w:rsid w:val="00E85F6C"/>
    <w:rsid w:val="00E8616C"/>
    <w:rsid w:val="00E901F3"/>
    <w:rsid w:val="00E92030"/>
    <w:rsid w:val="00E94FB1"/>
    <w:rsid w:val="00E967F2"/>
    <w:rsid w:val="00E97C14"/>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41D77"/>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5D80225-1146-47D1-AC18-E8CFA2B837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3116</Words>
  <Characters>3710</Characters>
  <Application>Microsoft Office Word</Application>
  <DocSecurity>0</DocSecurity>
  <Lines>154</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3</cp:revision>
  <dcterms:created xsi:type="dcterms:W3CDTF">2025-09-15T00:52:00Z</dcterms:created>
  <dcterms:modified xsi:type="dcterms:W3CDTF">2025-09-15T01:24:00Z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