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930998">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1AAAFF9F"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8663E7">
        <w:t>9</w:t>
      </w:r>
      <w:r>
        <w:rPr>
          <w:rFonts w:hint="eastAsia"/>
        </w:rPr>
        <w:t>月</w:t>
      </w:r>
      <w:r w:rsidR="001F3157">
        <w:t>1</w:t>
      </w:r>
      <w:r w:rsidR="00057586">
        <w:t>9</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w:t>
      </w:r>
      <w:r w:rsidR="00930998">
        <w:rPr>
          <w:rFonts w:ascii="宋体" w:hAnsi="宋体" w:cs="宋体"/>
        </w:rPr>
        <w:t>128</w:t>
      </w:r>
      <w:r>
        <w:rPr>
          <w:rFonts w:ascii="宋体" w:hAnsi="宋体" w:cs="宋体"/>
        </w:rPr>
        <w:t>，</w:t>
      </w:r>
      <w:r w:rsidR="00A70BD1">
        <w:rPr>
          <w:rFonts w:ascii="宋体" w:hAnsi="宋体" w:cs="宋体" w:hint="eastAsia"/>
        </w:rPr>
        <w:t>调</w:t>
      </w:r>
      <w:r w:rsidR="00930998">
        <w:rPr>
          <w:rFonts w:ascii="宋体" w:hAnsi="宋体" w:cs="宋体" w:hint="eastAsia"/>
        </w:rPr>
        <w:t>升4</w:t>
      </w:r>
      <w:r w:rsidR="00930998">
        <w:rPr>
          <w:rFonts w:ascii="宋体" w:hAnsi="宋体" w:cs="宋体"/>
        </w:rPr>
        <w:t>3</w:t>
      </w:r>
      <w:r>
        <w:rPr>
          <w:rFonts w:ascii="宋体" w:hAnsi="宋体" w:cs="宋体" w:hint="eastAsia"/>
        </w:rPr>
        <w:t>基点，上周累计调</w:t>
      </w:r>
      <w:r w:rsidR="00930998">
        <w:rPr>
          <w:rFonts w:ascii="宋体" w:hAnsi="宋体" w:cs="宋体" w:hint="eastAsia"/>
        </w:rPr>
        <w:t>升1</w:t>
      </w:r>
      <w:r w:rsidR="00930998">
        <w:rPr>
          <w:rFonts w:ascii="宋体" w:hAnsi="宋体" w:cs="宋体"/>
        </w:rPr>
        <w:t>09</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w:t>
      </w:r>
      <w:r w:rsidR="00B7440D">
        <w:rPr>
          <w:rFonts w:ascii="宋体" w:hAnsi="宋体" w:cs="宋体"/>
        </w:rPr>
        <w:t>12</w:t>
      </w:r>
      <w:r>
        <w:rPr>
          <w:rFonts w:ascii="宋体" w:hAnsi="宋体" w:cs="宋体" w:hint="eastAsia"/>
        </w:rPr>
        <w:t>收</w:t>
      </w:r>
      <w:r w:rsidR="00B7440D">
        <w:rPr>
          <w:rFonts w:ascii="宋体" w:hAnsi="宋体" w:cs="宋体" w:hint="eastAsia"/>
        </w:rPr>
        <w:t>跌</w:t>
      </w:r>
      <w:r w:rsidR="00C10509">
        <w:rPr>
          <w:rFonts w:ascii="宋体" w:hAnsi="宋体" w:cs="宋体" w:hint="eastAsia"/>
        </w:rPr>
        <w:t>0</w:t>
      </w:r>
      <w:r w:rsidR="00C10509">
        <w:rPr>
          <w:rFonts w:ascii="宋体" w:hAnsi="宋体" w:cs="宋体"/>
        </w:rPr>
        <w:t>.</w:t>
      </w:r>
      <w:r w:rsidR="000F6721">
        <w:rPr>
          <w:rFonts w:ascii="宋体" w:hAnsi="宋体" w:cs="宋体"/>
        </w:rPr>
        <w:t>05</w:t>
      </w:r>
      <w:r>
        <w:rPr>
          <w:rFonts w:ascii="宋体" w:hAnsi="宋体" w:cs="宋体" w:hint="eastAsia"/>
        </w:rPr>
        <w:t>%。新交所美元兑离岸人民币期货主力合约</w:t>
      </w:r>
      <w:r>
        <w:rPr>
          <w:rFonts w:ascii="宋体" w:hAnsi="宋体" w:cs="宋体"/>
        </w:rPr>
        <w:t>UC</w:t>
      </w:r>
      <w:r w:rsidR="00B7440D">
        <w:rPr>
          <w:rFonts w:ascii="宋体" w:hAnsi="宋体" w:cs="宋体"/>
        </w:rPr>
        <w:t>Z</w:t>
      </w:r>
      <w:r>
        <w:rPr>
          <w:rFonts w:ascii="宋体" w:hAnsi="宋体" w:cs="宋体"/>
        </w:rPr>
        <w:t>2</w:t>
      </w:r>
      <w:r>
        <w:rPr>
          <w:rFonts w:ascii="宋体" w:hAnsi="宋体" w:cs="宋体" w:hint="eastAsia"/>
        </w:rPr>
        <w:t>5收</w:t>
      </w:r>
      <w:r w:rsidR="00B7440D">
        <w:rPr>
          <w:rFonts w:ascii="宋体" w:hAnsi="宋体" w:cs="宋体" w:hint="eastAsia"/>
        </w:rPr>
        <w:t>跌0</w:t>
      </w:r>
      <w:r w:rsidR="00B7440D">
        <w:rPr>
          <w:rFonts w:ascii="宋体" w:hAnsi="宋体" w:cs="宋体"/>
        </w:rPr>
        <w:t>.</w:t>
      </w:r>
      <w:r w:rsidR="000F6721">
        <w:rPr>
          <w:rFonts w:ascii="宋体" w:hAnsi="宋体" w:cs="宋体"/>
        </w:rPr>
        <w:t>06</w:t>
      </w:r>
      <w:r w:rsidR="007844B4">
        <w:rPr>
          <w:rFonts w:ascii="宋体" w:hAnsi="宋体" w:cs="宋体"/>
        </w:rPr>
        <w:t>%</w:t>
      </w:r>
      <w:r>
        <w:rPr>
          <w:rFonts w:ascii="宋体" w:hAnsi="宋体" w:cs="宋体" w:hint="eastAsia"/>
        </w:rPr>
        <w:t>。</w:t>
      </w:r>
    </w:p>
    <w:p w14:paraId="2A8620FC" w14:textId="307CD08F"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w:t>
      </w:r>
      <w:r w:rsidR="006466A9">
        <w:t>125</w:t>
      </w:r>
      <w:r>
        <w:t>，</w:t>
      </w:r>
      <w:r>
        <w:rPr>
          <w:rFonts w:hint="eastAsia"/>
        </w:rPr>
        <w:t>美元兑离岸人民币收报</w:t>
      </w:r>
      <w:r>
        <w:rPr>
          <w:rFonts w:hint="eastAsia"/>
        </w:rPr>
        <w:t>7</w:t>
      </w:r>
      <w:r>
        <w:t>.</w:t>
      </w:r>
      <w:r w:rsidR="001938CF">
        <w:t>1</w:t>
      </w:r>
      <w:r w:rsidR="006466A9">
        <w:t>196</w:t>
      </w:r>
      <w:r>
        <w:rPr>
          <w:rFonts w:hint="eastAsia"/>
        </w:rPr>
        <w:t>，在当周</w:t>
      </w:r>
      <w:r>
        <w:t>分别</w:t>
      </w:r>
      <w:r w:rsidR="00B7440D">
        <w:rPr>
          <w:rFonts w:hint="eastAsia"/>
        </w:rPr>
        <w:t>下</w:t>
      </w:r>
      <w:r w:rsidR="00F76960">
        <w:rPr>
          <w:rFonts w:hint="eastAsia"/>
        </w:rPr>
        <w:t>调</w:t>
      </w:r>
      <w:r w:rsidR="006466A9">
        <w:t>99</w:t>
      </w:r>
      <w:r>
        <w:t>和</w:t>
      </w:r>
      <w:r w:rsidR="00B7440D">
        <w:rPr>
          <w:rFonts w:hint="eastAsia"/>
        </w:rPr>
        <w:t>下</w:t>
      </w:r>
      <w:r w:rsidR="003576ED">
        <w:rPr>
          <w:rFonts w:hint="eastAsia"/>
        </w:rPr>
        <w:t>调</w:t>
      </w:r>
      <w:r w:rsidR="006466A9">
        <w:rPr>
          <w:rFonts w:hint="eastAsia"/>
        </w:rPr>
        <w:t>4</w:t>
      </w:r>
      <w:r w:rsidR="006466A9">
        <w:t>1</w:t>
      </w:r>
      <w:r>
        <w:rPr>
          <w:rFonts w:hint="eastAsia"/>
        </w:rPr>
        <w:t>个基点</w:t>
      </w:r>
      <w:r>
        <w:t>。欧元兑人民币报</w:t>
      </w:r>
      <w:r w:rsidR="00F64EF4">
        <w:t>8</w:t>
      </w:r>
      <w:r w:rsidR="003576ED">
        <w:t>.</w:t>
      </w:r>
      <w:r w:rsidR="003265E6">
        <w:t>3</w:t>
      </w:r>
      <w:r w:rsidR="00B7440D">
        <w:t>5</w:t>
      </w:r>
      <w:r w:rsidR="006466A9">
        <w:t>09</w:t>
      </w:r>
      <w:r>
        <w:t>、英镑兑人民币报</w:t>
      </w:r>
      <w:r w:rsidR="00C66DB1">
        <w:t>9</w:t>
      </w:r>
      <w:r w:rsidR="001F0839">
        <w:t>.</w:t>
      </w:r>
      <w:r w:rsidR="006466A9">
        <w:t>5958</w:t>
      </w:r>
      <w:r w:rsidR="00787BFA">
        <w:rPr>
          <w:rFonts w:hint="eastAsia"/>
        </w:rPr>
        <w:t>、</w:t>
      </w:r>
      <w:r w:rsidR="000959E1">
        <w:rPr>
          <w:rFonts w:hint="eastAsia"/>
        </w:rPr>
        <w:t>日元</w:t>
      </w:r>
      <w:r>
        <w:t>兑</w:t>
      </w:r>
      <w:r w:rsidR="000959E1">
        <w:rPr>
          <w:rFonts w:hint="eastAsia"/>
        </w:rPr>
        <w:t>人民币</w:t>
      </w:r>
      <w:r>
        <w:t>报</w:t>
      </w:r>
      <w:r w:rsidR="001938CF">
        <w:t>4</w:t>
      </w:r>
      <w:r w:rsidR="00787BFA">
        <w:t>.8</w:t>
      </w:r>
      <w:r w:rsidR="00B7440D">
        <w:t>1</w:t>
      </w:r>
      <w:r w:rsidR="006466A9">
        <w:t>27</w:t>
      </w:r>
      <w:r w:rsidR="000959E1">
        <w:rPr>
          <w:rFonts w:hint="eastAsia"/>
        </w:rPr>
        <w:t>、</w:t>
      </w:r>
      <w:r>
        <w:t>澳元兑人民币报</w:t>
      </w:r>
      <w:r>
        <w:t>4</w:t>
      </w:r>
      <w:r w:rsidR="006B50D4">
        <w:t>.</w:t>
      </w:r>
      <w:r w:rsidR="006466A9">
        <w:t>6988</w:t>
      </w:r>
      <w:r>
        <w:rPr>
          <w:rFonts w:hint="eastAsia"/>
        </w:rPr>
        <w:t>，在当</w:t>
      </w:r>
      <w:r>
        <w:t>周分别</w:t>
      </w:r>
      <w:r w:rsidR="00B7440D">
        <w:rPr>
          <w:rFonts w:hint="eastAsia"/>
        </w:rPr>
        <w:t>降</w:t>
      </w:r>
      <w:r w:rsidR="006466A9">
        <w:t>2</w:t>
      </w:r>
      <w:r>
        <w:t>、</w:t>
      </w:r>
      <w:r w:rsidR="006466A9">
        <w:rPr>
          <w:rFonts w:hint="eastAsia"/>
        </w:rPr>
        <w:t>降</w:t>
      </w:r>
      <w:r w:rsidR="006466A9">
        <w:rPr>
          <w:rFonts w:hint="eastAsia"/>
        </w:rPr>
        <w:t>4</w:t>
      </w:r>
      <w:r w:rsidR="006466A9">
        <w:t>79</w:t>
      </w:r>
      <w:r>
        <w:rPr>
          <w:rFonts w:hint="eastAsia"/>
        </w:rPr>
        <w:t>、</w:t>
      </w:r>
      <w:r w:rsidR="00A4147F">
        <w:rPr>
          <w:rFonts w:hint="eastAsia"/>
        </w:rPr>
        <w:t>降</w:t>
      </w:r>
      <w:r w:rsidR="006466A9">
        <w:t>68</w:t>
      </w:r>
      <w:r>
        <w:t>和</w:t>
      </w:r>
      <w:r w:rsidR="006466A9">
        <w:rPr>
          <w:rFonts w:hint="eastAsia"/>
        </w:rPr>
        <w:t>降</w:t>
      </w:r>
      <w:r w:rsidR="006466A9">
        <w:rPr>
          <w:rFonts w:hint="eastAsia"/>
        </w:rPr>
        <w:t>3</w:t>
      </w:r>
      <w:r w:rsidR="006466A9">
        <w:t>60</w:t>
      </w:r>
      <w:r>
        <w:rPr>
          <w:rFonts w:hint="eastAsia"/>
        </w:rPr>
        <w:t>个基点</w:t>
      </w:r>
      <w:r>
        <w:t>。</w:t>
      </w:r>
    </w:p>
    <w:p w14:paraId="76AC2601" w14:textId="4CBC0665"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C15A00" w:rsidRPr="00C15A00">
        <w:rPr>
          <w:rFonts w:hint="eastAsia"/>
        </w:rPr>
        <w:t>18268</w:t>
      </w:r>
      <w:r w:rsidR="00C15A00" w:rsidRPr="00C15A00">
        <w:rPr>
          <w:rFonts w:hint="eastAsia"/>
        </w:rPr>
        <w:t>亿元逆回购操作，</w:t>
      </w:r>
      <w:r w:rsidR="00C15A00">
        <w:rPr>
          <w:rFonts w:hint="eastAsia"/>
        </w:rPr>
        <w:t>当</w:t>
      </w:r>
      <w:r w:rsidR="00C15A00" w:rsidRPr="00C15A00">
        <w:rPr>
          <w:rFonts w:hint="eastAsia"/>
        </w:rPr>
        <w:t>周央行公开市场有</w:t>
      </w:r>
      <w:r w:rsidR="00C15A00" w:rsidRPr="00C15A00">
        <w:rPr>
          <w:rFonts w:hint="eastAsia"/>
        </w:rPr>
        <w:t>12645</w:t>
      </w:r>
      <w:r w:rsidR="00C15A00" w:rsidRPr="00C15A00">
        <w:rPr>
          <w:rFonts w:hint="eastAsia"/>
        </w:rPr>
        <w:t>亿元逆回购到期，因此净投放</w:t>
      </w:r>
      <w:r w:rsidR="00C15A00" w:rsidRPr="00C15A00">
        <w:rPr>
          <w:rFonts w:hint="eastAsia"/>
        </w:rPr>
        <w:t>1961</w:t>
      </w:r>
      <w:r w:rsidR="00C15A00" w:rsidRPr="00C15A00">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36A5755" w14:textId="1AA2ADBE" w:rsidR="003265E6" w:rsidRDefault="00CA7296" w:rsidP="0011314B">
      <w:pPr>
        <w:spacing w:line="312" w:lineRule="auto"/>
        <w:ind w:firstLine="420"/>
        <w:rPr>
          <w:rFonts w:ascii="宋体" w:hAnsi="宋体"/>
        </w:rPr>
      </w:pPr>
      <w:r w:rsidRPr="0086476E">
        <w:rPr>
          <w:rFonts w:ascii="宋体" w:hAnsi="宋体"/>
        </w:rPr>
        <w:t>1</w:t>
      </w:r>
      <w:r w:rsidR="00626AF8">
        <w:rPr>
          <w:rFonts w:ascii="宋体" w:hAnsi="宋体" w:hint="eastAsia"/>
        </w:rPr>
        <w:t>、</w:t>
      </w:r>
      <w:bookmarkStart w:id="0" w:name="_GoBack"/>
      <w:r w:rsidR="00930998" w:rsidRPr="003C0BB9">
        <w:rPr>
          <w:rFonts w:ascii="宋体" w:hAnsi="宋体" w:hint="eastAsia"/>
        </w:rPr>
        <w:t>商务部在例行新闻发布会上表示，关于</w:t>
      </w:r>
      <w:r w:rsidR="00930998" w:rsidRPr="003C0BB9">
        <w:rPr>
          <w:rFonts w:ascii="宋体" w:hAnsi="宋体"/>
        </w:rPr>
        <w:t>TikTok问题，中方立场是一贯的，绝不会以牺牲原则立场、企业利益和国际公平正义为代价，寻求达成任何协议。对于欧盟对中国电车征收反补贴税，商务部表示，中方希望欧方不将关税武器化，消除市场壁垒。</w:t>
      </w:r>
      <w:bookmarkEnd w:id="0"/>
    </w:p>
    <w:p w14:paraId="3316BE34" w14:textId="2C563528" w:rsidR="00785749" w:rsidRPr="0011314B" w:rsidRDefault="00CA7296" w:rsidP="0011314B">
      <w:pPr>
        <w:spacing w:line="312" w:lineRule="auto"/>
        <w:ind w:firstLine="420"/>
        <w:rPr>
          <w:rFonts w:ascii="宋体" w:hAnsi="宋体"/>
        </w:rPr>
      </w:pPr>
      <w:r w:rsidRPr="0086476E">
        <w:rPr>
          <w:rFonts w:ascii="宋体" w:hAnsi="宋体" w:hint="eastAsia"/>
        </w:rPr>
        <w:t>2、</w:t>
      </w:r>
      <w:r w:rsidR="00930998" w:rsidRPr="00803F33">
        <w:rPr>
          <w:rFonts w:ascii="宋体" w:hAnsi="宋体" w:hint="eastAsia"/>
        </w:rPr>
        <w:t>国务院总理李强会见来华访问的美国国会众议员代表团史密斯一行。李强指出，中美应当做携手发展的伙伴，真诚相待、相互赋能、彼此成就。中方愿同美方本着平等、尊重、互惠的精神，通过沟通解决各自关切。希望美国国会为两国友好和共同发展发挥建设性作用。</w:t>
      </w:r>
    </w:p>
    <w:p w14:paraId="63094CBE" w14:textId="4BC3C7CB"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930998" w:rsidRPr="00FB0FF0">
        <w:rPr>
          <w:rFonts w:ascii="宋体" w:hAnsi="宋体" w:hint="eastAsia"/>
        </w:rPr>
        <w:t>特朗普宣布推出名为“特朗普金卡”的签证计划，向全球富人出售美国居住权，个人申请者最高支付</w:t>
      </w:r>
      <w:r w:rsidR="00930998" w:rsidRPr="00FB0FF0">
        <w:rPr>
          <w:rFonts w:ascii="宋体" w:hAnsi="宋体"/>
        </w:rPr>
        <w:t>500万美元，可最长停留美国270天，无需为美国境外收入纳税，企业可无限量为员工个人办理金卡。特朗普表示，科技高管们会对金卡项目“非常满意”，因为这将允许他们引入更多员工。美国商务部长卢特尼克预计，该签证计划将为美国政府筹集超过1000亿美元。</w:t>
      </w:r>
    </w:p>
    <w:p w14:paraId="630B9579" w14:textId="44A7FC5F" w:rsidR="00BC01B8" w:rsidRPr="00F44D25" w:rsidRDefault="00BC01B8" w:rsidP="001F0839">
      <w:pPr>
        <w:spacing w:line="312" w:lineRule="auto"/>
        <w:ind w:firstLine="420"/>
        <w:rPr>
          <w:rFonts w:ascii="宋体" w:hAnsi="宋体"/>
        </w:rPr>
      </w:pPr>
      <w:r w:rsidRPr="0086476E">
        <w:rPr>
          <w:rFonts w:ascii="宋体" w:hAnsi="宋体" w:hint="eastAsia"/>
        </w:rPr>
        <w:t>4、</w:t>
      </w:r>
      <w:r w:rsidR="00930998" w:rsidRPr="00FA2231">
        <w:rPr>
          <w:rFonts w:ascii="宋体" w:hAnsi="宋体" w:hint="eastAsia"/>
        </w:rPr>
        <w:t>美联储如期降息</w:t>
      </w:r>
      <w:r w:rsidR="00930998" w:rsidRPr="00FA2231">
        <w:rPr>
          <w:rFonts w:ascii="宋体" w:hAnsi="宋体"/>
        </w:rPr>
        <w:t>25个基点，将联邦基金利率下调至4.00%-4.25%，为年内首次降息，也是时隔9个月后重启降息。FOMC声明指出，就业方面的下行风险已上升，今年上半年经</w:t>
      </w:r>
      <w:r w:rsidR="00930998" w:rsidRPr="00FA2231">
        <w:rPr>
          <w:rFonts w:ascii="宋体" w:hAnsi="宋体"/>
        </w:rPr>
        <w:lastRenderedPageBreak/>
        <w:t>济增长有所放缓，通胀有所上升。FOMC声明后，美国利率期货预期美联储在10月降息可能性超90%。</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292CE924" w:rsidR="00CA7296" w:rsidRDefault="00930998"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3AF8DD06" wp14:editId="36D70B11">
            <wp:extent cx="2971800" cy="171330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4147" cy="1720420"/>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5C08F217" w:rsidR="00CA7296" w:rsidRDefault="000F6721" w:rsidP="00CA7296">
      <w:pPr>
        <w:spacing w:line="360" w:lineRule="auto"/>
        <w:jc w:val="center"/>
        <w:rPr>
          <w:rFonts w:ascii="宋体" w:hAnsi="宋体"/>
          <w:sz w:val="18"/>
          <w:szCs w:val="18"/>
        </w:rPr>
      </w:pPr>
      <w:r>
        <w:rPr>
          <w:noProof/>
        </w:rPr>
        <w:drawing>
          <wp:inline distT="0" distB="0" distL="0" distR="0" wp14:anchorId="5E3C51EB" wp14:editId="794FA2B5">
            <wp:extent cx="5057775" cy="286197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9530" cy="2862965"/>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5F513949" w:rsidR="00CA7296" w:rsidRDefault="00930998" w:rsidP="00CA7296">
      <w:pPr>
        <w:spacing w:line="360" w:lineRule="auto"/>
        <w:jc w:val="center"/>
        <w:rPr>
          <w:rFonts w:ascii="宋体" w:hAnsi="宋体"/>
          <w:sz w:val="18"/>
          <w:szCs w:val="18"/>
        </w:rPr>
      </w:pPr>
      <w:r>
        <w:rPr>
          <w:noProof/>
        </w:rPr>
        <w:drawing>
          <wp:inline distT="0" distB="0" distL="0" distR="0" wp14:anchorId="4A0F850E" wp14:editId="749C5076">
            <wp:extent cx="3562350" cy="200971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3696" cy="2016118"/>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20A874AD" w:rsidR="00CA7296" w:rsidRDefault="000F6721" w:rsidP="00CA7296">
      <w:pPr>
        <w:jc w:val="center"/>
      </w:pPr>
      <w:r>
        <w:rPr>
          <w:noProof/>
        </w:rPr>
        <w:drawing>
          <wp:inline distT="0" distB="0" distL="0" distR="0" wp14:anchorId="7990DA6D" wp14:editId="0EA3DE04">
            <wp:extent cx="5095875" cy="2892734"/>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7919" cy="2893894"/>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0D13D024" w:rsidR="00CA7296" w:rsidRDefault="00930998" w:rsidP="00CA7296">
      <w:pPr>
        <w:jc w:val="center"/>
      </w:pPr>
      <w:r>
        <w:rPr>
          <w:noProof/>
        </w:rPr>
        <w:drawing>
          <wp:inline distT="0" distB="0" distL="0" distR="0" wp14:anchorId="4C24AE2C" wp14:editId="37CE5766">
            <wp:extent cx="3600450" cy="2144950"/>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6038" cy="2160194"/>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07EB8D61">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61E4B0C1" w:rsidR="00351614" w:rsidRPr="00194A13" w:rsidRDefault="000F6721" w:rsidP="00351614">
      <w:pPr>
        <w:spacing w:line="312" w:lineRule="auto"/>
        <w:ind w:firstLine="420"/>
        <w:rPr>
          <w:rFonts w:ascii="宋体" w:hAnsi="宋体"/>
        </w:rPr>
      </w:pPr>
      <w:r w:rsidRPr="000E60E7">
        <w:rPr>
          <w:rFonts w:ascii="宋体" w:hAnsi="宋体" w:cs="宋体"/>
        </w:rPr>
        <w:t>最新数据显示，</w:t>
      </w:r>
      <w:r w:rsidRPr="00E476A8">
        <w:rPr>
          <w:rFonts w:ascii="宋体" w:hAnsi="宋体" w:cs="宋体"/>
        </w:rPr>
        <w:t>美国上周初请失业金人数</w:t>
      </w:r>
      <w:r w:rsidRPr="00E476A8">
        <w:rPr>
          <w:rFonts w:ascii="宋体" w:hAnsi="宋体" w:cs="宋体" w:hint="eastAsia"/>
        </w:rPr>
        <w:t>回落至23.1万人，创近四年来最大降幅，预期24万人，前值从26.3万人修正为26.4万人，尽管首次申请人数回落，持续申请失业救济人数仍维持在</w:t>
      </w:r>
      <w:r w:rsidRPr="00E476A8">
        <w:rPr>
          <w:rFonts w:ascii="宋体" w:hAnsi="宋体" w:cs="宋体"/>
        </w:rPr>
        <w:t>190万人这一关键水平之上，显示劳动力市场仍面临一定压力</w:t>
      </w:r>
      <w:r w:rsidRPr="00A22086">
        <w:rPr>
          <w:rFonts w:ascii="宋体" w:hAnsi="宋体" w:cs="宋体"/>
        </w:rPr>
        <w:t>。</w:t>
      </w:r>
      <w:r w:rsidRPr="00A930A4">
        <w:rPr>
          <w:rFonts w:ascii="宋体" w:hAnsi="宋体" w:cs="宋体" w:hint="eastAsia"/>
        </w:rPr>
        <w:t>美联储如期下调利率</w:t>
      </w:r>
      <w:r w:rsidRPr="00A930A4">
        <w:rPr>
          <w:rFonts w:ascii="宋体" w:hAnsi="宋体" w:cs="宋体"/>
        </w:rPr>
        <w:t>25基点，政策声明明确提及“上半年经济增长放缓、就业增长放缓、失业率小幅上升、通胀持续高企”表述，显示出对经济下行风险及通胀粘性的适度担忧。</w:t>
      </w:r>
    </w:p>
    <w:p w14:paraId="455C826C" w14:textId="4D0B006B" w:rsidR="00BF7D0E" w:rsidRDefault="00A867D6" w:rsidP="009807E3">
      <w:pPr>
        <w:spacing w:line="312" w:lineRule="auto"/>
        <w:ind w:firstLine="420"/>
        <w:rPr>
          <w:rFonts w:ascii="宋体" w:hAnsi="宋体"/>
        </w:rPr>
      </w:pPr>
      <w:r w:rsidRPr="00194A13">
        <w:rPr>
          <w:rFonts w:ascii="宋体" w:hAnsi="宋体"/>
        </w:rPr>
        <w:t>国内端，</w:t>
      </w:r>
      <w:r w:rsidR="005E4D72">
        <w:rPr>
          <w:rFonts w:ascii="宋体" w:hAnsi="宋体" w:hint="eastAsia"/>
        </w:rPr>
        <w:t>8</w:t>
      </w:r>
      <w:r w:rsidR="003265E6" w:rsidRPr="003265E6">
        <w:rPr>
          <w:rFonts w:ascii="宋体" w:hAnsi="宋体" w:hint="eastAsia"/>
        </w:rPr>
        <w:t>月我国官方制造业PMI、非制造业PMI和综合PMI分别为49.4%、50.3%和50.5%，环比升0.1、0.2和0.3个百分点，经济景气水平总体继续保持扩张。其中新订单及新出口订单降幅均较上月收窄0.1个百分点，内外需</w:t>
      </w:r>
      <w:r w:rsidR="005E4D72">
        <w:rPr>
          <w:rFonts w:ascii="宋体" w:hAnsi="宋体" w:hint="eastAsia"/>
        </w:rPr>
        <w:t>小幅</w:t>
      </w:r>
      <w:r w:rsidR="003265E6" w:rsidRPr="003265E6">
        <w:rPr>
          <w:rFonts w:ascii="宋体" w:hAnsi="宋体" w:hint="eastAsia"/>
        </w:rPr>
        <w:t>改善</w:t>
      </w:r>
      <w:r w:rsidR="005E4D72">
        <w:rPr>
          <w:rFonts w:ascii="宋体" w:hAnsi="宋体" w:hint="eastAsia"/>
        </w:rPr>
        <w:t>但仍处于收缩区间</w:t>
      </w:r>
      <w:r w:rsidR="003265E6" w:rsidRPr="003265E6">
        <w:rPr>
          <w:rFonts w:ascii="宋体" w:hAnsi="宋体" w:hint="eastAsia"/>
        </w:rPr>
        <w:t>。</w:t>
      </w:r>
      <w:r w:rsidR="005E4D72">
        <w:rPr>
          <w:rFonts w:ascii="宋体" w:hAnsi="宋体" w:hint="eastAsia"/>
        </w:rPr>
        <w:t>此外，8月我国</w:t>
      </w:r>
      <w:r w:rsidR="009807E3">
        <w:rPr>
          <w:rFonts w:ascii="宋体" w:hAnsi="宋体" w:hint="eastAsia"/>
        </w:rPr>
        <w:t>工业生产</w:t>
      </w:r>
      <w:r w:rsidR="009807E3">
        <w:rPr>
          <w:rFonts w:asciiTheme="minorEastAsia" w:hAnsiTheme="minorEastAsia" w:cs="宋体" w:hint="eastAsia"/>
          <w:color w:val="000000" w:themeColor="text1"/>
        </w:rPr>
        <w:t>维持稳中向上趋势，</w:t>
      </w:r>
      <w:r w:rsidR="009807E3" w:rsidRPr="00D43646">
        <w:rPr>
          <w:rFonts w:asciiTheme="minorEastAsia" w:hAnsiTheme="minorEastAsia" w:cs="宋体" w:hint="eastAsia"/>
          <w:color w:val="000000" w:themeColor="text1"/>
        </w:rPr>
        <w:t>新质生产力行业持续高于整体增加值</w:t>
      </w:r>
      <w:r w:rsidR="009807E3">
        <w:rPr>
          <w:rFonts w:asciiTheme="minorEastAsia" w:hAnsiTheme="minorEastAsia" w:cs="宋体" w:hint="eastAsia"/>
          <w:color w:val="000000" w:themeColor="text1"/>
        </w:rPr>
        <w:t>，</w:t>
      </w:r>
      <w:r w:rsidR="009807E3" w:rsidRPr="00A809BE">
        <w:rPr>
          <w:rFonts w:asciiTheme="minorEastAsia" w:hAnsiTheme="minorEastAsia" w:cs="Helvetica" w:hint="eastAsia"/>
          <w:color w:val="000000" w:themeColor="text1"/>
          <w:shd w:val="clear" w:color="auto" w:fill="FFFFFF"/>
        </w:rPr>
        <w:t>服务零售</w:t>
      </w:r>
      <w:r w:rsidR="009807E3">
        <w:rPr>
          <w:rFonts w:asciiTheme="minorEastAsia" w:hAnsiTheme="minorEastAsia" w:cs="Helvetica" w:hint="eastAsia"/>
          <w:color w:val="000000" w:themeColor="text1"/>
          <w:shd w:val="clear" w:color="auto" w:fill="FFFFFF"/>
        </w:rPr>
        <w:t>亦</w:t>
      </w:r>
      <w:r w:rsidR="009807E3" w:rsidRPr="00A809BE">
        <w:rPr>
          <w:rFonts w:asciiTheme="minorEastAsia" w:hAnsiTheme="minorEastAsia" w:cs="Helvetica" w:hint="eastAsia"/>
          <w:color w:val="000000" w:themeColor="text1"/>
          <w:shd w:val="clear" w:color="auto" w:fill="FFFFFF"/>
        </w:rPr>
        <w:t>持续带动整体消费</w:t>
      </w:r>
      <w:r w:rsidR="009807E3">
        <w:rPr>
          <w:rFonts w:asciiTheme="minorEastAsia" w:hAnsiTheme="minorEastAsia" w:cs="Helvetica" w:hint="eastAsia"/>
          <w:color w:val="000000" w:themeColor="text1"/>
          <w:shd w:val="clear" w:color="auto" w:fill="FFFFFF"/>
        </w:rPr>
        <w:t>，市场活力逐步市场，反映</w:t>
      </w:r>
      <w:r w:rsidR="003265E6" w:rsidRPr="003265E6">
        <w:rPr>
          <w:rFonts w:ascii="宋体" w:hAnsi="宋体" w:hint="eastAsia"/>
        </w:rPr>
        <w:t>经济复苏</w:t>
      </w:r>
      <w:r w:rsidR="005E4D72">
        <w:rPr>
          <w:rFonts w:ascii="宋体" w:hAnsi="宋体" w:hint="eastAsia"/>
        </w:rPr>
        <w:t>趋势依旧稳固</w:t>
      </w:r>
      <w:r w:rsidR="003265E6" w:rsidRPr="003265E6">
        <w:rPr>
          <w:rFonts w:ascii="宋体" w:hAnsi="宋体" w:hint="eastAsia"/>
        </w:rPr>
        <w:t>，人民币汇率</w:t>
      </w:r>
      <w:r w:rsidR="005E4D72">
        <w:rPr>
          <w:rFonts w:ascii="宋体" w:hAnsi="宋体" w:hint="eastAsia"/>
        </w:rPr>
        <w:t>在美联储降息的背景下料</w:t>
      </w:r>
      <w:r w:rsidR="003265E6" w:rsidRPr="003265E6">
        <w:rPr>
          <w:rFonts w:ascii="宋体" w:hAnsi="宋体" w:hint="eastAsia"/>
        </w:rPr>
        <w:t>稳</w:t>
      </w:r>
      <w:r w:rsidR="005E4D72">
        <w:rPr>
          <w:rFonts w:ascii="宋体" w:hAnsi="宋体" w:hint="eastAsia"/>
        </w:rPr>
        <w:t>中向上</w:t>
      </w:r>
      <w:r w:rsidR="003265E6" w:rsidRPr="003265E6">
        <w:rPr>
          <w:rFonts w:ascii="宋体" w:hAnsi="宋体" w:hint="eastAsia"/>
        </w:rPr>
        <w:t>。</w:t>
      </w:r>
    </w:p>
    <w:p w14:paraId="16FCB4C1" w14:textId="77AF1232" w:rsidR="00F954EA" w:rsidRDefault="00F954EA" w:rsidP="00194A13">
      <w:pPr>
        <w:spacing w:line="312" w:lineRule="auto"/>
        <w:ind w:firstLine="420"/>
        <w:rPr>
          <w:rFonts w:ascii="宋体" w:hAnsi="宋体"/>
        </w:rPr>
      </w:pPr>
    </w:p>
    <w:p w14:paraId="125A1050" w14:textId="77777777" w:rsidR="00F954EA" w:rsidRDefault="00F954EA" w:rsidP="00194A13">
      <w:pPr>
        <w:spacing w:line="312" w:lineRule="auto"/>
        <w:ind w:firstLine="420"/>
        <w:rPr>
          <w:rFonts w:ascii="宋体" w:hAnsi="宋体" w:cs="宋体"/>
        </w:rPr>
      </w:pP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4AE7" w14:textId="77777777" w:rsidR="008C58A9" w:rsidRDefault="008C58A9" w:rsidP="00127060">
      <w:r>
        <w:separator/>
      </w:r>
    </w:p>
  </w:endnote>
  <w:endnote w:type="continuationSeparator" w:id="0">
    <w:p w14:paraId="74525311" w14:textId="77777777" w:rsidR="008C58A9" w:rsidRDefault="008C58A9"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E3ABF" w14:textId="77777777" w:rsidR="008C58A9" w:rsidRDefault="008C58A9" w:rsidP="00127060">
      <w:r>
        <w:separator/>
      </w:r>
    </w:p>
  </w:footnote>
  <w:footnote w:type="continuationSeparator" w:id="0">
    <w:p w14:paraId="246BE49B" w14:textId="77777777" w:rsidR="008C58A9" w:rsidRDefault="008C58A9"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789"/>
    <w:rsid w:val="000218EC"/>
    <w:rsid w:val="00023083"/>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57586"/>
    <w:rsid w:val="00061E07"/>
    <w:rsid w:val="000649D8"/>
    <w:rsid w:val="000658CB"/>
    <w:rsid w:val="00066060"/>
    <w:rsid w:val="00072AF7"/>
    <w:rsid w:val="0007552B"/>
    <w:rsid w:val="000902C1"/>
    <w:rsid w:val="00094A69"/>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0F6721"/>
    <w:rsid w:val="000F6A0B"/>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47B0"/>
    <w:rsid w:val="001869F4"/>
    <w:rsid w:val="001938CF"/>
    <w:rsid w:val="00194A13"/>
    <w:rsid w:val="00195C4D"/>
    <w:rsid w:val="00197E1F"/>
    <w:rsid w:val="00197E3E"/>
    <w:rsid w:val="001A59DE"/>
    <w:rsid w:val="001B6505"/>
    <w:rsid w:val="001C598E"/>
    <w:rsid w:val="001C7A4C"/>
    <w:rsid w:val="001C7CB7"/>
    <w:rsid w:val="001D5BF6"/>
    <w:rsid w:val="001F0839"/>
    <w:rsid w:val="001F0B8B"/>
    <w:rsid w:val="001F3157"/>
    <w:rsid w:val="001F4E90"/>
    <w:rsid w:val="001F6D4B"/>
    <w:rsid w:val="0020319F"/>
    <w:rsid w:val="002041D1"/>
    <w:rsid w:val="0020501F"/>
    <w:rsid w:val="0020541A"/>
    <w:rsid w:val="00215D99"/>
    <w:rsid w:val="0021694A"/>
    <w:rsid w:val="00216CC4"/>
    <w:rsid w:val="00220075"/>
    <w:rsid w:val="00220B10"/>
    <w:rsid w:val="00220C9B"/>
    <w:rsid w:val="002221A8"/>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4293"/>
    <w:rsid w:val="003265E6"/>
    <w:rsid w:val="00326BE8"/>
    <w:rsid w:val="00336209"/>
    <w:rsid w:val="00341353"/>
    <w:rsid w:val="00343540"/>
    <w:rsid w:val="00350819"/>
    <w:rsid w:val="00351614"/>
    <w:rsid w:val="0035301A"/>
    <w:rsid w:val="003576ED"/>
    <w:rsid w:val="00357828"/>
    <w:rsid w:val="00363129"/>
    <w:rsid w:val="0036506F"/>
    <w:rsid w:val="003665FF"/>
    <w:rsid w:val="0036685A"/>
    <w:rsid w:val="00371BC0"/>
    <w:rsid w:val="00377B85"/>
    <w:rsid w:val="00392306"/>
    <w:rsid w:val="003A2616"/>
    <w:rsid w:val="003A4CF3"/>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20D11"/>
    <w:rsid w:val="00431962"/>
    <w:rsid w:val="00431FCF"/>
    <w:rsid w:val="00433DAC"/>
    <w:rsid w:val="00434A8A"/>
    <w:rsid w:val="004445D6"/>
    <w:rsid w:val="00447802"/>
    <w:rsid w:val="0045019A"/>
    <w:rsid w:val="004521D8"/>
    <w:rsid w:val="00456C36"/>
    <w:rsid w:val="00456F4B"/>
    <w:rsid w:val="00462568"/>
    <w:rsid w:val="00464902"/>
    <w:rsid w:val="00472C1A"/>
    <w:rsid w:val="0048255E"/>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F0C55"/>
    <w:rsid w:val="004F16E7"/>
    <w:rsid w:val="0050173E"/>
    <w:rsid w:val="00505DD6"/>
    <w:rsid w:val="00511152"/>
    <w:rsid w:val="0051618C"/>
    <w:rsid w:val="00537CF9"/>
    <w:rsid w:val="0055205C"/>
    <w:rsid w:val="00571EBF"/>
    <w:rsid w:val="00574E1F"/>
    <w:rsid w:val="00583AD9"/>
    <w:rsid w:val="00585144"/>
    <w:rsid w:val="005B0999"/>
    <w:rsid w:val="005D4042"/>
    <w:rsid w:val="005D591B"/>
    <w:rsid w:val="005D6040"/>
    <w:rsid w:val="005E4D72"/>
    <w:rsid w:val="005E791A"/>
    <w:rsid w:val="005F55A3"/>
    <w:rsid w:val="005F7439"/>
    <w:rsid w:val="00600382"/>
    <w:rsid w:val="006206E8"/>
    <w:rsid w:val="00621D14"/>
    <w:rsid w:val="00624E74"/>
    <w:rsid w:val="00626AF8"/>
    <w:rsid w:val="00626F9A"/>
    <w:rsid w:val="00637EE4"/>
    <w:rsid w:val="006466A9"/>
    <w:rsid w:val="00646D9C"/>
    <w:rsid w:val="00647B32"/>
    <w:rsid w:val="0065442E"/>
    <w:rsid w:val="00655606"/>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648F"/>
    <w:rsid w:val="007C7C58"/>
    <w:rsid w:val="007D3E5A"/>
    <w:rsid w:val="007D4B15"/>
    <w:rsid w:val="007D60FF"/>
    <w:rsid w:val="007E4414"/>
    <w:rsid w:val="007F0835"/>
    <w:rsid w:val="007F6420"/>
    <w:rsid w:val="00804540"/>
    <w:rsid w:val="00813A5E"/>
    <w:rsid w:val="0083623C"/>
    <w:rsid w:val="00844DA7"/>
    <w:rsid w:val="00847CAE"/>
    <w:rsid w:val="00852D32"/>
    <w:rsid w:val="00852FAF"/>
    <w:rsid w:val="00853402"/>
    <w:rsid w:val="00854449"/>
    <w:rsid w:val="008575F1"/>
    <w:rsid w:val="0086476E"/>
    <w:rsid w:val="008663E7"/>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8C58A9"/>
    <w:rsid w:val="008E52D9"/>
    <w:rsid w:val="0090054A"/>
    <w:rsid w:val="009078F0"/>
    <w:rsid w:val="00912158"/>
    <w:rsid w:val="00915D99"/>
    <w:rsid w:val="00916155"/>
    <w:rsid w:val="00916F88"/>
    <w:rsid w:val="00921AD3"/>
    <w:rsid w:val="00922740"/>
    <w:rsid w:val="00930998"/>
    <w:rsid w:val="0093171E"/>
    <w:rsid w:val="00934D76"/>
    <w:rsid w:val="00941B7A"/>
    <w:rsid w:val="009425B7"/>
    <w:rsid w:val="00950AA4"/>
    <w:rsid w:val="0095193C"/>
    <w:rsid w:val="009528D9"/>
    <w:rsid w:val="009615A9"/>
    <w:rsid w:val="009624AE"/>
    <w:rsid w:val="00964904"/>
    <w:rsid w:val="00965238"/>
    <w:rsid w:val="0097610B"/>
    <w:rsid w:val="0097639B"/>
    <w:rsid w:val="009807E3"/>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28B"/>
    <w:rsid w:val="009D18C0"/>
    <w:rsid w:val="009D1C60"/>
    <w:rsid w:val="009D2952"/>
    <w:rsid w:val="009D30D7"/>
    <w:rsid w:val="009D3BE6"/>
    <w:rsid w:val="009D594C"/>
    <w:rsid w:val="009E58E4"/>
    <w:rsid w:val="009F2447"/>
    <w:rsid w:val="009F3358"/>
    <w:rsid w:val="009F417E"/>
    <w:rsid w:val="00A00F94"/>
    <w:rsid w:val="00A10A17"/>
    <w:rsid w:val="00A11272"/>
    <w:rsid w:val="00A12E97"/>
    <w:rsid w:val="00A234E0"/>
    <w:rsid w:val="00A26326"/>
    <w:rsid w:val="00A3024E"/>
    <w:rsid w:val="00A31FA7"/>
    <w:rsid w:val="00A32364"/>
    <w:rsid w:val="00A33EC9"/>
    <w:rsid w:val="00A3670A"/>
    <w:rsid w:val="00A3724E"/>
    <w:rsid w:val="00A37796"/>
    <w:rsid w:val="00A37AF9"/>
    <w:rsid w:val="00A4147F"/>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58F9"/>
    <w:rsid w:val="00B17CED"/>
    <w:rsid w:val="00B20497"/>
    <w:rsid w:val="00B21983"/>
    <w:rsid w:val="00B25A83"/>
    <w:rsid w:val="00B45667"/>
    <w:rsid w:val="00B53C41"/>
    <w:rsid w:val="00B6015F"/>
    <w:rsid w:val="00B61147"/>
    <w:rsid w:val="00B62125"/>
    <w:rsid w:val="00B62126"/>
    <w:rsid w:val="00B62713"/>
    <w:rsid w:val="00B64891"/>
    <w:rsid w:val="00B67586"/>
    <w:rsid w:val="00B71877"/>
    <w:rsid w:val="00B73B17"/>
    <w:rsid w:val="00B73C28"/>
    <w:rsid w:val="00B74234"/>
    <w:rsid w:val="00B7440D"/>
    <w:rsid w:val="00B770FE"/>
    <w:rsid w:val="00B85DFF"/>
    <w:rsid w:val="00B874B7"/>
    <w:rsid w:val="00B87C9E"/>
    <w:rsid w:val="00B91814"/>
    <w:rsid w:val="00BA0B26"/>
    <w:rsid w:val="00BA6CC1"/>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21E2"/>
    <w:rsid w:val="00BF4F9A"/>
    <w:rsid w:val="00BF7D0E"/>
    <w:rsid w:val="00C10509"/>
    <w:rsid w:val="00C11B0E"/>
    <w:rsid w:val="00C12E3E"/>
    <w:rsid w:val="00C15A00"/>
    <w:rsid w:val="00C21A4B"/>
    <w:rsid w:val="00C25AC5"/>
    <w:rsid w:val="00C3478E"/>
    <w:rsid w:val="00C34E83"/>
    <w:rsid w:val="00C37583"/>
    <w:rsid w:val="00C454EA"/>
    <w:rsid w:val="00C46066"/>
    <w:rsid w:val="00C46144"/>
    <w:rsid w:val="00C47469"/>
    <w:rsid w:val="00C505AE"/>
    <w:rsid w:val="00C624E3"/>
    <w:rsid w:val="00C62AC4"/>
    <w:rsid w:val="00C66DB1"/>
    <w:rsid w:val="00C670BC"/>
    <w:rsid w:val="00C70EDE"/>
    <w:rsid w:val="00C7140E"/>
    <w:rsid w:val="00C71E51"/>
    <w:rsid w:val="00C77777"/>
    <w:rsid w:val="00C85ECA"/>
    <w:rsid w:val="00C861A9"/>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E6F7F"/>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5198D"/>
    <w:rsid w:val="00D521AE"/>
    <w:rsid w:val="00D63942"/>
    <w:rsid w:val="00D63AF2"/>
    <w:rsid w:val="00D6473B"/>
    <w:rsid w:val="00D66AEE"/>
    <w:rsid w:val="00D710D7"/>
    <w:rsid w:val="00D72D1D"/>
    <w:rsid w:val="00D7687B"/>
    <w:rsid w:val="00D80111"/>
    <w:rsid w:val="00D87535"/>
    <w:rsid w:val="00D906DE"/>
    <w:rsid w:val="00D96A08"/>
    <w:rsid w:val="00DA3C42"/>
    <w:rsid w:val="00DA6F42"/>
    <w:rsid w:val="00DB06A2"/>
    <w:rsid w:val="00DB11FD"/>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5EE6"/>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119E"/>
    <w:rsid w:val="00F42487"/>
    <w:rsid w:val="00F443E3"/>
    <w:rsid w:val="00F44D25"/>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4EA"/>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45915</c:v>
                </c:pt>
                <c:pt idx="1">
                  <c:v>45916</c:v>
                </c:pt>
                <c:pt idx="2">
                  <c:v>45917</c:v>
                </c:pt>
                <c:pt idx="3">
                  <c:v>45918</c:v>
                </c:pt>
                <c:pt idx="4">
                  <c:v>45919</c:v>
                </c:pt>
                <c:pt idx="5">
                  <c:v>45922</c:v>
                </c:pt>
              </c:numCache>
            </c:numRef>
          </c:cat>
          <c:val>
            <c:numRef>
              <c:f>'图表6 在岸、离岸人民币及价差'!$G$5:$G$10</c:f>
              <c:numCache>
                <c:formatCode>0.0000_ </c:formatCode>
                <c:ptCount val="6"/>
                <c:pt idx="0">
                  <c:v>-3.6999999999993705E-3</c:v>
                </c:pt>
                <c:pt idx="1">
                  <c:v>-1.2199999999999989E-2</c:v>
                </c:pt>
                <c:pt idx="2">
                  <c:v>-3.3000000000003027E-3</c:v>
                </c:pt>
                <c:pt idx="3">
                  <c:v>7.9999999999991189E-4</c:v>
                </c:pt>
                <c:pt idx="4">
                  <c:v>7.1000000000003283E-3</c:v>
                </c:pt>
                <c:pt idx="5">
                  <c:v>9.0000000000056701E-4</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45915</c:v>
                </c:pt>
                <c:pt idx="1">
                  <c:v>45916</c:v>
                </c:pt>
                <c:pt idx="2">
                  <c:v>45917</c:v>
                </c:pt>
                <c:pt idx="3">
                  <c:v>45918</c:v>
                </c:pt>
                <c:pt idx="4">
                  <c:v>45919</c:v>
                </c:pt>
                <c:pt idx="5">
                  <c:v>45922</c:v>
                </c:pt>
              </c:numCache>
            </c:numRef>
          </c:cat>
          <c:val>
            <c:numRef>
              <c:f>'图表6 在岸、离岸人民币及价差'!$B$5:$B$10</c:f>
              <c:numCache>
                <c:formatCode>0.0000</c:formatCode>
                <c:ptCount val="6"/>
                <c:pt idx="0">
                  <c:v>7.1227999999999998</c:v>
                </c:pt>
                <c:pt idx="1">
                  <c:v>7.1162999999999998</c:v>
                </c:pt>
                <c:pt idx="2">
                  <c:v>7.1055999999999999</c:v>
                </c:pt>
                <c:pt idx="3">
                  <c:v>7.1078999999999999</c:v>
                </c:pt>
                <c:pt idx="4">
                  <c:v>7.1124999999999998</c:v>
                </c:pt>
                <c:pt idx="5">
                  <c:v>7.1147999999999998</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45915</c:v>
                </c:pt>
                <c:pt idx="1">
                  <c:v>45916</c:v>
                </c:pt>
                <c:pt idx="2">
                  <c:v>45917</c:v>
                </c:pt>
                <c:pt idx="3">
                  <c:v>45918</c:v>
                </c:pt>
                <c:pt idx="4">
                  <c:v>45919</c:v>
                </c:pt>
                <c:pt idx="5">
                  <c:v>45922</c:v>
                </c:pt>
              </c:numCache>
            </c:numRef>
          </c:cat>
          <c:val>
            <c:numRef>
              <c:f>'图表6 在岸、离岸人民币及价差'!$E$5:$E$10</c:f>
              <c:numCache>
                <c:formatCode>0.0000</c:formatCode>
                <c:ptCount val="6"/>
                <c:pt idx="0">
                  <c:v>7.1191000000000004</c:v>
                </c:pt>
                <c:pt idx="1">
                  <c:v>7.1040999999999999</c:v>
                </c:pt>
                <c:pt idx="2">
                  <c:v>7.1022999999999996</c:v>
                </c:pt>
                <c:pt idx="3">
                  <c:v>7.1086999999999998</c:v>
                </c:pt>
                <c:pt idx="4">
                  <c:v>7.1196000000000002</c:v>
                </c:pt>
                <c:pt idx="5">
                  <c:v>7.1157000000000004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8CE6-A26D-4F87-8674-5EFDEDBB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5</cp:revision>
  <cp:lastPrinted>2024-12-24T02:37:00Z</cp:lastPrinted>
  <dcterms:created xsi:type="dcterms:W3CDTF">2025-09-16T01:42:00Z</dcterms:created>
  <dcterms:modified xsi:type="dcterms:W3CDTF">2025-09-23T01:11:00Z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