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4E332D">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1pt;height:176.65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37C030DE" w:rsidR="00CA7296" w:rsidRDefault="00CA7296" w:rsidP="00CA7296">
      <w:pPr>
        <w:spacing w:line="312" w:lineRule="auto"/>
        <w:ind w:firstLine="420"/>
        <w:rPr>
          <w:rFonts w:ascii="宋体" w:hAnsi="宋体" w:cs="宋体"/>
        </w:rPr>
      </w:pPr>
      <w:r>
        <w:t>周</w:t>
      </w:r>
      <w:r w:rsidR="00E1301A">
        <w:rPr>
          <w:rFonts w:hint="eastAsia"/>
        </w:rPr>
        <w:t>五</w:t>
      </w:r>
      <w:r>
        <w:rPr>
          <w:rFonts w:hint="eastAsia"/>
        </w:rPr>
        <w:t>（</w:t>
      </w:r>
      <w:r w:rsidR="008663E7">
        <w:t>9</w:t>
      </w:r>
      <w:r>
        <w:rPr>
          <w:rFonts w:hint="eastAsia"/>
        </w:rPr>
        <w:t>月</w:t>
      </w:r>
      <w:r w:rsidR="00E0471F">
        <w:t>26</w:t>
      </w:r>
      <w:r>
        <w:rPr>
          <w:rFonts w:hint="eastAsia"/>
        </w:rPr>
        <w:t>日）</w:t>
      </w:r>
      <w:r>
        <w:t>美元兑人民币中间价</w:t>
      </w:r>
      <w:r>
        <w:rPr>
          <w:rFonts w:ascii="宋体" w:hAnsi="宋体" w:cs="宋体"/>
        </w:rPr>
        <w:t>报</w:t>
      </w:r>
      <w:r w:rsidRPr="00076C89">
        <w:rPr>
          <w:rFonts w:ascii="宋体" w:hAnsi="宋体" w:cs="宋体"/>
        </w:rPr>
        <w:t>7.</w:t>
      </w:r>
      <w:r w:rsidR="00994228">
        <w:rPr>
          <w:rFonts w:ascii="宋体" w:hAnsi="宋体" w:cs="宋体"/>
        </w:rPr>
        <w:t>1</w:t>
      </w:r>
      <w:r w:rsidR="004E332D">
        <w:rPr>
          <w:rFonts w:ascii="宋体" w:hAnsi="宋体" w:cs="宋体"/>
        </w:rPr>
        <w:t>152</w:t>
      </w:r>
      <w:r>
        <w:rPr>
          <w:rFonts w:ascii="宋体" w:hAnsi="宋体" w:cs="宋体"/>
        </w:rPr>
        <w:t>，</w:t>
      </w:r>
      <w:r w:rsidR="00A70BD1">
        <w:rPr>
          <w:rFonts w:ascii="宋体" w:hAnsi="宋体" w:cs="宋体" w:hint="eastAsia"/>
        </w:rPr>
        <w:t>调</w:t>
      </w:r>
      <w:r w:rsidR="00930998">
        <w:rPr>
          <w:rFonts w:ascii="宋体" w:hAnsi="宋体" w:cs="宋体" w:hint="eastAsia"/>
        </w:rPr>
        <w:t>升</w:t>
      </w:r>
      <w:r w:rsidR="004E332D">
        <w:rPr>
          <w:rFonts w:ascii="宋体" w:hAnsi="宋体" w:cs="宋体" w:hint="eastAsia"/>
        </w:rPr>
        <w:t>3</w:t>
      </w:r>
      <w:r w:rsidR="004E332D">
        <w:rPr>
          <w:rFonts w:ascii="宋体" w:hAnsi="宋体" w:cs="宋体"/>
        </w:rPr>
        <w:t>4</w:t>
      </w:r>
      <w:r>
        <w:rPr>
          <w:rFonts w:ascii="宋体" w:hAnsi="宋体" w:cs="宋体" w:hint="eastAsia"/>
        </w:rPr>
        <w:t>基点，上周累计调</w:t>
      </w:r>
      <w:r w:rsidR="00930998">
        <w:rPr>
          <w:rFonts w:ascii="宋体" w:hAnsi="宋体" w:cs="宋体" w:hint="eastAsia"/>
        </w:rPr>
        <w:t>升</w:t>
      </w:r>
      <w:r w:rsidR="004E332D">
        <w:rPr>
          <w:rFonts w:ascii="宋体" w:hAnsi="宋体" w:cs="宋体" w:hint="eastAsia"/>
        </w:rPr>
        <w:t>2</w:t>
      </w:r>
      <w:r w:rsidR="004E332D">
        <w:rPr>
          <w:rFonts w:ascii="宋体" w:hAnsi="宋体" w:cs="宋体"/>
        </w:rPr>
        <w:t>4</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w:t>
      </w:r>
      <w:r w:rsidR="00B7440D">
        <w:rPr>
          <w:rFonts w:ascii="宋体" w:hAnsi="宋体" w:cs="宋体"/>
        </w:rPr>
        <w:t>12</w:t>
      </w:r>
      <w:r>
        <w:rPr>
          <w:rFonts w:ascii="宋体" w:hAnsi="宋体" w:cs="宋体" w:hint="eastAsia"/>
        </w:rPr>
        <w:t>收</w:t>
      </w:r>
      <w:r w:rsidR="00B7440D">
        <w:rPr>
          <w:rFonts w:ascii="宋体" w:hAnsi="宋体" w:cs="宋体" w:hint="eastAsia"/>
        </w:rPr>
        <w:t>跌</w:t>
      </w:r>
      <w:r w:rsidR="00C10509">
        <w:rPr>
          <w:rFonts w:ascii="宋体" w:hAnsi="宋体" w:cs="宋体" w:hint="eastAsia"/>
        </w:rPr>
        <w:t>0</w:t>
      </w:r>
      <w:r w:rsidR="00C10509">
        <w:rPr>
          <w:rFonts w:ascii="宋体" w:hAnsi="宋体" w:cs="宋体"/>
        </w:rPr>
        <w:t>.</w:t>
      </w:r>
      <w:r w:rsidR="004E332D">
        <w:rPr>
          <w:rFonts w:ascii="宋体" w:hAnsi="宋体" w:cs="宋体"/>
        </w:rPr>
        <w:t>21</w:t>
      </w:r>
      <w:r>
        <w:rPr>
          <w:rFonts w:ascii="宋体" w:hAnsi="宋体" w:cs="宋体" w:hint="eastAsia"/>
        </w:rPr>
        <w:t>%。新交所美元兑离岸人民币期货主力合约</w:t>
      </w:r>
      <w:r>
        <w:rPr>
          <w:rFonts w:ascii="宋体" w:hAnsi="宋体" w:cs="宋体"/>
        </w:rPr>
        <w:t>UC</w:t>
      </w:r>
      <w:r w:rsidR="00B7440D">
        <w:rPr>
          <w:rFonts w:ascii="宋体" w:hAnsi="宋体" w:cs="宋体"/>
        </w:rPr>
        <w:t>Z</w:t>
      </w:r>
      <w:r>
        <w:rPr>
          <w:rFonts w:ascii="宋体" w:hAnsi="宋体" w:cs="宋体"/>
        </w:rPr>
        <w:t>2</w:t>
      </w:r>
      <w:r>
        <w:rPr>
          <w:rFonts w:ascii="宋体" w:hAnsi="宋体" w:cs="宋体" w:hint="eastAsia"/>
        </w:rPr>
        <w:t>5收</w:t>
      </w:r>
      <w:r w:rsidR="00B7440D">
        <w:rPr>
          <w:rFonts w:ascii="宋体" w:hAnsi="宋体" w:cs="宋体" w:hint="eastAsia"/>
        </w:rPr>
        <w:t>跌0</w:t>
      </w:r>
      <w:r w:rsidR="00B7440D">
        <w:rPr>
          <w:rFonts w:ascii="宋体" w:hAnsi="宋体" w:cs="宋体"/>
        </w:rPr>
        <w:t>.</w:t>
      </w:r>
      <w:r w:rsidR="004E332D">
        <w:rPr>
          <w:rFonts w:ascii="宋体" w:hAnsi="宋体" w:cs="宋体"/>
        </w:rPr>
        <w:t>1</w:t>
      </w:r>
      <w:r w:rsidR="000F6721">
        <w:rPr>
          <w:rFonts w:ascii="宋体" w:hAnsi="宋体" w:cs="宋体"/>
        </w:rPr>
        <w:t>6</w:t>
      </w:r>
      <w:r w:rsidR="007844B4">
        <w:rPr>
          <w:rFonts w:ascii="宋体" w:hAnsi="宋体" w:cs="宋体"/>
        </w:rPr>
        <w:t>%</w:t>
      </w:r>
      <w:r>
        <w:rPr>
          <w:rFonts w:ascii="宋体" w:hAnsi="宋体" w:cs="宋体" w:hint="eastAsia"/>
        </w:rPr>
        <w:t>。</w:t>
      </w:r>
    </w:p>
    <w:p w14:paraId="2A8620FC" w14:textId="0EE86F65" w:rsidR="00CA7296" w:rsidRDefault="00CA7296" w:rsidP="00CA7296">
      <w:pPr>
        <w:spacing w:line="312" w:lineRule="auto"/>
        <w:ind w:firstLine="420"/>
      </w:pPr>
      <w:r>
        <w:rPr>
          <w:rFonts w:ascii="宋体" w:hAnsi="宋体" w:cs="宋体" w:hint="eastAsia"/>
        </w:rPr>
        <w:t>美元兑在岸人民币</w:t>
      </w:r>
      <w:r>
        <w:t>收报</w:t>
      </w:r>
      <w:r w:rsidR="00AD25D1">
        <w:t>7.</w:t>
      </w:r>
      <w:r w:rsidR="008B325C" w:rsidRPr="008B325C">
        <w:t xml:space="preserve"> </w:t>
      </w:r>
      <w:r w:rsidR="00787BFA">
        <w:t>1</w:t>
      </w:r>
      <w:r w:rsidR="0009578B">
        <w:t>34</w:t>
      </w:r>
      <w:r w:rsidR="006466A9">
        <w:t>5</w:t>
      </w:r>
      <w:r>
        <w:t>，</w:t>
      </w:r>
      <w:r>
        <w:rPr>
          <w:rFonts w:hint="eastAsia"/>
        </w:rPr>
        <w:t>美元兑离岸人民币收报</w:t>
      </w:r>
      <w:r>
        <w:rPr>
          <w:rFonts w:hint="eastAsia"/>
        </w:rPr>
        <w:t>7</w:t>
      </w:r>
      <w:r>
        <w:t>.</w:t>
      </w:r>
      <w:r w:rsidR="001938CF">
        <w:t>1</w:t>
      </w:r>
      <w:r w:rsidR="0009578B">
        <w:t>413</w:t>
      </w:r>
      <w:r>
        <w:rPr>
          <w:rFonts w:hint="eastAsia"/>
        </w:rPr>
        <w:t>，在当周</w:t>
      </w:r>
      <w:r>
        <w:t>分别</w:t>
      </w:r>
      <w:r w:rsidR="0009578B">
        <w:rPr>
          <w:rFonts w:hint="eastAsia"/>
        </w:rPr>
        <w:t>上</w:t>
      </w:r>
      <w:r w:rsidR="00F76960">
        <w:rPr>
          <w:rFonts w:hint="eastAsia"/>
        </w:rPr>
        <w:t>调</w:t>
      </w:r>
      <w:r w:rsidR="0009578B">
        <w:rPr>
          <w:rFonts w:hint="eastAsia"/>
        </w:rPr>
        <w:t>2</w:t>
      </w:r>
      <w:r w:rsidR="0009578B">
        <w:t>20</w:t>
      </w:r>
      <w:r>
        <w:t>和</w:t>
      </w:r>
      <w:r w:rsidR="0009578B">
        <w:rPr>
          <w:rFonts w:hint="eastAsia"/>
        </w:rPr>
        <w:t>上</w:t>
      </w:r>
      <w:r w:rsidR="003576ED">
        <w:rPr>
          <w:rFonts w:hint="eastAsia"/>
        </w:rPr>
        <w:t>调</w:t>
      </w:r>
      <w:r w:rsidR="0009578B">
        <w:rPr>
          <w:rFonts w:hint="eastAsia"/>
        </w:rPr>
        <w:t>2</w:t>
      </w:r>
      <w:r w:rsidR="0009578B">
        <w:t>17</w:t>
      </w:r>
      <w:r>
        <w:rPr>
          <w:rFonts w:hint="eastAsia"/>
        </w:rPr>
        <w:t>个基点</w:t>
      </w:r>
      <w:r>
        <w:t>。欧元兑人民币报</w:t>
      </w:r>
      <w:r w:rsidR="00F64EF4">
        <w:t>8</w:t>
      </w:r>
      <w:r w:rsidR="003576ED">
        <w:t>.</w:t>
      </w:r>
      <w:r w:rsidR="003265E6">
        <w:t>3</w:t>
      </w:r>
      <w:r w:rsidR="0009578B">
        <w:t>275</w:t>
      </w:r>
      <w:r>
        <w:t>、英镑兑人民币报</w:t>
      </w:r>
      <w:r w:rsidR="00C66DB1">
        <w:t>9</w:t>
      </w:r>
      <w:r w:rsidR="001F0839">
        <w:t>.</w:t>
      </w:r>
      <w:r w:rsidR="006466A9">
        <w:t>5</w:t>
      </w:r>
      <w:r w:rsidR="0009578B">
        <w:t>323</w:t>
      </w:r>
      <w:r w:rsidR="00787BFA">
        <w:rPr>
          <w:rFonts w:hint="eastAsia"/>
        </w:rPr>
        <w:t>、</w:t>
      </w:r>
      <w:r w:rsidR="000959E1">
        <w:rPr>
          <w:rFonts w:hint="eastAsia"/>
        </w:rPr>
        <w:t>日元</w:t>
      </w:r>
      <w:r>
        <w:t>兑</w:t>
      </w:r>
      <w:r w:rsidR="000959E1">
        <w:rPr>
          <w:rFonts w:hint="eastAsia"/>
        </w:rPr>
        <w:t>人民币</w:t>
      </w:r>
      <w:r>
        <w:t>报</w:t>
      </w:r>
      <w:r w:rsidR="001938CF">
        <w:t>4</w:t>
      </w:r>
      <w:r w:rsidR="0009578B">
        <w:t>.7670</w:t>
      </w:r>
      <w:r w:rsidR="000959E1">
        <w:rPr>
          <w:rFonts w:hint="eastAsia"/>
        </w:rPr>
        <w:t>、</w:t>
      </w:r>
      <w:r>
        <w:t>澳元兑人民币报</w:t>
      </w:r>
      <w:r>
        <w:t>4</w:t>
      </w:r>
      <w:r w:rsidR="006B50D4">
        <w:t>.</w:t>
      </w:r>
      <w:r w:rsidR="006466A9">
        <w:t>6</w:t>
      </w:r>
      <w:r w:rsidR="0009578B">
        <w:t>433</w:t>
      </w:r>
      <w:r>
        <w:rPr>
          <w:rFonts w:hint="eastAsia"/>
        </w:rPr>
        <w:t>，在当</w:t>
      </w:r>
      <w:r>
        <w:t>周分别</w:t>
      </w:r>
      <w:r w:rsidR="00B7440D">
        <w:rPr>
          <w:rFonts w:hint="eastAsia"/>
        </w:rPr>
        <w:t>降</w:t>
      </w:r>
      <w:r w:rsidR="0009578B">
        <w:t>234</w:t>
      </w:r>
      <w:r>
        <w:t>、</w:t>
      </w:r>
      <w:r w:rsidR="006466A9">
        <w:rPr>
          <w:rFonts w:hint="eastAsia"/>
        </w:rPr>
        <w:t>降</w:t>
      </w:r>
      <w:r w:rsidR="0009578B">
        <w:rPr>
          <w:rFonts w:hint="eastAsia"/>
        </w:rPr>
        <w:t>6</w:t>
      </w:r>
      <w:r w:rsidR="0009578B">
        <w:t>35</w:t>
      </w:r>
      <w:r>
        <w:rPr>
          <w:rFonts w:hint="eastAsia"/>
        </w:rPr>
        <w:t>、</w:t>
      </w:r>
      <w:r w:rsidR="00A4147F">
        <w:rPr>
          <w:rFonts w:hint="eastAsia"/>
        </w:rPr>
        <w:t>降</w:t>
      </w:r>
      <w:r w:rsidR="0009578B">
        <w:t>457</w:t>
      </w:r>
      <w:r>
        <w:t>和</w:t>
      </w:r>
      <w:r w:rsidR="006466A9">
        <w:rPr>
          <w:rFonts w:hint="eastAsia"/>
        </w:rPr>
        <w:t>降</w:t>
      </w:r>
      <w:r w:rsidR="006466A9">
        <w:rPr>
          <w:rFonts w:hint="eastAsia"/>
        </w:rPr>
        <w:t>3</w:t>
      </w:r>
      <w:r w:rsidR="0009578B">
        <w:t>44</w:t>
      </w:r>
      <w:r>
        <w:rPr>
          <w:rFonts w:hint="eastAsia"/>
        </w:rPr>
        <w:t>个基点</w:t>
      </w:r>
      <w:r>
        <w:t>。</w:t>
      </w:r>
    </w:p>
    <w:p w14:paraId="76AC2601" w14:textId="4488E4DA" w:rsidR="00CA7296" w:rsidRDefault="00046EC5" w:rsidP="00CA7296">
      <w:pPr>
        <w:spacing w:line="312" w:lineRule="auto"/>
        <w:ind w:firstLine="420"/>
      </w:pPr>
      <w:r>
        <w:rPr>
          <w:rFonts w:hint="eastAsia"/>
        </w:rPr>
        <w:t>上周</w:t>
      </w:r>
      <w:r w:rsidR="00763B4A" w:rsidRPr="00763B4A">
        <w:rPr>
          <w:rFonts w:hint="eastAsia"/>
        </w:rPr>
        <w:t>央行公开市场累计进行了</w:t>
      </w:r>
      <w:r w:rsidR="004428AC" w:rsidRPr="004428AC">
        <w:rPr>
          <w:rFonts w:hint="eastAsia"/>
        </w:rPr>
        <w:t>15674</w:t>
      </w:r>
      <w:r w:rsidR="004428AC" w:rsidRPr="004428AC">
        <w:rPr>
          <w:rFonts w:hint="eastAsia"/>
        </w:rPr>
        <w:t>亿元</w:t>
      </w:r>
      <w:r w:rsidR="004428AC" w:rsidRPr="004428AC">
        <w:rPr>
          <w:rFonts w:hint="eastAsia"/>
        </w:rPr>
        <w:t>7</w:t>
      </w:r>
      <w:r w:rsidR="004428AC" w:rsidRPr="004428AC">
        <w:rPr>
          <w:rFonts w:hint="eastAsia"/>
        </w:rPr>
        <w:t>天期逆回购操作、</w:t>
      </w:r>
      <w:r w:rsidR="004428AC" w:rsidRPr="004428AC">
        <w:rPr>
          <w:rFonts w:hint="eastAsia"/>
        </w:rPr>
        <w:t>9000</w:t>
      </w:r>
      <w:r w:rsidR="004428AC" w:rsidRPr="004428AC">
        <w:rPr>
          <w:rFonts w:hint="eastAsia"/>
        </w:rPr>
        <w:t>亿元</w:t>
      </w:r>
      <w:r w:rsidR="004428AC" w:rsidRPr="004428AC">
        <w:rPr>
          <w:rFonts w:hint="eastAsia"/>
        </w:rPr>
        <w:t>14</w:t>
      </w:r>
      <w:r w:rsidR="004428AC" w:rsidRPr="004428AC">
        <w:rPr>
          <w:rFonts w:hint="eastAsia"/>
        </w:rPr>
        <w:t>天期逆回购和</w:t>
      </w:r>
      <w:r w:rsidR="004428AC" w:rsidRPr="004428AC">
        <w:rPr>
          <w:rFonts w:hint="eastAsia"/>
        </w:rPr>
        <w:t>6000</w:t>
      </w:r>
      <w:r w:rsidR="004428AC" w:rsidRPr="004428AC">
        <w:rPr>
          <w:rFonts w:hint="eastAsia"/>
        </w:rPr>
        <w:t>亿元</w:t>
      </w:r>
      <w:r w:rsidR="004428AC" w:rsidRPr="004428AC">
        <w:rPr>
          <w:rFonts w:hint="eastAsia"/>
        </w:rPr>
        <w:t>MLF</w:t>
      </w:r>
      <w:r w:rsidR="004428AC" w:rsidRPr="004428AC">
        <w:rPr>
          <w:rFonts w:hint="eastAsia"/>
        </w:rPr>
        <w:t>操作，</w:t>
      </w:r>
      <w:r w:rsidR="004428AC">
        <w:rPr>
          <w:rFonts w:hint="eastAsia"/>
        </w:rPr>
        <w:t>当</w:t>
      </w:r>
      <w:r w:rsidR="004428AC" w:rsidRPr="004428AC">
        <w:rPr>
          <w:rFonts w:hint="eastAsia"/>
        </w:rPr>
        <w:t>周央行公开市场有</w:t>
      </w:r>
      <w:r w:rsidR="004428AC" w:rsidRPr="004428AC">
        <w:rPr>
          <w:rFonts w:hint="eastAsia"/>
        </w:rPr>
        <w:t>18268</w:t>
      </w:r>
      <w:r w:rsidR="004428AC" w:rsidRPr="004428AC">
        <w:rPr>
          <w:rFonts w:hint="eastAsia"/>
        </w:rPr>
        <w:t>亿元</w:t>
      </w:r>
      <w:r w:rsidR="004428AC" w:rsidRPr="004428AC">
        <w:rPr>
          <w:rFonts w:hint="eastAsia"/>
        </w:rPr>
        <w:t>7</w:t>
      </w:r>
      <w:r w:rsidR="004428AC" w:rsidRPr="004428AC">
        <w:rPr>
          <w:rFonts w:hint="eastAsia"/>
        </w:rPr>
        <w:t>天期逆回购和</w:t>
      </w:r>
      <w:r w:rsidR="004428AC" w:rsidRPr="004428AC">
        <w:rPr>
          <w:rFonts w:hint="eastAsia"/>
        </w:rPr>
        <w:t>3000</w:t>
      </w:r>
      <w:r w:rsidR="004428AC" w:rsidRPr="004428AC">
        <w:rPr>
          <w:rFonts w:hint="eastAsia"/>
        </w:rPr>
        <w:t>亿元</w:t>
      </w:r>
      <w:r w:rsidR="004428AC" w:rsidRPr="004428AC">
        <w:rPr>
          <w:rFonts w:hint="eastAsia"/>
        </w:rPr>
        <w:t>MLF</w:t>
      </w:r>
      <w:r w:rsidR="004428AC" w:rsidRPr="004428AC">
        <w:rPr>
          <w:rFonts w:hint="eastAsia"/>
        </w:rPr>
        <w:t>到期，因此净投放</w:t>
      </w:r>
      <w:r w:rsidR="004428AC" w:rsidRPr="004428AC">
        <w:rPr>
          <w:rFonts w:hint="eastAsia"/>
        </w:rPr>
        <w:t>1961</w:t>
      </w:r>
      <w:r w:rsidR="004428AC" w:rsidRPr="004428AC">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36A5755" w14:textId="481FA2F1" w:rsidR="003265E6" w:rsidRDefault="00CA7296" w:rsidP="0011314B">
      <w:pPr>
        <w:spacing w:line="312" w:lineRule="auto"/>
        <w:ind w:firstLine="420"/>
        <w:rPr>
          <w:rFonts w:ascii="宋体" w:hAnsi="宋体"/>
        </w:rPr>
      </w:pPr>
      <w:r w:rsidRPr="0086476E">
        <w:rPr>
          <w:rFonts w:ascii="宋体" w:hAnsi="宋体"/>
        </w:rPr>
        <w:t>1</w:t>
      </w:r>
      <w:r w:rsidR="00626AF8">
        <w:rPr>
          <w:rFonts w:ascii="宋体" w:hAnsi="宋体" w:hint="eastAsia"/>
        </w:rPr>
        <w:t>、</w:t>
      </w:r>
      <w:r w:rsidR="0009578B" w:rsidRPr="005655C6">
        <w:rPr>
          <w:rFonts w:ascii="宋体" w:hAnsi="宋体" w:hint="eastAsia"/>
        </w:rPr>
        <w:t>中共中央政治局召开会议，研究制定国民经济和社会发展第十五个五年规划重大问题。会议决定，二十届四中全会于</w:t>
      </w:r>
      <w:r w:rsidR="0009578B" w:rsidRPr="005655C6">
        <w:rPr>
          <w:rFonts w:ascii="宋体" w:hAnsi="宋体"/>
        </w:rPr>
        <w:t>10月20日至23日在北京召开。会议强调，“十五五”时期经济社会发展必须坚持高质量发展，以新发展理念引领发展，因地制宜发展新质生产力，推动经济持续健康发展和社会全面进步；坚持全面深化改革，扩大高水平开放，持续增强发展动力和社会活力；坚持有效市场和有为政府相结合，充分发挥市场在资源配置中的决定性作用，更好发挥政府作用；坚持统筹发展和安全，强化底线思维，有效防范化解各类风险，以新安全格局保障新发展格局。</w:t>
      </w:r>
    </w:p>
    <w:p w14:paraId="3316BE34" w14:textId="27E28CDE" w:rsidR="00785749" w:rsidRPr="0011314B" w:rsidRDefault="00CA7296" w:rsidP="0011314B">
      <w:pPr>
        <w:spacing w:line="312" w:lineRule="auto"/>
        <w:ind w:firstLine="420"/>
        <w:rPr>
          <w:rFonts w:ascii="宋体" w:hAnsi="宋体"/>
        </w:rPr>
      </w:pPr>
      <w:r w:rsidRPr="0086476E">
        <w:rPr>
          <w:rFonts w:ascii="宋体" w:hAnsi="宋体" w:hint="eastAsia"/>
        </w:rPr>
        <w:t>2、</w:t>
      </w:r>
      <w:r w:rsidR="0009578B" w:rsidRPr="00107B09">
        <w:rPr>
          <w:rFonts w:ascii="宋体" w:hAnsi="宋体" w:hint="eastAsia"/>
        </w:rPr>
        <w:t>国务院总理李强在纽约会见欧盟委员会主席冯德莱恩。李强指出，希望欧方履行保持贸易和投资市场开放的承诺，坚持公平竞争和世贸组织规则，避免将经贸问题泛政治化、泛安全化。当前国际形势发生新的复杂变化，不稳定不确定因素还在增多。中欧作为世界重要两极，应展现责任担当，坚持战略自主，坚守公平正义，在全球性事务中发挥更有建设性的作用，更好维护中欧和国际社会的共同利益，做世界的稳定性、确定性力量。</w:t>
      </w:r>
    </w:p>
    <w:p w14:paraId="63094CBE" w14:textId="24BB18DF" w:rsidR="00BC01B8" w:rsidRPr="00AC09FC" w:rsidRDefault="00BC01B8" w:rsidP="0086476E">
      <w:pPr>
        <w:spacing w:line="312" w:lineRule="auto"/>
        <w:ind w:firstLine="420"/>
        <w:rPr>
          <w:rFonts w:ascii="宋体" w:hAnsi="宋体"/>
        </w:rPr>
      </w:pPr>
      <w:r w:rsidRPr="00CA1C69">
        <w:rPr>
          <w:rFonts w:ascii="宋体" w:hAnsi="宋体"/>
        </w:rPr>
        <w:lastRenderedPageBreak/>
        <w:t>3</w:t>
      </w:r>
      <w:r w:rsidRPr="00CA1C69">
        <w:rPr>
          <w:rFonts w:ascii="宋体" w:hAnsi="宋体" w:hint="eastAsia"/>
        </w:rPr>
        <w:t>、</w:t>
      </w:r>
      <w:r w:rsidR="0009578B" w:rsidRPr="005655C6">
        <w:rPr>
          <w:rFonts w:ascii="宋体" w:hAnsi="宋体" w:hint="eastAsia"/>
        </w:rPr>
        <w:t>美国商务部发布出口管制穿透性规则，对被列入美“实体清单”等的企业持股超过</w:t>
      </w:r>
      <w:r w:rsidR="0009578B" w:rsidRPr="005655C6">
        <w:rPr>
          <w:rFonts w:ascii="宋体" w:hAnsi="宋体"/>
        </w:rPr>
        <w:t>50%的子公司追加同等出口管制制裁。商务部对此回应称，美方此举性质极其恶劣，中方对此坚决反对，将采取必要措施，坚决维护中国企业的合法权益。</w:t>
      </w:r>
    </w:p>
    <w:p w14:paraId="630B9579" w14:textId="2CF0D2DA" w:rsidR="00BC01B8" w:rsidRPr="00F44D25" w:rsidRDefault="00BC01B8" w:rsidP="001F0839">
      <w:pPr>
        <w:spacing w:line="312" w:lineRule="auto"/>
        <w:ind w:firstLine="420"/>
        <w:rPr>
          <w:rFonts w:ascii="宋体" w:hAnsi="宋体"/>
        </w:rPr>
      </w:pPr>
      <w:r w:rsidRPr="0086476E">
        <w:rPr>
          <w:rFonts w:ascii="宋体" w:hAnsi="宋体" w:hint="eastAsia"/>
        </w:rPr>
        <w:t>4、</w:t>
      </w:r>
      <w:r w:rsidR="0009578B" w:rsidRPr="00ED1AA7">
        <w:rPr>
          <w:rFonts w:ascii="宋体" w:hAnsi="宋体" w:hint="eastAsia"/>
        </w:rPr>
        <w:t>美国总统特朗普宣布，自</w:t>
      </w:r>
      <w:r w:rsidR="0009578B" w:rsidRPr="00ED1AA7">
        <w:rPr>
          <w:rFonts w:ascii="宋体" w:hAnsi="宋体"/>
        </w:rPr>
        <w:t>10月1日起对多类进口产品实施新一轮高额关税，包括对厨房橱柜、浴室洗手台及相关建材征收50%关税，对进口家具征收30%关税，并对专利及品牌药品加征100%关税。但对于欧盟、日本等已与美国达成贸易协定贸易伙伴，美国将继续遵守协定中规定的15%关税上限。</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3CD7FF34" w:rsidR="00CA7296" w:rsidRDefault="004E332D"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45664422" wp14:editId="1B1D51EA">
            <wp:extent cx="3668232" cy="2159585"/>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85520" cy="2169763"/>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D905C4"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sidR="00433DAC">
        <w:rPr>
          <w:rFonts w:ascii="宋体" w:eastAsia="宋体" w:hAnsi="宋体" w:hint="eastAsia"/>
          <w:b/>
        </w:rPr>
        <w:t>主</w:t>
      </w:r>
      <w:r w:rsidR="00EE0ABC">
        <w:rPr>
          <w:rFonts w:ascii="宋体" w:eastAsia="宋体" w:hAnsi="宋体" w:hint="eastAsia"/>
          <w:b/>
        </w:rPr>
        <w:t>连</w:t>
      </w:r>
      <w:r>
        <w:rPr>
          <w:rFonts w:ascii="宋体" w:eastAsia="宋体" w:hAnsi="宋体" w:hint="eastAsia"/>
          <w:b/>
        </w:rPr>
        <w:t>收盘价</w:t>
      </w:r>
    </w:p>
    <w:p w14:paraId="7F81A8FC" w14:textId="169ABD20" w:rsidR="00CA7296" w:rsidRDefault="004E332D" w:rsidP="00CA7296">
      <w:pPr>
        <w:spacing w:line="360" w:lineRule="auto"/>
        <w:jc w:val="center"/>
        <w:rPr>
          <w:rFonts w:ascii="宋体" w:hAnsi="宋体"/>
          <w:sz w:val="18"/>
          <w:szCs w:val="18"/>
        </w:rPr>
      </w:pPr>
      <w:r>
        <w:rPr>
          <w:noProof/>
        </w:rPr>
        <w:drawing>
          <wp:inline distT="0" distB="0" distL="0" distR="0" wp14:anchorId="49562601" wp14:editId="201ED32F">
            <wp:extent cx="4954772" cy="2800108"/>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60279" cy="2803220"/>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0E194254" w:rsidR="00CA7296" w:rsidRDefault="004E332D" w:rsidP="00CA7296">
      <w:pPr>
        <w:spacing w:line="360" w:lineRule="auto"/>
        <w:jc w:val="center"/>
        <w:rPr>
          <w:rFonts w:ascii="宋体" w:hAnsi="宋体"/>
          <w:sz w:val="18"/>
          <w:szCs w:val="18"/>
        </w:rPr>
      </w:pPr>
      <w:r>
        <w:rPr>
          <w:noProof/>
        </w:rPr>
        <w:drawing>
          <wp:inline distT="0" distB="0" distL="0" distR="0" wp14:anchorId="7A125A51" wp14:editId="5182AA61">
            <wp:extent cx="3753293" cy="2125082"/>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90541" cy="2146172"/>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8D8CEDE"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EE0ABC">
        <w:rPr>
          <w:rFonts w:ascii="宋体" w:eastAsia="宋体" w:hAnsi="宋体" w:hint="eastAsia"/>
          <w:b/>
        </w:rPr>
        <w:t>主连</w:t>
      </w:r>
      <w:r>
        <w:rPr>
          <w:rFonts w:ascii="宋体" w:eastAsia="宋体" w:hAnsi="宋体" w:hint="eastAsia"/>
          <w:b/>
        </w:rPr>
        <w:t>收盘价</w:t>
      </w:r>
    </w:p>
    <w:p w14:paraId="328A7973" w14:textId="6C815296" w:rsidR="00CA7296" w:rsidRDefault="004E332D" w:rsidP="00CA7296">
      <w:pPr>
        <w:jc w:val="center"/>
      </w:pPr>
      <w:r>
        <w:rPr>
          <w:noProof/>
        </w:rPr>
        <w:drawing>
          <wp:inline distT="0" distB="0" distL="0" distR="0" wp14:anchorId="384A3F27" wp14:editId="2F59EF73">
            <wp:extent cx="4976037" cy="2810329"/>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78261" cy="2811585"/>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5BB7D66D" w:rsidR="00CA7296" w:rsidRDefault="004E332D" w:rsidP="00CA7296">
      <w:pPr>
        <w:jc w:val="center"/>
      </w:pPr>
      <w:r>
        <w:rPr>
          <w:noProof/>
        </w:rPr>
        <w:drawing>
          <wp:inline distT="0" distB="0" distL="0" distR="0" wp14:anchorId="36A9F96D" wp14:editId="7962EFA8">
            <wp:extent cx="3455582" cy="2057243"/>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74893" cy="2068740"/>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6A496179" w:rsidR="00CA7296" w:rsidRDefault="00BF155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C2D60E3" wp14:editId="63910447">
            <wp:extent cx="4051005" cy="2360295"/>
            <wp:effectExtent l="0" t="0" r="6985" b="1905"/>
            <wp:docPr id="7" name="图表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15ADD0" w14:textId="19FC090B"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后市展望</w:t>
      </w:r>
    </w:p>
    <w:p w14:paraId="78B3AA48" w14:textId="61638F67" w:rsidR="00351614" w:rsidRPr="00253827" w:rsidRDefault="000F6721" w:rsidP="00351614">
      <w:pPr>
        <w:spacing w:line="312" w:lineRule="auto"/>
        <w:ind w:firstLine="420"/>
        <w:rPr>
          <w:rFonts w:ascii="宋体" w:hAnsi="宋体" w:cs="宋体"/>
        </w:rPr>
      </w:pPr>
      <w:bookmarkStart w:id="0" w:name="_GoBack"/>
      <w:r w:rsidRPr="000E60E7">
        <w:rPr>
          <w:rFonts w:ascii="宋体" w:hAnsi="宋体" w:cs="宋体"/>
        </w:rPr>
        <w:t>最新数据显示，</w:t>
      </w:r>
      <w:r w:rsidR="0009578B" w:rsidRPr="008744E3">
        <w:rPr>
          <w:rFonts w:ascii="宋体" w:hAnsi="宋体" w:cs="宋体" w:hint="eastAsia"/>
        </w:rPr>
        <w:t>美国</w:t>
      </w:r>
      <w:r w:rsidR="0009578B" w:rsidRPr="008744E3">
        <w:rPr>
          <w:rFonts w:ascii="宋体" w:hAnsi="宋体" w:cs="宋体"/>
        </w:rPr>
        <w:t>8月核心PCE物价指数同比上涨2.9%，环比上涨0.2%，均符合预期且与前值持平。8月实际消费支出连续第三个月增长0.4%，超出预期的0.2%。通胀保持粘性，消费依然强劲，特朗普关税卷土重来，以及内部分歧加大，美联储降息不确定性加大。</w:t>
      </w:r>
      <w:r w:rsidR="0009578B" w:rsidRPr="008744E3">
        <w:rPr>
          <w:rFonts w:ascii="宋体" w:hAnsi="宋体" w:cs="宋体" w:hint="eastAsia"/>
        </w:rPr>
        <w:t>当前市场预期仍充分计入联储</w:t>
      </w:r>
      <w:r w:rsidR="0009578B" w:rsidRPr="008744E3">
        <w:rPr>
          <w:rFonts w:ascii="宋体" w:hAnsi="宋体" w:cs="宋体"/>
        </w:rPr>
        <w:t>10月再度降息25基点，然而对12月继续降息的确定性大幅减弱，部分官员转向观望姿态。</w:t>
      </w:r>
    </w:p>
    <w:p w14:paraId="455C826C" w14:textId="5952F3B7" w:rsidR="00BF7D0E" w:rsidRPr="00253827" w:rsidRDefault="00A867D6" w:rsidP="009807E3">
      <w:pPr>
        <w:spacing w:line="312" w:lineRule="auto"/>
        <w:ind w:firstLine="420"/>
        <w:rPr>
          <w:rFonts w:ascii="宋体" w:hAnsi="宋体" w:cs="宋体"/>
        </w:rPr>
      </w:pPr>
      <w:r w:rsidRPr="00253827">
        <w:rPr>
          <w:rFonts w:ascii="宋体" w:hAnsi="宋体" w:cs="宋体"/>
        </w:rPr>
        <w:t>国内端，</w:t>
      </w:r>
      <w:r w:rsidR="00253827" w:rsidRPr="00253827">
        <w:rPr>
          <w:rFonts w:ascii="宋体" w:hAnsi="宋体" w:cs="宋体"/>
        </w:rPr>
        <w:t>9</w:t>
      </w:r>
      <w:r w:rsidR="003265E6" w:rsidRPr="00253827">
        <w:rPr>
          <w:rFonts w:ascii="宋体" w:hAnsi="宋体" w:cs="宋体" w:hint="eastAsia"/>
        </w:rPr>
        <w:t>月我国官方制造业PMI、非制造业PMI和综合PMI分别为</w:t>
      </w:r>
      <w:r w:rsidR="00253827" w:rsidRPr="00253827">
        <w:rPr>
          <w:rFonts w:ascii="宋体" w:hAnsi="宋体" w:cs="宋体"/>
        </w:rPr>
        <w:t>49.8</w:t>
      </w:r>
      <w:r w:rsidR="003265E6" w:rsidRPr="00253827">
        <w:rPr>
          <w:rFonts w:ascii="宋体" w:hAnsi="宋体" w:cs="宋体" w:hint="eastAsia"/>
        </w:rPr>
        <w:t>%、50%和50.</w:t>
      </w:r>
      <w:r w:rsidR="00253827" w:rsidRPr="00253827">
        <w:rPr>
          <w:rFonts w:ascii="宋体" w:hAnsi="宋体" w:cs="宋体"/>
        </w:rPr>
        <w:t>6</w:t>
      </w:r>
      <w:r w:rsidR="003265E6" w:rsidRPr="00253827">
        <w:rPr>
          <w:rFonts w:ascii="宋体" w:hAnsi="宋体" w:cs="宋体" w:hint="eastAsia"/>
        </w:rPr>
        <w:t>%，环比升0.</w:t>
      </w:r>
      <w:r w:rsidR="00253827" w:rsidRPr="00253827">
        <w:rPr>
          <w:rFonts w:ascii="宋体" w:hAnsi="宋体" w:cs="宋体"/>
        </w:rPr>
        <w:t>4</w:t>
      </w:r>
      <w:r w:rsidR="003265E6" w:rsidRPr="00253827">
        <w:rPr>
          <w:rFonts w:ascii="宋体" w:hAnsi="宋体" w:cs="宋体" w:hint="eastAsia"/>
        </w:rPr>
        <w:t>、</w:t>
      </w:r>
      <w:r w:rsidR="00253827" w:rsidRPr="00253827">
        <w:rPr>
          <w:rFonts w:ascii="宋体" w:hAnsi="宋体" w:cs="宋体" w:hint="eastAsia"/>
        </w:rPr>
        <w:t>降</w:t>
      </w:r>
      <w:r w:rsidR="003265E6" w:rsidRPr="00253827">
        <w:rPr>
          <w:rFonts w:ascii="宋体" w:hAnsi="宋体" w:cs="宋体" w:hint="eastAsia"/>
        </w:rPr>
        <w:t>0.</w:t>
      </w:r>
      <w:r w:rsidR="00253827" w:rsidRPr="00253827">
        <w:rPr>
          <w:rFonts w:ascii="宋体" w:hAnsi="宋体" w:cs="宋体"/>
        </w:rPr>
        <w:t>3</w:t>
      </w:r>
      <w:r w:rsidR="003265E6" w:rsidRPr="00253827">
        <w:rPr>
          <w:rFonts w:ascii="宋体" w:hAnsi="宋体" w:cs="宋体" w:hint="eastAsia"/>
        </w:rPr>
        <w:t>和</w:t>
      </w:r>
      <w:r w:rsidR="00253827" w:rsidRPr="00253827">
        <w:rPr>
          <w:rFonts w:ascii="宋体" w:hAnsi="宋体" w:cs="宋体" w:hint="eastAsia"/>
        </w:rPr>
        <w:t>升</w:t>
      </w:r>
      <w:r w:rsidR="003265E6" w:rsidRPr="00253827">
        <w:rPr>
          <w:rFonts w:ascii="宋体" w:hAnsi="宋体" w:cs="宋体" w:hint="eastAsia"/>
        </w:rPr>
        <w:t>0.</w:t>
      </w:r>
      <w:r w:rsidR="00253827" w:rsidRPr="00253827">
        <w:rPr>
          <w:rFonts w:ascii="宋体" w:hAnsi="宋体" w:cs="宋体"/>
        </w:rPr>
        <w:t>1</w:t>
      </w:r>
      <w:r w:rsidR="003265E6" w:rsidRPr="00253827">
        <w:rPr>
          <w:rFonts w:ascii="宋体" w:hAnsi="宋体" w:cs="宋体" w:hint="eastAsia"/>
        </w:rPr>
        <w:t>个百分点，经济景气水平总体</w:t>
      </w:r>
      <w:r w:rsidR="00253827" w:rsidRPr="00253827">
        <w:rPr>
          <w:rFonts w:ascii="宋体" w:hAnsi="宋体" w:cs="宋体" w:hint="eastAsia"/>
        </w:rPr>
        <w:t>趋稳</w:t>
      </w:r>
      <w:r w:rsidR="003265E6" w:rsidRPr="00253827">
        <w:rPr>
          <w:rFonts w:ascii="宋体" w:hAnsi="宋体" w:cs="宋体" w:hint="eastAsia"/>
        </w:rPr>
        <w:t>。其中新订单及新出口订单降幅较上月</w:t>
      </w:r>
      <w:r w:rsidR="00253827" w:rsidRPr="00253827">
        <w:rPr>
          <w:rFonts w:ascii="宋体" w:hAnsi="宋体" w:cs="宋体" w:hint="eastAsia"/>
        </w:rPr>
        <w:t>分别</w:t>
      </w:r>
      <w:r w:rsidR="003265E6" w:rsidRPr="00253827">
        <w:rPr>
          <w:rFonts w:ascii="宋体" w:hAnsi="宋体" w:cs="宋体" w:hint="eastAsia"/>
        </w:rPr>
        <w:t>收窄0.</w:t>
      </w:r>
      <w:r w:rsidR="00253827" w:rsidRPr="00253827">
        <w:rPr>
          <w:rFonts w:ascii="宋体" w:hAnsi="宋体" w:cs="宋体"/>
        </w:rPr>
        <w:t>2</w:t>
      </w:r>
      <w:r w:rsidR="00253827" w:rsidRPr="00253827">
        <w:rPr>
          <w:rFonts w:ascii="宋体" w:hAnsi="宋体" w:cs="宋体" w:hint="eastAsia"/>
        </w:rPr>
        <w:t>和0</w:t>
      </w:r>
      <w:r w:rsidR="00253827" w:rsidRPr="00253827">
        <w:rPr>
          <w:rFonts w:ascii="宋体" w:hAnsi="宋体" w:cs="宋体"/>
        </w:rPr>
        <w:t>.6</w:t>
      </w:r>
      <w:r w:rsidR="003265E6" w:rsidRPr="00253827">
        <w:rPr>
          <w:rFonts w:ascii="宋体" w:hAnsi="宋体" w:cs="宋体" w:hint="eastAsia"/>
        </w:rPr>
        <w:t>个百分点，内外需</w:t>
      </w:r>
      <w:r w:rsidR="005E4D72" w:rsidRPr="00253827">
        <w:rPr>
          <w:rFonts w:ascii="宋体" w:hAnsi="宋体" w:cs="宋体" w:hint="eastAsia"/>
        </w:rPr>
        <w:t>小幅</w:t>
      </w:r>
      <w:r w:rsidR="003265E6" w:rsidRPr="00253827">
        <w:rPr>
          <w:rFonts w:ascii="宋体" w:hAnsi="宋体" w:cs="宋体" w:hint="eastAsia"/>
        </w:rPr>
        <w:t>改善</w:t>
      </w:r>
      <w:r w:rsidR="005E4D72" w:rsidRPr="00253827">
        <w:rPr>
          <w:rFonts w:ascii="宋体" w:hAnsi="宋体" w:cs="宋体" w:hint="eastAsia"/>
        </w:rPr>
        <w:t>但仍处于收缩区间</w:t>
      </w:r>
      <w:r w:rsidR="003265E6" w:rsidRPr="00253827">
        <w:rPr>
          <w:rFonts w:ascii="宋体" w:hAnsi="宋体" w:cs="宋体" w:hint="eastAsia"/>
        </w:rPr>
        <w:t>。</w:t>
      </w:r>
      <w:r w:rsidR="005E4D72" w:rsidRPr="00253827">
        <w:rPr>
          <w:rFonts w:ascii="宋体" w:hAnsi="宋体" w:cs="宋体" w:hint="eastAsia"/>
        </w:rPr>
        <w:t>此外，</w:t>
      </w:r>
      <w:r w:rsidR="00253827" w:rsidRPr="00253827">
        <w:rPr>
          <w:rFonts w:ascii="宋体" w:hAnsi="宋体" w:cs="宋体"/>
        </w:rPr>
        <w:t>9</w:t>
      </w:r>
      <w:r w:rsidR="005E4D72" w:rsidRPr="00253827">
        <w:rPr>
          <w:rFonts w:ascii="宋体" w:hAnsi="宋体" w:cs="宋体" w:hint="eastAsia"/>
        </w:rPr>
        <w:t>月我国</w:t>
      </w:r>
      <w:r w:rsidR="009807E3" w:rsidRPr="00253827">
        <w:rPr>
          <w:rFonts w:ascii="宋体" w:hAnsi="宋体" w:cs="宋体" w:hint="eastAsia"/>
        </w:rPr>
        <w:t>工业生产维持稳中向上趋势，新质生产力行业持续高于整体增加值，</w:t>
      </w:r>
      <w:r w:rsidR="00253827" w:rsidRPr="00253827">
        <w:rPr>
          <w:rFonts w:ascii="宋体" w:hAnsi="宋体" w:cs="宋体" w:hint="eastAsia"/>
        </w:rPr>
        <w:t>旅游旺季结束使得服务业P</w:t>
      </w:r>
      <w:r w:rsidR="00253827" w:rsidRPr="00253827">
        <w:rPr>
          <w:rFonts w:ascii="宋体" w:hAnsi="宋体" w:cs="宋体"/>
        </w:rPr>
        <w:t>MI</w:t>
      </w:r>
      <w:r w:rsidR="00253827" w:rsidRPr="00253827">
        <w:rPr>
          <w:rFonts w:ascii="宋体" w:hAnsi="宋体" w:cs="宋体" w:hint="eastAsia"/>
        </w:rPr>
        <w:t>小幅回落，但生产活跃度又提升带动建筑业小幅改善，市场活力持续显现</w:t>
      </w:r>
      <w:r w:rsidR="009807E3" w:rsidRPr="00253827">
        <w:rPr>
          <w:rFonts w:ascii="宋体" w:hAnsi="宋体" w:cs="宋体" w:hint="eastAsia"/>
        </w:rPr>
        <w:t>，反映</w:t>
      </w:r>
      <w:r w:rsidR="003265E6" w:rsidRPr="00253827">
        <w:rPr>
          <w:rFonts w:ascii="宋体" w:hAnsi="宋体" w:cs="宋体" w:hint="eastAsia"/>
        </w:rPr>
        <w:t>经济复苏</w:t>
      </w:r>
      <w:r w:rsidR="005E4D72" w:rsidRPr="00253827">
        <w:rPr>
          <w:rFonts w:ascii="宋体" w:hAnsi="宋体" w:cs="宋体" w:hint="eastAsia"/>
        </w:rPr>
        <w:t>趋势依旧稳固</w:t>
      </w:r>
      <w:r w:rsidR="003265E6" w:rsidRPr="00253827">
        <w:rPr>
          <w:rFonts w:ascii="宋体" w:hAnsi="宋体" w:cs="宋体" w:hint="eastAsia"/>
        </w:rPr>
        <w:t>，人民币汇率</w:t>
      </w:r>
      <w:r w:rsidR="005E4D72" w:rsidRPr="00253827">
        <w:rPr>
          <w:rFonts w:ascii="宋体" w:hAnsi="宋体" w:cs="宋体" w:hint="eastAsia"/>
        </w:rPr>
        <w:t>在美联储降息的背景下料</w:t>
      </w:r>
      <w:r w:rsidR="003265E6" w:rsidRPr="00253827">
        <w:rPr>
          <w:rFonts w:ascii="宋体" w:hAnsi="宋体" w:cs="宋体" w:hint="eastAsia"/>
        </w:rPr>
        <w:t>稳</w:t>
      </w:r>
      <w:r w:rsidR="005E4D72" w:rsidRPr="00253827">
        <w:rPr>
          <w:rFonts w:ascii="宋体" w:hAnsi="宋体" w:cs="宋体" w:hint="eastAsia"/>
        </w:rPr>
        <w:t>中向上</w:t>
      </w:r>
      <w:r w:rsidR="003265E6" w:rsidRPr="00253827">
        <w:rPr>
          <w:rFonts w:ascii="宋体" w:hAnsi="宋体" w:cs="宋体" w:hint="eastAsia"/>
        </w:rPr>
        <w:t>。</w:t>
      </w:r>
    </w:p>
    <w:bookmarkEnd w:id="0"/>
    <w:p w14:paraId="16FCB4C1" w14:textId="77AF1232" w:rsidR="00F954EA" w:rsidRDefault="00F954EA" w:rsidP="00194A13">
      <w:pPr>
        <w:spacing w:line="312" w:lineRule="auto"/>
        <w:ind w:firstLine="420"/>
        <w:rPr>
          <w:rFonts w:ascii="宋体" w:hAnsi="宋体"/>
        </w:rPr>
      </w:pPr>
    </w:p>
    <w:p w14:paraId="125A1050" w14:textId="77777777" w:rsidR="00F954EA" w:rsidRDefault="00F954EA" w:rsidP="00194A13">
      <w:pPr>
        <w:spacing w:line="312" w:lineRule="auto"/>
        <w:ind w:firstLine="420"/>
        <w:rPr>
          <w:rFonts w:ascii="宋体" w:hAnsi="宋体" w:cs="宋体"/>
        </w:rPr>
      </w:pP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CBFAC" w14:textId="77777777" w:rsidR="00D47035" w:rsidRDefault="00D47035" w:rsidP="00127060">
      <w:r>
        <w:separator/>
      </w:r>
    </w:p>
  </w:endnote>
  <w:endnote w:type="continuationSeparator" w:id="0">
    <w:p w14:paraId="53688C8E" w14:textId="77777777" w:rsidR="00D47035" w:rsidRDefault="00D47035"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01178" w14:textId="77777777" w:rsidR="00D47035" w:rsidRDefault="00D47035" w:rsidP="00127060">
      <w:r>
        <w:separator/>
      </w:r>
    </w:p>
  </w:footnote>
  <w:footnote w:type="continuationSeparator" w:id="0">
    <w:p w14:paraId="407222CE" w14:textId="77777777" w:rsidR="00D47035" w:rsidRDefault="00D47035"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07BCC"/>
    <w:rsid w:val="0001127E"/>
    <w:rsid w:val="00011E90"/>
    <w:rsid w:val="00015ABA"/>
    <w:rsid w:val="00015CEB"/>
    <w:rsid w:val="00016329"/>
    <w:rsid w:val="00017E90"/>
    <w:rsid w:val="00021789"/>
    <w:rsid w:val="000218EC"/>
    <w:rsid w:val="00023083"/>
    <w:rsid w:val="0002357D"/>
    <w:rsid w:val="00027E72"/>
    <w:rsid w:val="000301E2"/>
    <w:rsid w:val="000328C5"/>
    <w:rsid w:val="00032F98"/>
    <w:rsid w:val="000447DD"/>
    <w:rsid w:val="00046EC5"/>
    <w:rsid w:val="0005052B"/>
    <w:rsid w:val="00052952"/>
    <w:rsid w:val="000540B3"/>
    <w:rsid w:val="00054D2E"/>
    <w:rsid w:val="00055C18"/>
    <w:rsid w:val="0005615C"/>
    <w:rsid w:val="00056C00"/>
    <w:rsid w:val="00057586"/>
    <w:rsid w:val="00061E07"/>
    <w:rsid w:val="000649D8"/>
    <w:rsid w:val="000658CB"/>
    <w:rsid w:val="00066060"/>
    <w:rsid w:val="00072AF7"/>
    <w:rsid w:val="0007552B"/>
    <w:rsid w:val="00083FCF"/>
    <w:rsid w:val="000902C1"/>
    <w:rsid w:val="00094A69"/>
    <w:rsid w:val="0009578B"/>
    <w:rsid w:val="000959E1"/>
    <w:rsid w:val="00096C6B"/>
    <w:rsid w:val="000A0A52"/>
    <w:rsid w:val="000A1B52"/>
    <w:rsid w:val="000A1C34"/>
    <w:rsid w:val="000A1E80"/>
    <w:rsid w:val="000A5DB1"/>
    <w:rsid w:val="000A6E63"/>
    <w:rsid w:val="000B3BF6"/>
    <w:rsid w:val="000B4160"/>
    <w:rsid w:val="000B45D7"/>
    <w:rsid w:val="000B4D30"/>
    <w:rsid w:val="000B6102"/>
    <w:rsid w:val="000B7B1E"/>
    <w:rsid w:val="000C405D"/>
    <w:rsid w:val="000D138F"/>
    <w:rsid w:val="000D41B5"/>
    <w:rsid w:val="000D41E0"/>
    <w:rsid w:val="000D4E7F"/>
    <w:rsid w:val="000D5473"/>
    <w:rsid w:val="000D59E5"/>
    <w:rsid w:val="000E6617"/>
    <w:rsid w:val="000F6721"/>
    <w:rsid w:val="000F6A0B"/>
    <w:rsid w:val="00100296"/>
    <w:rsid w:val="0011314B"/>
    <w:rsid w:val="00113D9E"/>
    <w:rsid w:val="00115730"/>
    <w:rsid w:val="0012070F"/>
    <w:rsid w:val="00125BEA"/>
    <w:rsid w:val="00127060"/>
    <w:rsid w:val="001470E8"/>
    <w:rsid w:val="00150521"/>
    <w:rsid w:val="00153427"/>
    <w:rsid w:val="001564E1"/>
    <w:rsid w:val="0015671A"/>
    <w:rsid w:val="001573DE"/>
    <w:rsid w:val="00182FB2"/>
    <w:rsid w:val="001847B0"/>
    <w:rsid w:val="001869F4"/>
    <w:rsid w:val="001938CF"/>
    <w:rsid w:val="00194A13"/>
    <w:rsid w:val="00195C4D"/>
    <w:rsid w:val="00197E1F"/>
    <w:rsid w:val="00197E3E"/>
    <w:rsid w:val="001A59DE"/>
    <w:rsid w:val="001B6505"/>
    <w:rsid w:val="001C598E"/>
    <w:rsid w:val="001C7A4C"/>
    <w:rsid w:val="001C7CB7"/>
    <w:rsid w:val="001D5BF6"/>
    <w:rsid w:val="001F0839"/>
    <w:rsid w:val="001F0B8B"/>
    <w:rsid w:val="001F3157"/>
    <w:rsid w:val="001F4E90"/>
    <w:rsid w:val="001F6D4B"/>
    <w:rsid w:val="0020319F"/>
    <w:rsid w:val="002041D1"/>
    <w:rsid w:val="0020501F"/>
    <w:rsid w:val="0020541A"/>
    <w:rsid w:val="00215D99"/>
    <w:rsid w:val="0021694A"/>
    <w:rsid w:val="00216CC4"/>
    <w:rsid w:val="00220075"/>
    <w:rsid w:val="00220B10"/>
    <w:rsid w:val="00220C9B"/>
    <w:rsid w:val="002221A8"/>
    <w:rsid w:val="00223E72"/>
    <w:rsid w:val="00227DE4"/>
    <w:rsid w:val="002348D9"/>
    <w:rsid w:val="002348FA"/>
    <w:rsid w:val="00242AD4"/>
    <w:rsid w:val="00244509"/>
    <w:rsid w:val="00247EFC"/>
    <w:rsid w:val="00253827"/>
    <w:rsid w:val="00257436"/>
    <w:rsid w:val="0026035D"/>
    <w:rsid w:val="002617AF"/>
    <w:rsid w:val="00263BE6"/>
    <w:rsid w:val="00266134"/>
    <w:rsid w:val="0027103D"/>
    <w:rsid w:val="00273827"/>
    <w:rsid w:val="00276F3C"/>
    <w:rsid w:val="002779DB"/>
    <w:rsid w:val="0028510B"/>
    <w:rsid w:val="0028572C"/>
    <w:rsid w:val="00290F42"/>
    <w:rsid w:val="002A359F"/>
    <w:rsid w:val="002A79EF"/>
    <w:rsid w:val="002C346F"/>
    <w:rsid w:val="002C4410"/>
    <w:rsid w:val="002C6293"/>
    <w:rsid w:val="002C7B4F"/>
    <w:rsid w:val="002D1AA3"/>
    <w:rsid w:val="002D2D54"/>
    <w:rsid w:val="002D49D0"/>
    <w:rsid w:val="002D62A9"/>
    <w:rsid w:val="002E0B93"/>
    <w:rsid w:val="002E39E8"/>
    <w:rsid w:val="002E48D7"/>
    <w:rsid w:val="002F6580"/>
    <w:rsid w:val="00300223"/>
    <w:rsid w:val="00301549"/>
    <w:rsid w:val="003041AA"/>
    <w:rsid w:val="00304D86"/>
    <w:rsid w:val="00304DF8"/>
    <w:rsid w:val="003066A3"/>
    <w:rsid w:val="003070DC"/>
    <w:rsid w:val="00310347"/>
    <w:rsid w:val="00312B57"/>
    <w:rsid w:val="00324293"/>
    <w:rsid w:val="003265E6"/>
    <w:rsid w:val="00326BE8"/>
    <w:rsid w:val="00336209"/>
    <w:rsid w:val="00341353"/>
    <w:rsid w:val="00343540"/>
    <w:rsid w:val="00350819"/>
    <w:rsid w:val="00351614"/>
    <w:rsid w:val="0035301A"/>
    <w:rsid w:val="003576ED"/>
    <w:rsid w:val="00357828"/>
    <w:rsid w:val="00363129"/>
    <w:rsid w:val="0036506F"/>
    <w:rsid w:val="003665FF"/>
    <w:rsid w:val="0036685A"/>
    <w:rsid w:val="00371BC0"/>
    <w:rsid w:val="00377B85"/>
    <w:rsid w:val="003903E1"/>
    <w:rsid w:val="00392306"/>
    <w:rsid w:val="003A2616"/>
    <w:rsid w:val="003A4CF3"/>
    <w:rsid w:val="003A7F2C"/>
    <w:rsid w:val="003B49D5"/>
    <w:rsid w:val="003C55CB"/>
    <w:rsid w:val="003D2210"/>
    <w:rsid w:val="003D3AF3"/>
    <w:rsid w:val="003D3DB8"/>
    <w:rsid w:val="003D7A03"/>
    <w:rsid w:val="003E0E92"/>
    <w:rsid w:val="003E1D2F"/>
    <w:rsid w:val="003E2D6E"/>
    <w:rsid w:val="003E5930"/>
    <w:rsid w:val="003F2BF1"/>
    <w:rsid w:val="003F3205"/>
    <w:rsid w:val="004012E4"/>
    <w:rsid w:val="004023AC"/>
    <w:rsid w:val="0040735B"/>
    <w:rsid w:val="00407F4C"/>
    <w:rsid w:val="00413A6A"/>
    <w:rsid w:val="00414D5B"/>
    <w:rsid w:val="00416F99"/>
    <w:rsid w:val="00420D11"/>
    <w:rsid w:val="00431962"/>
    <w:rsid w:val="00431FCF"/>
    <w:rsid w:val="00433DAC"/>
    <w:rsid w:val="00434A8A"/>
    <w:rsid w:val="004428AC"/>
    <w:rsid w:val="004445D6"/>
    <w:rsid w:val="00447802"/>
    <w:rsid w:val="0045019A"/>
    <w:rsid w:val="004521D8"/>
    <w:rsid w:val="00456C36"/>
    <w:rsid w:val="00456F4B"/>
    <w:rsid w:val="00462568"/>
    <w:rsid w:val="00464902"/>
    <w:rsid w:val="00472C1A"/>
    <w:rsid w:val="0048255E"/>
    <w:rsid w:val="00482C6C"/>
    <w:rsid w:val="004855D9"/>
    <w:rsid w:val="004A483B"/>
    <w:rsid w:val="004A5DEA"/>
    <w:rsid w:val="004A618A"/>
    <w:rsid w:val="004B1822"/>
    <w:rsid w:val="004B3117"/>
    <w:rsid w:val="004B4636"/>
    <w:rsid w:val="004B569D"/>
    <w:rsid w:val="004B6B0F"/>
    <w:rsid w:val="004C131F"/>
    <w:rsid w:val="004C243D"/>
    <w:rsid w:val="004D283C"/>
    <w:rsid w:val="004D75A9"/>
    <w:rsid w:val="004E10AA"/>
    <w:rsid w:val="004E22E6"/>
    <w:rsid w:val="004E332D"/>
    <w:rsid w:val="004F0C55"/>
    <w:rsid w:val="004F16E7"/>
    <w:rsid w:val="0050173E"/>
    <w:rsid w:val="00505DD6"/>
    <w:rsid w:val="00511152"/>
    <w:rsid w:val="0051618C"/>
    <w:rsid w:val="00537CF9"/>
    <w:rsid w:val="0055205C"/>
    <w:rsid w:val="00571EBF"/>
    <w:rsid w:val="00574E1F"/>
    <w:rsid w:val="00583AD9"/>
    <w:rsid w:val="00585144"/>
    <w:rsid w:val="005B0999"/>
    <w:rsid w:val="005D4042"/>
    <w:rsid w:val="005D591B"/>
    <w:rsid w:val="005D6040"/>
    <w:rsid w:val="005E4D72"/>
    <w:rsid w:val="005E791A"/>
    <w:rsid w:val="005F55A3"/>
    <w:rsid w:val="005F7439"/>
    <w:rsid w:val="00600382"/>
    <w:rsid w:val="006206E8"/>
    <w:rsid w:val="00621D14"/>
    <w:rsid w:val="00624E74"/>
    <w:rsid w:val="00626AF8"/>
    <w:rsid w:val="00626F9A"/>
    <w:rsid w:val="00637EE4"/>
    <w:rsid w:val="006466A9"/>
    <w:rsid w:val="00646D9C"/>
    <w:rsid w:val="00647B32"/>
    <w:rsid w:val="0065442E"/>
    <w:rsid w:val="00655606"/>
    <w:rsid w:val="00655FE4"/>
    <w:rsid w:val="006603DF"/>
    <w:rsid w:val="0066318A"/>
    <w:rsid w:val="00671429"/>
    <w:rsid w:val="006938C5"/>
    <w:rsid w:val="006A2C2A"/>
    <w:rsid w:val="006A35D1"/>
    <w:rsid w:val="006A3F5D"/>
    <w:rsid w:val="006A584F"/>
    <w:rsid w:val="006B50D4"/>
    <w:rsid w:val="006B685C"/>
    <w:rsid w:val="006C158F"/>
    <w:rsid w:val="006C1898"/>
    <w:rsid w:val="006E2C2D"/>
    <w:rsid w:val="006E5C84"/>
    <w:rsid w:val="006E7ABA"/>
    <w:rsid w:val="00710E4C"/>
    <w:rsid w:val="0071470E"/>
    <w:rsid w:val="00715E21"/>
    <w:rsid w:val="00716E5A"/>
    <w:rsid w:val="0072465D"/>
    <w:rsid w:val="00724724"/>
    <w:rsid w:val="00730110"/>
    <w:rsid w:val="007348A2"/>
    <w:rsid w:val="00746E5A"/>
    <w:rsid w:val="00762458"/>
    <w:rsid w:val="00762BC0"/>
    <w:rsid w:val="00763B4A"/>
    <w:rsid w:val="00772ADA"/>
    <w:rsid w:val="00776BB4"/>
    <w:rsid w:val="00777880"/>
    <w:rsid w:val="00781600"/>
    <w:rsid w:val="007844B4"/>
    <w:rsid w:val="00785749"/>
    <w:rsid w:val="0078583C"/>
    <w:rsid w:val="00786FC0"/>
    <w:rsid w:val="00787BFA"/>
    <w:rsid w:val="00792957"/>
    <w:rsid w:val="00792E03"/>
    <w:rsid w:val="0079373C"/>
    <w:rsid w:val="007A5815"/>
    <w:rsid w:val="007B10D1"/>
    <w:rsid w:val="007B3FE4"/>
    <w:rsid w:val="007B677E"/>
    <w:rsid w:val="007B746D"/>
    <w:rsid w:val="007C0CD5"/>
    <w:rsid w:val="007C4700"/>
    <w:rsid w:val="007C648F"/>
    <w:rsid w:val="007C7C58"/>
    <w:rsid w:val="007D3E5A"/>
    <w:rsid w:val="007D4B15"/>
    <w:rsid w:val="007D60FF"/>
    <w:rsid w:val="007E4414"/>
    <w:rsid w:val="007F0835"/>
    <w:rsid w:val="007F6420"/>
    <w:rsid w:val="00804540"/>
    <w:rsid w:val="00813A5E"/>
    <w:rsid w:val="0083623C"/>
    <w:rsid w:val="00844DA7"/>
    <w:rsid w:val="00847CAE"/>
    <w:rsid w:val="00852D32"/>
    <w:rsid w:val="00852FAF"/>
    <w:rsid w:val="00853402"/>
    <w:rsid w:val="00854449"/>
    <w:rsid w:val="008575F1"/>
    <w:rsid w:val="0086476E"/>
    <w:rsid w:val="008663E7"/>
    <w:rsid w:val="0087172E"/>
    <w:rsid w:val="00881976"/>
    <w:rsid w:val="00882F85"/>
    <w:rsid w:val="00886C14"/>
    <w:rsid w:val="00887911"/>
    <w:rsid w:val="008A1FB2"/>
    <w:rsid w:val="008A2B9D"/>
    <w:rsid w:val="008A4C3C"/>
    <w:rsid w:val="008B0DD1"/>
    <w:rsid w:val="008B325C"/>
    <w:rsid w:val="008B5B8F"/>
    <w:rsid w:val="008B5D1D"/>
    <w:rsid w:val="008B7950"/>
    <w:rsid w:val="008C13E8"/>
    <w:rsid w:val="008C1403"/>
    <w:rsid w:val="008C1856"/>
    <w:rsid w:val="008C2303"/>
    <w:rsid w:val="008C495E"/>
    <w:rsid w:val="008C55B1"/>
    <w:rsid w:val="008C58A9"/>
    <w:rsid w:val="008E52D9"/>
    <w:rsid w:val="0090054A"/>
    <w:rsid w:val="009078F0"/>
    <w:rsid w:val="00912158"/>
    <w:rsid w:val="00915D99"/>
    <w:rsid w:val="00916155"/>
    <w:rsid w:val="00916F88"/>
    <w:rsid w:val="00921AD3"/>
    <w:rsid w:val="00922740"/>
    <w:rsid w:val="00930998"/>
    <w:rsid w:val="0093171E"/>
    <w:rsid w:val="00934D76"/>
    <w:rsid w:val="00941B7A"/>
    <w:rsid w:val="009425B7"/>
    <w:rsid w:val="00950AA4"/>
    <w:rsid w:val="0095193C"/>
    <w:rsid w:val="009528D9"/>
    <w:rsid w:val="009615A9"/>
    <w:rsid w:val="009624AE"/>
    <w:rsid w:val="00964904"/>
    <w:rsid w:val="00965238"/>
    <w:rsid w:val="0097610B"/>
    <w:rsid w:val="0097639B"/>
    <w:rsid w:val="009807E3"/>
    <w:rsid w:val="009821C1"/>
    <w:rsid w:val="00982EB3"/>
    <w:rsid w:val="00984FF0"/>
    <w:rsid w:val="009866FF"/>
    <w:rsid w:val="009927F3"/>
    <w:rsid w:val="0099372E"/>
    <w:rsid w:val="00994228"/>
    <w:rsid w:val="009A27BC"/>
    <w:rsid w:val="009A75FC"/>
    <w:rsid w:val="009B25EF"/>
    <w:rsid w:val="009C0381"/>
    <w:rsid w:val="009C0504"/>
    <w:rsid w:val="009C3D02"/>
    <w:rsid w:val="009C7D4B"/>
    <w:rsid w:val="009D128B"/>
    <w:rsid w:val="009D18C0"/>
    <w:rsid w:val="009D1C60"/>
    <w:rsid w:val="009D2952"/>
    <w:rsid w:val="009D30D7"/>
    <w:rsid w:val="009D3BE6"/>
    <w:rsid w:val="009D594C"/>
    <w:rsid w:val="009E58E4"/>
    <w:rsid w:val="009F2447"/>
    <w:rsid w:val="009F3358"/>
    <w:rsid w:val="009F417E"/>
    <w:rsid w:val="00A00F94"/>
    <w:rsid w:val="00A10A17"/>
    <w:rsid w:val="00A11272"/>
    <w:rsid w:val="00A12E97"/>
    <w:rsid w:val="00A234E0"/>
    <w:rsid w:val="00A26326"/>
    <w:rsid w:val="00A3024E"/>
    <w:rsid w:val="00A31FA7"/>
    <w:rsid w:val="00A32364"/>
    <w:rsid w:val="00A33EC9"/>
    <w:rsid w:val="00A3670A"/>
    <w:rsid w:val="00A3724E"/>
    <w:rsid w:val="00A37796"/>
    <w:rsid w:val="00A37AF9"/>
    <w:rsid w:val="00A4147F"/>
    <w:rsid w:val="00A46DE2"/>
    <w:rsid w:val="00A53530"/>
    <w:rsid w:val="00A568F0"/>
    <w:rsid w:val="00A618F2"/>
    <w:rsid w:val="00A70404"/>
    <w:rsid w:val="00A70BD1"/>
    <w:rsid w:val="00A71812"/>
    <w:rsid w:val="00A74769"/>
    <w:rsid w:val="00A77350"/>
    <w:rsid w:val="00A84ED5"/>
    <w:rsid w:val="00A867D6"/>
    <w:rsid w:val="00A87B55"/>
    <w:rsid w:val="00A959A4"/>
    <w:rsid w:val="00AA73C1"/>
    <w:rsid w:val="00AA7E59"/>
    <w:rsid w:val="00AB2BF2"/>
    <w:rsid w:val="00AB77E4"/>
    <w:rsid w:val="00AB7FCB"/>
    <w:rsid w:val="00AC09FC"/>
    <w:rsid w:val="00AC23F7"/>
    <w:rsid w:val="00AD25D1"/>
    <w:rsid w:val="00AD468C"/>
    <w:rsid w:val="00AE352D"/>
    <w:rsid w:val="00AE4401"/>
    <w:rsid w:val="00AE5D02"/>
    <w:rsid w:val="00AF4AA5"/>
    <w:rsid w:val="00B158F9"/>
    <w:rsid w:val="00B17CED"/>
    <w:rsid w:val="00B20497"/>
    <w:rsid w:val="00B21983"/>
    <w:rsid w:val="00B25A83"/>
    <w:rsid w:val="00B45667"/>
    <w:rsid w:val="00B53C41"/>
    <w:rsid w:val="00B6015F"/>
    <w:rsid w:val="00B61147"/>
    <w:rsid w:val="00B62125"/>
    <w:rsid w:val="00B62126"/>
    <w:rsid w:val="00B62713"/>
    <w:rsid w:val="00B64891"/>
    <w:rsid w:val="00B67586"/>
    <w:rsid w:val="00B715B9"/>
    <w:rsid w:val="00B71877"/>
    <w:rsid w:val="00B73B17"/>
    <w:rsid w:val="00B73C28"/>
    <w:rsid w:val="00B74234"/>
    <w:rsid w:val="00B7440D"/>
    <w:rsid w:val="00B770FE"/>
    <w:rsid w:val="00B85DFF"/>
    <w:rsid w:val="00B874B7"/>
    <w:rsid w:val="00B87C9E"/>
    <w:rsid w:val="00B91814"/>
    <w:rsid w:val="00BA0B26"/>
    <w:rsid w:val="00BA6CC1"/>
    <w:rsid w:val="00BA7B2C"/>
    <w:rsid w:val="00BA7C59"/>
    <w:rsid w:val="00BB52D1"/>
    <w:rsid w:val="00BB573D"/>
    <w:rsid w:val="00BB7F54"/>
    <w:rsid w:val="00BC01B8"/>
    <w:rsid w:val="00BC2F10"/>
    <w:rsid w:val="00BC610A"/>
    <w:rsid w:val="00BD0804"/>
    <w:rsid w:val="00BD65EE"/>
    <w:rsid w:val="00BD7EBC"/>
    <w:rsid w:val="00BE2780"/>
    <w:rsid w:val="00BE728D"/>
    <w:rsid w:val="00BE7495"/>
    <w:rsid w:val="00BF0672"/>
    <w:rsid w:val="00BF1550"/>
    <w:rsid w:val="00BF21E2"/>
    <w:rsid w:val="00BF4F9A"/>
    <w:rsid w:val="00BF7D0E"/>
    <w:rsid w:val="00C10509"/>
    <w:rsid w:val="00C11B0E"/>
    <w:rsid w:val="00C12E3E"/>
    <w:rsid w:val="00C15A00"/>
    <w:rsid w:val="00C21A4B"/>
    <w:rsid w:val="00C25AC5"/>
    <w:rsid w:val="00C3478E"/>
    <w:rsid w:val="00C34E83"/>
    <w:rsid w:val="00C37583"/>
    <w:rsid w:val="00C454EA"/>
    <w:rsid w:val="00C46066"/>
    <w:rsid w:val="00C46144"/>
    <w:rsid w:val="00C47469"/>
    <w:rsid w:val="00C505AE"/>
    <w:rsid w:val="00C624E3"/>
    <w:rsid w:val="00C62AC4"/>
    <w:rsid w:val="00C66DB1"/>
    <w:rsid w:val="00C670BC"/>
    <w:rsid w:val="00C70EDE"/>
    <w:rsid w:val="00C7140E"/>
    <w:rsid w:val="00C71E51"/>
    <w:rsid w:val="00C77777"/>
    <w:rsid w:val="00C85ECA"/>
    <w:rsid w:val="00C861A9"/>
    <w:rsid w:val="00CA1C69"/>
    <w:rsid w:val="00CA2893"/>
    <w:rsid w:val="00CA393B"/>
    <w:rsid w:val="00CA3BCB"/>
    <w:rsid w:val="00CA7296"/>
    <w:rsid w:val="00CB2110"/>
    <w:rsid w:val="00CB6E2B"/>
    <w:rsid w:val="00CC28AB"/>
    <w:rsid w:val="00CC2C53"/>
    <w:rsid w:val="00CD3D78"/>
    <w:rsid w:val="00CD65B1"/>
    <w:rsid w:val="00CD7080"/>
    <w:rsid w:val="00CD788A"/>
    <w:rsid w:val="00CE4FC7"/>
    <w:rsid w:val="00CE5ABB"/>
    <w:rsid w:val="00CE6F7F"/>
    <w:rsid w:val="00CF35A8"/>
    <w:rsid w:val="00CF5574"/>
    <w:rsid w:val="00CF65DD"/>
    <w:rsid w:val="00D0319E"/>
    <w:rsid w:val="00D03363"/>
    <w:rsid w:val="00D06CB0"/>
    <w:rsid w:val="00D104E8"/>
    <w:rsid w:val="00D12EAC"/>
    <w:rsid w:val="00D13805"/>
    <w:rsid w:val="00D143D7"/>
    <w:rsid w:val="00D22BF7"/>
    <w:rsid w:val="00D276C0"/>
    <w:rsid w:val="00D276C9"/>
    <w:rsid w:val="00D27DFE"/>
    <w:rsid w:val="00D3039F"/>
    <w:rsid w:val="00D32B08"/>
    <w:rsid w:val="00D37130"/>
    <w:rsid w:val="00D435DB"/>
    <w:rsid w:val="00D43B13"/>
    <w:rsid w:val="00D447B2"/>
    <w:rsid w:val="00D46F69"/>
    <w:rsid w:val="00D47035"/>
    <w:rsid w:val="00D5198D"/>
    <w:rsid w:val="00D521AE"/>
    <w:rsid w:val="00D63942"/>
    <w:rsid w:val="00D63AF2"/>
    <w:rsid w:val="00D6473B"/>
    <w:rsid w:val="00D66AEE"/>
    <w:rsid w:val="00D710D7"/>
    <w:rsid w:val="00D72D1D"/>
    <w:rsid w:val="00D7687B"/>
    <w:rsid w:val="00D80111"/>
    <w:rsid w:val="00D87535"/>
    <w:rsid w:val="00D906DE"/>
    <w:rsid w:val="00D96A08"/>
    <w:rsid w:val="00DA3C42"/>
    <w:rsid w:val="00DA6F42"/>
    <w:rsid w:val="00DB06A2"/>
    <w:rsid w:val="00DB11FD"/>
    <w:rsid w:val="00DB2849"/>
    <w:rsid w:val="00DB58B5"/>
    <w:rsid w:val="00DB70AE"/>
    <w:rsid w:val="00DD3375"/>
    <w:rsid w:val="00DE5BCE"/>
    <w:rsid w:val="00DF74BC"/>
    <w:rsid w:val="00E0471F"/>
    <w:rsid w:val="00E07DDD"/>
    <w:rsid w:val="00E1301A"/>
    <w:rsid w:val="00E136F7"/>
    <w:rsid w:val="00E151DA"/>
    <w:rsid w:val="00E23901"/>
    <w:rsid w:val="00E2570F"/>
    <w:rsid w:val="00E31C1C"/>
    <w:rsid w:val="00E342E5"/>
    <w:rsid w:val="00E37F6F"/>
    <w:rsid w:val="00E41E86"/>
    <w:rsid w:val="00E4628F"/>
    <w:rsid w:val="00E53E08"/>
    <w:rsid w:val="00E55191"/>
    <w:rsid w:val="00E600C5"/>
    <w:rsid w:val="00E615E8"/>
    <w:rsid w:val="00E62C39"/>
    <w:rsid w:val="00E70ABA"/>
    <w:rsid w:val="00E7114D"/>
    <w:rsid w:val="00E72351"/>
    <w:rsid w:val="00E72BE2"/>
    <w:rsid w:val="00E75382"/>
    <w:rsid w:val="00E8384B"/>
    <w:rsid w:val="00E83E98"/>
    <w:rsid w:val="00E8480F"/>
    <w:rsid w:val="00EA1A14"/>
    <w:rsid w:val="00EB0DF5"/>
    <w:rsid w:val="00EC0693"/>
    <w:rsid w:val="00EC0D08"/>
    <w:rsid w:val="00EC4A9B"/>
    <w:rsid w:val="00EC5267"/>
    <w:rsid w:val="00EC5EE6"/>
    <w:rsid w:val="00EC7330"/>
    <w:rsid w:val="00ED03AD"/>
    <w:rsid w:val="00ED0C59"/>
    <w:rsid w:val="00ED2B5E"/>
    <w:rsid w:val="00ED78EE"/>
    <w:rsid w:val="00EE0ABC"/>
    <w:rsid w:val="00EE0BF0"/>
    <w:rsid w:val="00EE3CE0"/>
    <w:rsid w:val="00EE4951"/>
    <w:rsid w:val="00EE517B"/>
    <w:rsid w:val="00EF044D"/>
    <w:rsid w:val="00EF470E"/>
    <w:rsid w:val="00EF4EA3"/>
    <w:rsid w:val="00EF6715"/>
    <w:rsid w:val="00F0560A"/>
    <w:rsid w:val="00F13C7E"/>
    <w:rsid w:val="00F15BF4"/>
    <w:rsid w:val="00F16626"/>
    <w:rsid w:val="00F2284B"/>
    <w:rsid w:val="00F33261"/>
    <w:rsid w:val="00F33658"/>
    <w:rsid w:val="00F35CCE"/>
    <w:rsid w:val="00F36CBD"/>
    <w:rsid w:val="00F40887"/>
    <w:rsid w:val="00F4119E"/>
    <w:rsid w:val="00F42487"/>
    <w:rsid w:val="00F443E3"/>
    <w:rsid w:val="00F44D25"/>
    <w:rsid w:val="00F5017A"/>
    <w:rsid w:val="00F56F48"/>
    <w:rsid w:val="00F64EF4"/>
    <w:rsid w:val="00F65DDC"/>
    <w:rsid w:val="00F7091A"/>
    <w:rsid w:val="00F73349"/>
    <w:rsid w:val="00F75322"/>
    <w:rsid w:val="00F759FA"/>
    <w:rsid w:val="00F75A3D"/>
    <w:rsid w:val="00F76960"/>
    <w:rsid w:val="00F772C1"/>
    <w:rsid w:val="00F810DB"/>
    <w:rsid w:val="00F858FD"/>
    <w:rsid w:val="00F868F7"/>
    <w:rsid w:val="00F94497"/>
    <w:rsid w:val="00F954EA"/>
    <w:rsid w:val="00F95B17"/>
    <w:rsid w:val="00FA206D"/>
    <w:rsid w:val="00FA6D95"/>
    <w:rsid w:val="00FB693A"/>
    <w:rsid w:val="00FB7024"/>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 w:type="paragraph" w:styleId="ad">
    <w:name w:val="Normal (Web)"/>
    <w:basedOn w:val="a"/>
    <w:uiPriority w:val="99"/>
    <w:semiHidden/>
    <w:unhideWhenUsed/>
    <w:rsid w:val="00FA206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302">
      <w:bodyDiv w:val="1"/>
      <w:marLeft w:val="0"/>
      <w:marRight w:val="0"/>
      <w:marTop w:val="0"/>
      <w:marBottom w:val="0"/>
      <w:divBdr>
        <w:top w:val="none" w:sz="0" w:space="0" w:color="auto"/>
        <w:left w:val="none" w:sz="0" w:space="0" w:color="auto"/>
        <w:bottom w:val="none" w:sz="0" w:space="0" w:color="auto"/>
        <w:right w:val="none" w:sz="0" w:space="0" w:color="auto"/>
      </w:divBdr>
    </w:div>
    <w:div w:id="374626452">
      <w:bodyDiv w:val="1"/>
      <w:marLeft w:val="0"/>
      <w:marRight w:val="0"/>
      <w:marTop w:val="0"/>
      <w:marBottom w:val="0"/>
      <w:divBdr>
        <w:top w:val="none" w:sz="0" w:space="0" w:color="auto"/>
        <w:left w:val="none" w:sz="0" w:space="0" w:color="auto"/>
        <w:bottom w:val="none" w:sz="0" w:space="0" w:color="auto"/>
        <w:right w:val="none" w:sz="0" w:space="0" w:color="auto"/>
      </w:divBdr>
      <w:divsChild>
        <w:div w:id="425460797">
          <w:marLeft w:val="446"/>
          <w:marRight w:val="0"/>
          <w:marTop w:val="0"/>
          <w:marBottom w:val="0"/>
          <w:divBdr>
            <w:top w:val="none" w:sz="0" w:space="0" w:color="auto"/>
            <w:left w:val="none" w:sz="0" w:space="0" w:color="auto"/>
            <w:bottom w:val="none" w:sz="0" w:space="0" w:color="auto"/>
            <w:right w:val="none" w:sz="0" w:space="0" w:color="auto"/>
          </w:divBdr>
        </w:div>
      </w:divsChild>
    </w:div>
    <w:div w:id="140510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26032;&#26700;&#38754;&#23601;&#26159;&#23427;&#20102;\&#20154;&#27665;&#24065;&#21608;&#25253;\&#27599;&#21608;&#26356;&#2603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'图表6 在岸、离岸人民币及价差'!$G$1</c:f>
              <c:strCache>
                <c:ptCount val="1"/>
                <c:pt idx="0">
                  <c:v>价差(右轴)</c:v>
                </c:pt>
              </c:strCache>
            </c:strRef>
          </c:tx>
          <c:spPr>
            <a:solidFill>
              <a:schemeClr val="bg1">
                <a:lumMod val="65000"/>
              </a:schemeClr>
            </a:solidFill>
            <a:ln>
              <a:noFill/>
            </a:ln>
            <a:effectLst/>
          </c:spPr>
          <c:invertIfNegative val="0"/>
          <c:cat>
            <c:numRef>
              <c:f>'图表6 在岸、离岸人民币及价差'!$A$5:$A$10</c:f>
              <c:numCache>
                <c:formatCode>yyyy\-mm\-dd</c:formatCode>
                <c:ptCount val="6"/>
                <c:pt idx="0">
                  <c:v>45922</c:v>
                </c:pt>
                <c:pt idx="1">
                  <c:v>45923</c:v>
                </c:pt>
                <c:pt idx="2">
                  <c:v>45924</c:v>
                </c:pt>
                <c:pt idx="3">
                  <c:v>45925</c:v>
                </c:pt>
                <c:pt idx="4">
                  <c:v>45926</c:v>
                </c:pt>
                <c:pt idx="5">
                  <c:v>45929</c:v>
                </c:pt>
              </c:numCache>
            </c:numRef>
          </c:cat>
          <c:val>
            <c:numRef>
              <c:f>'图表6 在岸、离岸人民币及价差'!$G$5:$G$10</c:f>
              <c:numCache>
                <c:formatCode>0.0000_ </c:formatCode>
                <c:ptCount val="6"/>
                <c:pt idx="0">
                  <c:v>9.0000000000056701E-4</c:v>
                </c:pt>
                <c:pt idx="1">
                  <c:v>3.00000000000189E-4</c:v>
                </c:pt>
                <c:pt idx="2">
                  <c:v>1.6000000000000014E-2</c:v>
                </c:pt>
                <c:pt idx="3">
                  <c:v>1.9899999999999807E-2</c:v>
                </c:pt>
                <c:pt idx="4">
                  <c:v>6.8000000000001393E-3</c:v>
                </c:pt>
                <c:pt idx="5">
                  <c:v>9.0000000000003411E-3</c:v>
                </c:pt>
              </c:numCache>
            </c:numRef>
          </c:val>
          <c:extLst>
            <c:ext xmlns:c16="http://schemas.microsoft.com/office/drawing/2014/chart" uri="{C3380CC4-5D6E-409C-BE32-E72D297353CC}">
              <c16:uniqueId val="{00000000-CC67-4336-8B53-72C674E8EDED}"/>
            </c:ext>
          </c:extLst>
        </c:ser>
        <c:dLbls>
          <c:showLegendKey val="0"/>
          <c:showVal val="0"/>
          <c:showCatName val="0"/>
          <c:showSerName val="0"/>
          <c:showPercent val="0"/>
          <c:showBubbleSize val="0"/>
        </c:dLbls>
        <c:gapWidth val="219"/>
        <c:overlap val="-27"/>
        <c:axId val="1620896639"/>
        <c:axId val="1620883743"/>
      </c:barChart>
      <c:lineChart>
        <c:grouping val="standard"/>
        <c:varyColors val="0"/>
        <c:ser>
          <c:idx val="1"/>
          <c:order val="1"/>
          <c:tx>
            <c:strRef>
              <c:f>'图表6 在岸、离岸人民币及价差'!$B$1</c:f>
              <c:strCache>
                <c:ptCount val="1"/>
                <c:pt idx="0">
                  <c:v>美元兑人民币(CFETS)</c:v>
                </c:pt>
              </c:strCache>
            </c:strRef>
          </c:tx>
          <c:spPr>
            <a:ln w="28575" cap="rnd">
              <a:solidFill>
                <a:schemeClr val="accent5"/>
              </a:solidFill>
              <a:round/>
            </a:ln>
            <a:effectLst/>
          </c:spPr>
          <c:marker>
            <c:symbol val="none"/>
          </c:marker>
          <c:cat>
            <c:numRef>
              <c:f>'图表6 在岸、离岸人民币及价差'!$A$5:$A$10</c:f>
              <c:numCache>
                <c:formatCode>yyyy\-mm\-dd</c:formatCode>
                <c:ptCount val="6"/>
                <c:pt idx="0">
                  <c:v>45922</c:v>
                </c:pt>
                <c:pt idx="1">
                  <c:v>45923</c:v>
                </c:pt>
                <c:pt idx="2">
                  <c:v>45924</c:v>
                </c:pt>
                <c:pt idx="3">
                  <c:v>45925</c:v>
                </c:pt>
                <c:pt idx="4">
                  <c:v>45926</c:v>
                </c:pt>
                <c:pt idx="5">
                  <c:v>45929</c:v>
                </c:pt>
              </c:numCache>
            </c:numRef>
          </c:cat>
          <c:val>
            <c:numRef>
              <c:f>'图表6 在岸、离岸人民币及价差'!$B$5:$B$10</c:f>
              <c:numCache>
                <c:formatCode>0.0000</c:formatCode>
                <c:ptCount val="6"/>
                <c:pt idx="0">
                  <c:v>7.1147999999999998</c:v>
                </c:pt>
                <c:pt idx="1">
                  <c:v>7.1132999999999997</c:v>
                </c:pt>
                <c:pt idx="2">
                  <c:v>7.1219000000000001</c:v>
                </c:pt>
                <c:pt idx="3">
                  <c:v>7.1253000000000002</c:v>
                </c:pt>
                <c:pt idx="4">
                  <c:v>7.1345000000000001</c:v>
                </c:pt>
                <c:pt idx="5">
                  <c:v>7.1204000000000001</c:v>
                </c:pt>
              </c:numCache>
            </c:numRef>
          </c:val>
          <c:smooth val="0"/>
          <c:extLst>
            <c:ext xmlns:c16="http://schemas.microsoft.com/office/drawing/2014/chart" uri="{C3380CC4-5D6E-409C-BE32-E72D297353CC}">
              <c16:uniqueId val="{00000001-CC67-4336-8B53-72C674E8EDED}"/>
            </c:ext>
          </c:extLst>
        </c:ser>
        <c:ser>
          <c:idx val="2"/>
          <c:order val="2"/>
          <c:tx>
            <c:strRef>
              <c:f>'图表6 在岸、离岸人民币及价差'!$E$1</c:f>
              <c:strCache>
                <c:ptCount val="1"/>
                <c:pt idx="0">
                  <c:v>美元兑离岸人民币</c:v>
                </c:pt>
              </c:strCache>
            </c:strRef>
          </c:tx>
          <c:spPr>
            <a:ln w="28575" cap="rnd">
              <a:solidFill>
                <a:srgbClr val="C00000"/>
              </a:solidFill>
              <a:round/>
            </a:ln>
            <a:effectLst/>
          </c:spPr>
          <c:marker>
            <c:symbol val="none"/>
          </c:marker>
          <c:cat>
            <c:numRef>
              <c:f>'图表6 在岸、离岸人民币及价差'!$A$5:$A$10</c:f>
              <c:numCache>
                <c:formatCode>yyyy\-mm\-dd</c:formatCode>
                <c:ptCount val="6"/>
                <c:pt idx="0">
                  <c:v>45922</c:v>
                </c:pt>
                <c:pt idx="1">
                  <c:v>45923</c:v>
                </c:pt>
                <c:pt idx="2">
                  <c:v>45924</c:v>
                </c:pt>
                <c:pt idx="3">
                  <c:v>45925</c:v>
                </c:pt>
                <c:pt idx="4">
                  <c:v>45926</c:v>
                </c:pt>
                <c:pt idx="5">
                  <c:v>45929</c:v>
                </c:pt>
              </c:numCache>
            </c:numRef>
          </c:cat>
          <c:val>
            <c:numRef>
              <c:f>'图表6 在岸、离岸人民币及价差'!$E$5:$E$10</c:f>
              <c:numCache>
                <c:formatCode>0.0000</c:formatCode>
                <c:ptCount val="6"/>
                <c:pt idx="0">
                  <c:v>7.1157000000000004</c:v>
                </c:pt>
                <c:pt idx="1">
                  <c:v>7.1135999999999999</c:v>
                </c:pt>
                <c:pt idx="2">
                  <c:v>7.1379000000000001</c:v>
                </c:pt>
                <c:pt idx="3">
                  <c:v>7.1452</c:v>
                </c:pt>
                <c:pt idx="4">
                  <c:v>7.1413000000000002</c:v>
                </c:pt>
                <c:pt idx="5">
                  <c:v>7.1294000000000004</c:v>
                </c:pt>
              </c:numCache>
            </c:numRef>
          </c:val>
          <c:smooth val="0"/>
          <c:extLst>
            <c:ext xmlns:c16="http://schemas.microsoft.com/office/drawing/2014/chart" uri="{C3380CC4-5D6E-409C-BE32-E72D297353CC}">
              <c16:uniqueId val="{00000002-CC67-4336-8B53-72C674E8EDED}"/>
            </c:ext>
          </c:extLst>
        </c:ser>
        <c:dLbls>
          <c:showLegendKey val="0"/>
          <c:showVal val="0"/>
          <c:showCatName val="0"/>
          <c:showSerName val="0"/>
          <c:showPercent val="0"/>
          <c:showBubbleSize val="0"/>
        </c:dLbls>
        <c:marker val="1"/>
        <c:smooth val="0"/>
        <c:axId val="614802079"/>
        <c:axId val="614798335"/>
      </c:lineChart>
      <c:catAx>
        <c:axId val="614802079"/>
        <c:scaling>
          <c:orientation val="minMax"/>
        </c:scaling>
        <c:delete val="0"/>
        <c:axPos val="b"/>
        <c:numFmt formatCode="yyyy\-mm\-dd"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614798335"/>
        <c:crosses val="autoZero"/>
        <c:auto val="0"/>
        <c:lblAlgn val="ctr"/>
        <c:lblOffset val="100"/>
        <c:noMultiLvlLbl val="0"/>
      </c:catAx>
      <c:valAx>
        <c:axId val="614798335"/>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4802079"/>
        <c:crosses val="autoZero"/>
        <c:crossBetween val="between"/>
      </c:valAx>
      <c:valAx>
        <c:axId val="1620883743"/>
        <c:scaling>
          <c:orientation val="minMax"/>
        </c:scaling>
        <c:delete val="0"/>
        <c:axPos val="r"/>
        <c:numFmt formatCode="0.0000_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20896639"/>
        <c:crosses val="max"/>
        <c:crossBetween val="between"/>
      </c:valAx>
      <c:catAx>
        <c:axId val="1620896639"/>
        <c:scaling>
          <c:orientation val="minMax"/>
        </c:scaling>
        <c:delete val="1"/>
        <c:axPos val="b"/>
        <c:numFmt formatCode="yyyy\-mm\-dd" sourceLinked="1"/>
        <c:majorTickMark val="out"/>
        <c:minorTickMark val="none"/>
        <c:tickLblPos val="nextTo"/>
        <c:crossAx val="1620883743"/>
        <c:crosses val="autoZero"/>
        <c:auto val="0"/>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5EB26-98B0-46A3-A824-A6D500F6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dc:creator>
  <cp:lastModifiedBy>MSI</cp:lastModifiedBy>
  <cp:revision>7</cp:revision>
  <cp:lastPrinted>2024-12-24T02:37:00Z</cp:lastPrinted>
  <dcterms:created xsi:type="dcterms:W3CDTF">2025-09-23T01:12:00Z</dcterms:created>
  <dcterms:modified xsi:type="dcterms:W3CDTF">2025-09-30T01:41:00Z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