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A82E32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FD48D6">
        <w:rPr>
          <w:rFonts w:ascii="微软雅黑" w:eastAsia="微软雅黑" w:hAnsi="微软雅黑" w:cs="微软雅黑" w:hint="eastAsia"/>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A88A96C" w:rsidR="00904B93" w:rsidRDefault="00FD48D6" w:rsidP="0059328D">
      <w:pPr>
        <w:ind w:firstLineChars="200" w:firstLine="468"/>
        <w:rPr>
          <w:rFonts w:ascii="微软雅黑" w:eastAsia="微软雅黑" w:hAnsi="微软雅黑" w:cs="微软雅黑" w:hint="eastAsia"/>
          <w:spacing w:val="12"/>
          <w:lang w:eastAsia="zh-CN"/>
        </w:rPr>
      </w:pPr>
      <w:r w:rsidRPr="00FD48D6">
        <w:rPr>
          <w:rFonts w:ascii="微软雅黑" w:eastAsia="微软雅黑" w:hAnsi="微软雅黑" w:cs="微软雅黑" w:hint="eastAsia"/>
          <w:spacing w:val="12"/>
          <w:lang w:eastAsia="zh-CN"/>
        </w:rPr>
        <w:t>美国三大股指全线收涨，</w:t>
      </w:r>
      <w:r w:rsidRPr="00FD48D6">
        <w:rPr>
          <w:rFonts w:ascii="微软雅黑" w:eastAsia="微软雅黑" w:hAnsi="微软雅黑" w:cs="微软雅黑"/>
          <w:spacing w:val="12"/>
          <w:lang w:eastAsia="zh-CN"/>
        </w:rPr>
        <w:t>道指</w:t>
      </w:r>
      <w:r w:rsidRPr="00FD48D6">
        <w:rPr>
          <w:rFonts w:ascii="微软雅黑" w:eastAsia="微软雅黑" w:hAnsi="微软雅黑" w:cs="微软雅黑" w:hint="eastAsia"/>
          <w:spacing w:val="12"/>
          <w:lang w:eastAsia="zh-CN"/>
        </w:rPr>
        <w:t>涨1.29%，</w:t>
      </w:r>
      <w:proofErr w:type="gramStart"/>
      <w:r w:rsidRPr="00FD48D6">
        <w:rPr>
          <w:rFonts w:ascii="微软雅黑" w:eastAsia="微软雅黑" w:hAnsi="微软雅黑" w:cs="微软雅黑"/>
          <w:spacing w:val="12"/>
          <w:lang w:eastAsia="zh-CN"/>
        </w:rPr>
        <w:t>标普</w:t>
      </w:r>
      <w:proofErr w:type="gramEnd"/>
      <w:r w:rsidRPr="00FD48D6">
        <w:rPr>
          <w:rFonts w:ascii="微软雅黑" w:eastAsia="微软雅黑" w:hAnsi="微软雅黑" w:cs="微软雅黑"/>
          <w:spacing w:val="12"/>
          <w:lang w:eastAsia="zh-CN"/>
        </w:rPr>
        <w:t>500指数</w:t>
      </w:r>
      <w:r w:rsidRPr="00FD48D6">
        <w:rPr>
          <w:rFonts w:ascii="微软雅黑" w:eastAsia="微软雅黑" w:hAnsi="微软雅黑" w:cs="微软雅黑" w:hint="eastAsia"/>
          <w:spacing w:val="12"/>
          <w:lang w:eastAsia="zh-CN"/>
        </w:rPr>
        <w:t>涨1.56%，</w:t>
      </w:r>
      <w:proofErr w:type="gramStart"/>
      <w:r w:rsidRPr="00FD48D6">
        <w:rPr>
          <w:rFonts w:ascii="微软雅黑" w:eastAsia="微软雅黑" w:hAnsi="微软雅黑" w:cs="微软雅黑"/>
          <w:spacing w:val="12"/>
          <w:lang w:eastAsia="zh-CN"/>
        </w:rPr>
        <w:t>纳指</w:t>
      </w:r>
      <w:r w:rsidRPr="00FD48D6">
        <w:rPr>
          <w:rFonts w:ascii="微软雅黑" w:eastAsia="微软雅黑" w:hAnsi="微软雅黑" w:cs="微软雅黑" w:hint="eastAsia"/>
          <w:spacing w:val="12"/>
          <w:lang w:eastAsia="zh-CN"/>
        </w:rPr>
        <w:t>涨</w:t>
      </w:r>
      <w:proofErr w:type="gramEnd"/>
      <w:r w:rsidRPr="00FD48D6">
        <w:rPr>
          <w:rFonts w:ascii="微软雅黑" w:eastAsia="微软雅黑" w:hAnsi="微软雅黑" w:cs="微软雅黑" w:hint="eastAsia"/>
          <w:spacing w:val="12"/>
          <w:lang w:eastAsia="zh-CN"/>
        </w:rPr>
        <w:t>2.21%。美元指数涨0.43%报99.26，非美货币多数下跌，</w:t>
      </w:r>
      <w:r w:rsidRPr="00FD48D6">
        <w:rPr>
          <w:rFonts w:ascii="微软雅黑" w:eastAsia="微软雅黑" w:hAnsi="微软雅黑" w:cs="微软雅黑"/>
          <w:spacing w:val="12"/>
          <w:lang w:eastAsia="zh-CN"/>
        </w:rPr>
        <w:t>欧元兑美元</w:t>
      </w:r>
      <w:r w:rsidRPr="00FD48D6">
        <w:rPr>
          <w:rFonts w:ascii="微软雅黑" w:eastAsia="微软雅黑" w:hAnsi="微软雅黑" w:cs="微软雅黑" w:hint="eastAsia"/>
          <w:spacing w:val="12"/>
          <w:lang w:eastAsia="zh-CN"/>
        </w:rPr>
        <w:t>跌0.45%报1.1570，</w:t>
      </w:r>
      <w:r w:rsidRPr="00FD48D6">
        <w:rPr>
          <w:rFonts w:ascii="微软雅黑" w:eastAsia="微软雅黑" w:hAnsi="微软雅黑" w:cs="微软雅黑"/>
          <w:spacing w:val="12"/>
          <w:lang w:eastAsia="zh-CN"/>
        </w:rPr>
        <w:t>英镑兑美元</w:t>
      </w:r>
      <w:r w:rsidRPr="00FD48D6">
        <w:rPr>
          <w:rFonts w:ascii="微软雅黑" w:eastAsia="微软雅黑" w:hAnsi="微软雅黑" w:cs="微软雅黑" w:hint="eastAsia"/>
          <w:spacing w:val="12"/>
          <w:lang w:eastAsia="zh-CN"/>
        </w:rPr>
        <w:t>跌0.20%报1.3334，</w:t>
      </w:r>
      <w:r w:rsidRPr="00FD48D6">
        <w:rPr>
          <w:rFonts w:ascii="微软雅黑" w:eastAsia="微软雅黑" w:hAnsi="微软雅黑" w:cs="微软雅黑"/>
          <w:spacing w:val="12"/>
          <w:lang w:eastAsia="zh-CN"/>
        </w:rPr>
        <w:t>美元兑日元</w:t>
      </w:r>
      <w:r w:rsidRPr="00FD48D6">
        <w:rPr>
          <w:rFonts w:ascii="微软雅黑" w:eastAsia="微软雅黑" w:hAnsi="微软雅黑" w:cs="微软雅黑" w:hint="eastAsia"/>
          <w:spacing w:val="12"/>
          <w:lang w:eastAsia="zh-CN"/>
        </w:rPr>
        <w:t>涨0.76%报152.3140，</w:t>
      </w:r>
      <w:r w:rsidRPr="00FD48D6">
        <w:rPr>
          <w:rFonts w:ascii="微软雅黑" w:eastAsia="微软雅黑" w:hAnsi="微软雅黑" w:cs="微软雅黑"/>
          <w:spacing w:val="12"/>
          <w:lang w:eastAsia="zh-CN"/>
        </w:rPr>
        <w:t>离岸人民币对美元</w:t>
      </w:r>
      <w:r w:rsidRPr="00FD48D6">
        <w:rPr>
          <w:rFonts w:ascii="微软雅黑" w:eastAsia="微软雅黑" w:hAnsi="微软雅黑" w:cs="微软雅黑" w:hint="eastAsia"/>
          <w:spacing w:val="12"/>
          <w:lang w:eastAsia="zh-CN"/>
        </w:rPr>
        <w:t>上涨96个基点报7.1382。</w:t>
      </w:r>
      <w:proofErr w:type="gramStart"/>
      <w:r w:rsidRPr="00FD48D6">
        <w:rPr>
          <w:rFonts w:ascii="微软雅黑" w:eastAsia="微软雅黑" w:hAnsi="微软雅黑" w:cs="微软雅黑" w:hint="eastAsia"/>
          <w:spacing w:val="12"/>
          <w:lang w:eastAsia="zh-CN"/>
        </w:rPr>
        <w:t>美油主力</w:t>
      </w:r>
      <w:proofErr w:type="gramEnd"/>
      <w:r w:rsidRPr="00FD48D6">
        <w:rPr>
          <w:rFonts w:ascii="微软雅黑" w:eastAsia="微软雅黑" w:hAnsi="微软雅黑" w:cs="微软雅黑" w:hint="eastAsia"/>
          <w:spacing w:val="12"/>
          <w:lang w:eastAsia="zh-CN"/>
        </w:rPr>
        <w:t>合约收涨1.12%，报59.56美元/桶；</w:t>
      </w:r>
      <w:r w:rsidRPr="00FD48D6">
        <w:rPr>
          <w:rFonts w:ascii="微软雅黑" w:eastAsia="微软雅黑" w:hAnsi="微软雅黑" w:cs="微软雅黑"/>
          <w:spacing w:val="12"/>
          <w:lang w:eastAsia="zh-CN"/>
        </w:rPr>
        <w:t>布伦</w:t>
      </w:r>
      <w:proofErr w:type="gramStart"/>
      <w:r w:rsidRPr="00FD48D6">
        <w:rPr>
          <w:rFonts w:ascii="微软雅黑" w:eastAsia="微软雅黑" w:hAnsi="微软雅黑" w:cs="微软雅黑"/>
          <w:spacing w:val="12"/>
          <w:lang w:eastAsia="zh-CN"/>
        </w:rPr>
        <w:t>特</w:t>
      </w:r>
      <w:proofErr w:type="gramEnd"/>
      <w:r w:rsidRPr="00FD48D6">
        <w:rPr>
          <w:rFonts w:ascii="微软雅黑" w:eastAsia="微软雅黑" w:hAnsi="微软雅黑" w:cs="微软雅黑"/>
          <w:spacing w:val="12"/>
          <w:lang w:eastAsia="zh-CN"/>
        </w:rPr>
        <w:t>原油</w:t>
      </w:r>
      <w:r w:rsidRPr="00FD48D6">
        <w:rPr>
          <w:rFonts w:ascii="微软雅黑" w:eastAsia="微软雅黑" w:hAnsi="微软雅黑" w:cs="微软雅黑" w:hint="eastAsia"/>
          <w:spacing w:val="12"/>
          <w:lang w:eastAsia="zh-CN"/>
        </w:rPr>
        <w:t>主力合约涨1.05%，报63.39美元/桶。国际贵金属期货大幅收涨，COMEX黄金期货涨3.24%报4130美元/盎司，COMEX白银期货涨7.47%报50.775美元/盎司。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跌3.29</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15.57</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AF7DD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0.47</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63.54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63C214B" w:rsidR="00557736" w:rsidRPr="0022448B" w:rsidRDefault="00B44F00"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9B2C753" wp14:editId="1B4C7875">
            <wp:extent cx="6229096" cy="3678915"/>
            <wp:effectExtent l="0" t="0" r="635" b="0"/>
            <wp:docPr id="18855027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1529" cy="368625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7AC0CFD" w:rsidR="008E1CCA" w:rsidRPr="004C7C0C"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4F059A">
        <w:rPr>
          <w:rFonts w:ascii="微软雅黑" w:eastAsia="微软雅黑" w:hAnsi="微软雅黑" w:cs="微软雅黑" w:hint="eastAsia"/>
          <w:color w:val="auto"/>
          <w:spacing w:val="4"/>
          <w:lang w:eastAsia="zh-CN"/>
        </w:rPr>
        <w:t>【</w:t>
      </w:r>
      <w:r w:rsidR="00B44F00" w:rsidRPr="00B44F00">
        <w:rPr>
          <w:rFonts w:ascii="微软雅黑" w:eastAsia="微软雅黑" w:hAnsi="微软雅黑" w:cs="微软雅黑" w:hint="eastAsia"/>
          <w:color w:val="auto"/>
          <w:spacing w:val="4"/>
          <w:lang w:eastAsia="zh-CN"/>
        </w:rPr>
        <w:t>美联储保尔森表示，她支持今年再降息两次，每次25个基点。保尔森称，货币政策应忽略关税对消费者价格上涨的影响，因为她认为不存在能使关税引发的价格上涨演变为持续通胀的条件。</w:t>
      </w:r>
      <w:r w:rsidRPr="004C7C0C">
        <w:rPr>
          <w:rFonts w:ascii="微软雅黑" w:eastAsia="微软雅黑" w:hAnsi="微软雅黑" w:cs="微软雅黑" w:hint="eastAsia"/>
          <w:color w:val="auto"/>
          <w:spacing w:val="4"/>
          <w:lang w:eastAsia="zh-CN"/>
        </w:rPr>
        <w:t>】</w:t>
      </w:r>
    </w:p>
    <w:p w14:paraId="306E39B6" w14:textId="2C29E590" w:rsidR="00B76B63"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4C7C0C">
        <w:rPr>
          <w:rFonts w:ascii="微软雅黑" w:eastAsia="微软雅黑" w:hAnsi="微软雅黑" w:cs="微软雅黑" w:hint="eastAsia"/>
          <w:color w:val="auto"/>
          <w:spacing w:val="4"/>
          <w:lang w:eastAsia="zh-CN"/>
        </w:rPr>
        <w:t>【</w:t>
      </w:r>
      <w:r w:rsidR="00B44F00" w:rsidRPr="00B44F00">
        <w:rPr>
          <w:rFonts w:ascii="微软雅黑" w:eastAsia="微软雅黑" w:hAnsi="微软雅黑" w:cs="微软雅黑" w:hint="eastAsia"/>
          <w:color w:val="auto"/>
          <w:spacing w:val="4"/>
          <w:lang w:eastAsia="zh-CN"/>
        </w:rPr>
        <w:t>全美商业经济协会（NABE）调查显示，经济学家上调了今明两年美国经济的增长预期，但预计就业增长将依旧疲弱。受访经济学家预计，经通胀调整后的美国GDP今年将增长1.8%，高于6月预测的1.3%。</w:t>
      </w:r>
      <w:r w:rsidRPr="004C7C0C">
        <w:rPr>
          <w:rFonts w:ascii="微软雅黑" w:eastAsia="微软雅黑" w:hAnsi="微软雅黑" w:cs="微软雅黑" w:hint="eastAsia"/>
          <w:color w:val="auto"/>
          <w:spacing w:val="4"/>
          <w:lang w:eastAsia="zh-CN"/>
        </w:rPr>
        <w:t>】</w:t>
      </w:r>
    </w:p>
    <w:p w14:paraId="6077D08B" w14:textId="657D6885" w:rsidR="004F059A" w:rsidRPr="004C7C0C"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B44F00" w:rsidRPr="00B44F00">
        <w:rPr>
          <w:rFonts w:ascii="微软雅黑" w:eastAsia="微软雅黑" w:hAnsi="微软雅黑" w:cs="微软雅黑" w:hint="eastAsia"/>
          <w:color w:val="auto"/>
          <w:spacing w:val="4"/>
          <w:lang w:eastAsia="zh-CN"/>
        </w:rPr>
        <w:t>中方对美船舶收取特别港务费今起正式施行。交通运输部办公厅印发《对美船舶收取船舶特别港务费实施办法》，其中提到，从事国际海上运输、靠泊中国港口并符合下列条件之一的船舶，船方或其代理人应当缴纳船舶特别港务费：（一）美国的企业、其他组织和个人拥有船舶所有权的船舶；（二）美国的企业、其他组织和个人运营的船舶；（三）美国的企业、其他组织和个人直接或间接持有</w:t>
      </w:r>
      <w:r w:rsidR="00B44F00" w:rsidRPr="00B44F00">
        <w:rPr>
          <w:rFonts w:ascii="微软雅黑" w:eastAsia="微软雅黑" w:hAnsi="微软雅黑" w:cs="微软雅黑"/>
          <w:color w:val="auto"/>
          <w:spacing w:val="4"/>
          <w:lang w:eastAsia="zh-CN"/>
        </w:rPr>
        <w:t>25%</w:t>
      </w:r>
      <w:r w:rsidR="00B44F00" w:rsidRPr="00B44F00">
        <w:rPr>
          <w:rFonts w:ascii="微软雅黑" w:eastAsia="微软雅黑" w:hAnsi="微软雅黑" w:cs="微软雅黑" w:hint="eastAsia"/>
          <w:color w:val="auto"/>
          <w:spacing w:val="4"/>
          <w:lang w:eastAsia="zh-CN"/>
        </w:rPr>
        <w:t>及以上股权（表决权、董事会席位）的企业、其他组织拥有或运营的船舶；（四）悬挂美国旗的船舶；（五）在美国建造的船舶。前</w:t>
      </w:r>
      <w:r w:rsidR="00B44F00" w:rsidRPr="00B44F00">
        <w:rPr>
          <w:rFonts w:ascii="微软雅黑" w:eastAsia="微软雅黑" w:hAnsi="微软雅黑" w:cs="微软雅黑" w:hint="eastAsia"/>
          <w:color w:val="auto"/>
          <w:spacing w:val="4"/>
          <w:lang w:eastAsia="zh-CN"/>
        </w:rPr>
        <w:lastRenderedPageBreak/>
        <w:t>款第一项至第四项中由中国建造的船舶免于缴纳。仅进入中国船厂修理的空载船舶，以及其他经认定予以豁免的船舶免予缴纳。</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059A" w:rsidRPr="008E3E9D" w14:paraId="6D07BB7D" w14:textId="77777777" w:rsidTr="00D347B5">
        <w:trPr>
          <w:trHeight w:val="620"/>
        </w:trPr>
        <w:tc>
          <w:tcPr>
            <w:tcW w:w="1701" w:type="dxa"/>
          </w:tcPr>
          <w:bookmarkEnd w:id="0"/>
          <w:p w14:paraId="1945814E" w14:textId="3D86CD90" w:rsidR="004F059A" w:rsidRPr="00D50E47" w:rsidRDefault="004F059A" w:rsidP="00AF7DDB">
            <w:pPr>
              <w:pStyle w:val="TableText"/>
              <w:rPr>
                <w:rFonts w:hint="eastAsia"/>
                <w:lang w:eastAsia="zh-CN"/>
              </w:rPr>
            </w:pPr>
            <w:r>
              <w:t>2025/</w:t>
            </w:r>
            <w:r w:rsidR="00B44F00">
              <w:rPr>
                <w:rFonts w:hint="eastAsia"/>
                <w:lang w:eastAsia="zh-CN"/>
              </w:rPr>
              <w:t>10</w:t>
            </w:r>
            <w:r>
              <w:t>/</w:t>
            </w:r>
            <w:r w:rsidR="00B44F00">
              <w:rPr>
                <w:rFonts w:hint="eastAsia"/>
                <w:lang w:eastAsia="zh-CN"/>
              </w:rPr>
              <w:t>14</w:t>
            </w:r>
          </w:p>
        </w:tc>
        <w:tc>
          <w:tcPr>
            <w:tcW w:w="1314" w:type="dxa"/>
          </w:tcPr>
          <w:p w14:paraId="1A7E4DA1" w14:textId="7EB82EB1" w:rsidR="004F059A" w:rsidRDefault="00AF7DDB" w:rsidP="004F059A">
            <w:pPr>
              <w:pStyle w:val="TableText"/>
              <w:rPr>
                <w:rFonts w:hint="eastAsia"/>
                <w:lang w:eastAsia="zh-CN"/>
              </w:rPr>
            </w:pPr>
            <w:r>
              <w:rPr>
                <w:lang w:eastAsia="zh-CN"/>
              </w:rPr>
              <w:t>14:00</w:t>
            </w:r>
          </w:p>
        </w:tc>
        <w:tc>
          <w:tcPr>
            <w:tcW w:w="6344" w:type="dxa"/>
          </w:tcPr>
          <w:p w14:paraId="7A74C71E" w14:textId="6615A9A3" w:rsidR="004F059A" w:rsidRPr="00DC11C4" w:rsidRDefault="00B44F00" w:rsidP="004F059A">
            <w:pPr>
              <w:pStyle w:val="TableText"/>
              <w:rPr>
                <w:rFonts w:hint="eastAsia"/>
                <w:lang w:eastAsia="zh-CN"/>
              </w:rPr>
            </w:pPr>
            <w:r w:rsidRPr="00B44F00">
              <w:rPr>
                <w:lang w:eastAsia="zh-CN"/>
              </w:rPr>
              <w:t>英国8月三个月GDP月率</w:t>
            </w:r>
          </w:p>
        </w:tc>
      </w:tr>
      <w:tr w:rsidR="00B44F00" w:rsidRPr="008E3E9D" w14:paraId="75B96DFE" w14:textId="77777777" w:rsidTr="0075620D">
        <w:trPr>
          <w:trHeight w:val="620"/>
        </w:trPr>
        <w:tc>
          <w:tcPr>
            <w:tcW w:w="1701" w:type="dxa"/>
            <w:shd w:val="clear" w:color="auto" w:fill="DAE3F4" w:themeFill="accent1" w:themeFillTint="33"/>
          </w:tcPr>
          <w:p w14:paraId="7B787C2B" w14:textId="3FC9C9A9" w:rsidR="00B44F00" w:rsidRDefault="00B44F00" w:rsidP="00B44F00">
            <w:pPr>
              <w:pStyle w:val="TableText"/>
              <w:rPr>
                <w:rFonts w:hint="eastAsia"/>
                <w:lang w:eastAsia="zh-CN"/>
              </w:rPr>
            </w:pPr>
            <w:r w:rsidRPr="0012621B">
              <w:t>2025/</w:t>
            </w:r>
            <w:r w:rsidRPr="0012621B">
              <w:rPr>
                <w:rFonts w:hint="eastAsia"/>
                <w:lang w:eastAsia="zh-CN"/>
              </w:rPr>
              <w:t>10</w:t>
            </w:r>
            <w:r w:rsidRPr="0012621B">
              <w:t>/</w:t>
            </w:r>
            <w:r w:rsidRPr="0012621B">
              <w:rPr>
                <w:rFonts w:hint="eastAsia"/>
                <w:lang w:eastAsia="zh-CN"/>
              </w:rPr>
              <w:t>14</w:t>
            </w:r>
          </w:p>
        </w:tc>
        <w:tc>
          <w:tcPr>
            <w:tcW w:w="1314" w:type="dxa"/>
            <w:shd w:val="clear" w:color="auto" w:fill="DAE3F4" w:themeFill="accent1" w:themeFillTint="33"/>
          </w:tcPr>
          <w:p w14:paraId="58407B6D" w14:textId="30AF3C5D" w:rsidR="00B44F00" w:rsidRDefault="00B44F00" w:rsidP="00B44F00">
            <w:pPr>
              <w:pStyle w:val="TableText"/>
              <w:rPr>
                <w:rFonts w:hint="eastAsia"/>
                <w:lang w:eastAsia="zh-CN"/>
              </w:rPr>
            </w:pPr>
            <w:r>
              <w:rPr>
                <w:rFonts w:hint="eastAsia"/>
                <w:lang w:eastAsia="zh-CN"/>
              </w:rPr>
              <w:t>17</w:t>
            </w:r>
            <w:r w:rsidRPr="00687A89">
              <w:rPr>
                <w:lang w:eastAsia="zh-CN"/>
              </w:rPr>
              <w:t>:</w:t>
            </w:r>
            <w:r>
              <w:rPr>
                <w:rFonts w:hint="eastAsia"/>
                <w:lang w:eastAsia="zh-CN"/>
              </w:rPr>
              <w:t>0</w:t>
            </w:r>
            <w:r w:rsidRPr="00687A89">
              <w:rPr>
                <w:lang w:eastAsia="zh-CN"/>
              </w:rPr>
              <w:t>0</w:t>
            </w:r>
          </w:p>
        </w:tc>
        <w:tc>
          <w:tcPr>
            <w:tcW w:w="6344" w:type="dxa"/>
            <w:shd w:val="clear" w:color="auto" w:fill="DAE3F4" w:themeFill="accent1" w:themeFillTint="33"/>
          </w:tcPr>
          <w:p w14:paraId="3CCBE914" w14:textId="37E1E6AC" w:rsidR="00B44F00" w:rsidRPr="00D347B5" w:rsidRDefault="00B44F00" w:rsidP="00B44F00">
            <w:pPr>
              <w:pStyle w:val="TableText"/>
              <w:rPr>
                <w:rFonts w:hint="eastAsia"/>
                <w:lang w:eastAsia="zh-CN"/>
              </w:rPr>
            </w:pPr>
            <w:r w:rsidRPr="00B44F00">
              <w:rPr>
                <w:lang w:eastAsia="zh-CN"/>
              </w:rPr>
              <w:t>欧元区8月季调</w:t>
            </w:r>
            <w:proofErr w:type="gramStart"/>
            <w:r w:rsidRPr="00B44F00">
              <w:rPr>
                <w:lang w:eastAsia="zh-CN"/>
              </w:rPr>
              <w:t>后贸易帐</w:t>
            </w:r>
            <w:proofErr w:type="gramEnd"/>
            <w:r w:rsidRPr="00B44F00">
              <w:rPr>
                <w:lang w:eastAsia="zh-CN"/>
              </w:rPr>
              <w:t>(亿欧元)</w:t>
            </w:r>
          </w:p>
        </w:tc>
      </w:tr>
      <w:tr w:rsidR="00B44F00" w:rsidRPr="008E3E9D" w14:paraId="1EF89711" w14:textId="77777777" w:rsidTr="004F059A">
        <w:trPr>
          <w:trHeight w:val="620"/>
        </w:trPr>
        <w:tc>
          <w:tcPr>
            <w:tcW w:w="1701" w:type="dxa"/>
          </w:tcPr>
          <w:p w14:paraId="4B776A23" w14:textId="289B57CA" w:rsidR="00B44F00" w:rsidRDefault="00B44F00" w:rsidP="00B44F00">
            <w:pPr>
              <w:pStyle w:val="TableText"/>
              <w:rPr>
                <w:rFonts w:hint="eastAsia"/>
              </w:rPr>
            </w:pPr>
            <w:r w:rsidRPr="0012621B">
              <w:t>2025/</w:t>
            </w:r>
            <w:r w:rsidRPr="0012621B">
              <w:rPr>
                <w:rFonts w:hint="eastAsia"/>
                <w:lang w:eastAsia="zh-CN"/>
              </w:rPr>
              <w:t>10</w:t>
            </w:r>
            <w:r w:rsidRPr="0012621B">
              <w:t>/</w:t>
            </w:r>
            <w:r w:rsidRPr="0012621B">
              <w:rPr>
                <w:rFonts w:hint="eastAsia"/>
                <w:lang w:eastAsia="zh-CN"/>
              </w:rPr>
              <w:t>14</w:t>
            </w:r>
          </w:p>
        </w:tc>
        <w:tc>
          <w:tcPr>
            <w:tcW w:w="1314" w:type="dxa"/>
          </w:tcPr>
          <w:p w14:paraId="3F2FAEA3" w14:textId="56B28809" w:rsidR="00B44F00" w:rsidRDefault="00B44F00" w:rsidP="00B44F00">
            <w:pPr>
              <w:pStyle w:val="TableText"/>
              <w:rPr>
                <w:rFonts w:hint="eastAsia"/>
                <w:lang w:eastAsia="zh-CN"/>
              </w:rPr>
            </w:pPr>
            <w:r w:rsidRPr="00687A89">
              <w:rPr>
                <w:lang w:eastAsia="zh-CN"/>
              </w:rPr>
              <w:t>20:30</w:t>
            </w:r>
          </w:p>
        </w:tc>
        <w:tc>
          <w:tcPr>
            <w:tcW w:w="6344" w:type="dxa"/>
          </w:tcPr>
          <w:p w14:paraId="234B689A" w14:textId="417F5AE3" w:rsidR="00B44F00" w:rsidRPr="004F059A" w:rsidRDefault="00B44F00" w:rsidP="00B44F00">
            <w:pPr>
              <w:pStyle w:val="TableText"/>
              <w:rPr>
                <w:rFonts w:hint="eastAsia"/>
              </w:rPr>
            </w:pPr>
            <w:r w:rsidRPr="00B44F00">
              <w:t>美国9月零售销售月率</w:t>
            </w:r>
          </w:p>
        </w:tc>
      </w:tr>
      <w:tr w:rsidR="00B44F00" w:rsidRPr="008E3E9D" w14:paraId="640C9867" w14:textId="77777777" w:rsidTr="00AF7DDB">
        <w:trPr>
          <w:trHeight w:val="620"/>
        </w:trPr>
        <w:tc>
          <w:tcPr>
            <w:tcW w:w="1701" w:type="dxa"/>
            <w:shd w:val="clear" w:color="auto" w:fill="DAE3F4" w:themeFill="accent1" w:themeFillTint="33"/>
          </w:tcPr>
          <w:p w14:paraId="003629B4" w14:textId="58332968" w:rsidR="00B44F00" w:rsidRPr="007A7155" w:rsidRDefault="00B44F00" w:rsidP="00B44F00">
            <w:pPr>
              <w:pStyle w:val="TableText"/>
              <w:rPr>
                <w:rFonts w:hint="eastAsia"/>
              </w:rPr>
            </w:pPr>
            <w:r w:rsidRPr="0012621B">
              <w:t>2025/</w:t>
            </w:r>
            <w:r w:rsidRPr="0012621B">
              <w:rPr>
                <w:rFonts w:hint="eastAsia"/>
                <w:lang w:eastAsia="zh-CN"/>
              </w:rPr>
              <w:t>10</w:t>
            </w:r>
            <w:r w:rsidRPr="0012621B">
              <w:t>/</w:t>
            </w:r>
            <w:r w:rsidRPr="0012621B">
              <w:rPr>
                <w:rFonts w:hint="eastAsia"/>
                <w:lang w:eastAsia="zh-CN"/>
              </w:rPr>
              <w:t>14</w:t>
            </w:r>
          </w:p>
        </w:tc>
        <w:tc>
          <w:tcPr>
            <w:tcW w:w="1314" w:type="dxa"/>
            <w:shd w:val="clear" w:color="auto" w:fill="DAE3F4" w:themeFill="accent1" w:themeFillTint="33"/>
          </w:tcPr>
          <w:p w14:paraId="38EA995A" w14:textId="5459BAC8" w:rsidR="00B44F00" w:rsidRDefault="00B44F00" w:rsidP="00B44F00">
            <w:pPr>
              <w:pStyle w:val="TableText"/>
              <w:rPr>
                <w:rFonts w:hint="eastAsia"/>
                <w:lang w:eastAsia="zh-CN"/>
              </w:rPr>
            </w:pPr>
            <w:r>
              <w:rPr>
                <w:rFonts w:hint="eastAsia"/>
                <w:lang w:eastAsia="zh-CN"/>
              </w:rPr>
              <w:t>待确定</w:t>
            </w:r>
          </w:p>
        </w:tc>
        <w:tc>
          <w:tcPr>
            <w:tcW w:w="6344" w:type="dxa"/>
            <w:shd w:val="clear" w:color="auto" w:fill="DAE3F4" w:themeFill="accent1" w:themeFillTint="33"/>
          </w:tcPr>
          <w:p w14:paraId="1B09DA68" w14:textId="5CD46767" w:rsidR="00B44F00" w:rsidRPr="00AF7DDB" w:rsidRDefault="00B44F00" w:rsidP="00B44F00">
            <w:pPr>
              <w:pStyle w:val="TableText"/>
              <w:rPr>
                <w:rFonts w:hint="eastAsia"/>
                <w:lang w:eastAsia="zh-CN"/>
              </w:rPr>
            </w:pPr>
            <w:r w:rsidRPr="00B44F00">
              <w:rPr>
                <w:lang w:eastAsia="zh-CN"/>
              </w:rPr>
              <w:t>美国至10月11日当周初请失业</w:t>
            </w:r>
            <w:proofErr w:type="gramStart"/>
            <w:r w:rsidRPr="00B44F00">
              <w:rPr>
                <w:lang w:eastAsia="zh-CN"/>
              </w:rPr>
              <w:t>金人数</w:t>
            </w:r>
            <w:proofErr w:type="gramEnd"/>
            <w:r w:rsidRPr="00B44F00">
              <w:rPr>
                <w:lang w:eastAsia="zh-CN"/>
              </w:rPr>
              <w:t>(万人)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10B0FDE" w14:textId="77777777" w:rsidR="00B44F00" w:rsidRPr="00B44F00" w:rsidRDefault="00B44F00" w:rsidP="00B44F00">
      <w:pPr>
        <w:spacing w:before="103" w:line="256" w:lineRule="auto"/>
        <w:ind w:right="210" w:firstLineChars="200" w:firstLine="448"/>
        <w:rPr>
          <w:rFonts w:ascii="微软雅黑" w:eastAsia="微软雅黑" w:hAnsi="微软雅黑" w:cs="微软雅黑"/>
          <w:spacing w:val="7"/>
          <w:lang w:eastAsia="zh-CN"/>
        </w:rPr>
      </w:pPr>
      <w:r w:rsidRPr="00B44F00">
        <w:rPr>
          <w:rFonts w:ascii="微软雅黑" w:eastAsia="微软雅黑" w:hAnsi="微软雅黑" w:cs="微软雅黑" w:hint="eastAsia"/>
          <w:spacing w:val="7"/>
          <w:lang w:eastAsia="zh-CN"/>
        </w:rPr>
        <w:t>隔夜，美元指数涨</w:t>
      </w:r>
      <w:r w:rsidRPr="00B44F00">
        <w:rPr>
          <w:rFonts w:ascii="微软雅黑" w:eastAsia="微软雅黑" w:hAnsi="微软雅黑" w:cs="微软雅黑"/>
          <w:spacing w:val="7"/>
          <w:lang w:eastAsia="zh-CN"/>
        </w:rPr>
        <w:t>0.43%</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99.26</w:t>
      </w:r>
      <w:r w:rsidRPr="00B44F00">
        <w:rPr>
          <w:rFonts w:ascii="微软雅黑" w:eastAsia="微软雅黑" w:hAnsi="微软雅黑" w:cs="微软雅黑" w:hint="eastAsia"/>
          <w:spacing w:val="7"/>
          <w:lang w:eastAsia="zh-CN"/>
        </w:rPr>
        <w:t>，非美货币多数下跌，欧元兑美元跌</w:t>
      </w:r>
      <w:r w:rsidRPr="00B44F00">
        <w:rPr>
          <w:rFonts w:ascii="微软雅黑" w:eastAsia="微软雅黑" w:hAnsi="微软雅黑" w:cs="微软雅黑"/>
          <w:spacing w:val="7"/>
          <w:lang w:eastAsia="zh-CN"/>
        </w:rPr>
        <w:t>0.45%</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1.1570</w:t>
      </w:r>
      <w:r w:rsidRPr="00B44F00">
        <w:rPr>
          <w:rFonts w:ascii="微软雅黑" w:eastAsia="微软雅黑" w:hAnsi="微软雅黑" w:cs="微软雅黑" w:hint="eastAsia"/>
          <w:spacing w:val="7"/>
          <w:lang w:eastAsia="zh-CN"/>
        </w:rPr>
        <w:t>，英镑兑美元跌</w:t>
      </w:r>
      <w:r w:rsidRPr="00B44F00">
        <w:rPr>
          <w:rFonts w:ascii="微软雅黑" w:eastAsia="微软雅黑" w:hAnsi="微软雅黑" w:cs="微软雅黑"/>
          <w:spacing w:val="7"/>
          <w:lang w:eastAsia="zh-CN"/>
        </w:rPr>
        <w:t>0.20%</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1.3334</w:t>
      </w:r>
      <w:r w:rsidRPr="00B44F00">
        <w:rPr>
          <w:rFonts w:ascii="微软雅黑" w:eastAsia="微软雅黑" w:hAnsi="微软雅黑" w:cs="微软雅黑" w:hint="eastAsia"/>
          <w:spacing w:val="7"/>
          <w:lang w:eastAsia="zh-CN"/>
        </w:rPr>
        <w:t>，美元兑日元涨</w:t>
      </w:r>
      <w:r w:rsidRPr="00B44F00">
        <w:rPr>
          <w:rFonts w:ascii="微软雅黑" w:eastAsia="微软雅黑" w:hAnsi="微软雅黑" w:cs="微软雅黑"/>
          <w:spacing w:val="7"/>
          <w:lang w:eastAsia="zh-CN"/>
        </w:rPr>
        <w:t>0.76%</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152.3140</w:t>
      </w:r>
      <w:r w:rsidRPr="00B44F00">
        <w:rPr>
          <w:rFonts w:ascii="微软雅黑" w:eastAsia="微软雅黑" w:hAnsi="微软雅黑" w:cs="微软雅黑" w:hint="eastAsia"/>
          <w:spacing w:val="7"/>
          <w:lang w:eastAsia="zh-CN"/>
        </w:rPr>
        <w:t>。</w:t>
      </w:r>
    </w:p>
    <w:p w14:paraId="606C91C9" w14:textId="77777777" w:rsidR="00B44F00" w:rsidRPr="00B44F00" w:rsidRDefault="00B44F00" w:rsidP="00B44F00">
      <w:pPr>
        <w:spacing w:before="103" w:line="256" w:lineRule="auto"/>
        <w:ind w:right="210" w:firstLineChars="200" w:firstLine="448"/>
        <w:rPr>
          <w:rFonts w:ascii="微软雅黑" w:eastAsia="微软雅黑" w:hAnsi="微软雅黑" w:cs="微软雅黑"/>
          <w:spacing w:val="7"/>
          <w:lang w:eastAsia="zh-CN"/>
        </w:rPr>
      </w:pPr>
      <w:r w:rsidRPr="00B44F00">
        <w:rPr>
          <w:rFonts w:ascii="微软雅黑" w:eastAsia="微软雅黑" w:hAnsi="微软雅黑" w:cs="微软雅黑" w:hint="eastAsia"/>
          <w:spacing w:val="7"/>
          <w:lang w:eastAsia="zh-CN"/>
        </w:rPr>
        <w:t>特朗普近期宣布拟自</w:t>
      </w:r>
      <w:r w:rsidRPr="00B44F00">
        <w:rPr>
          <w:rFonts w:ascii="微软雅黑" w:eastAsia="微软雅黑" w:hAnsi="微软雅黑" w:cs="微软雅黑"/>
          <w:spacing w:val="7"/>
          <w:lang w:eastAsia="zh-CN"/>
        </w:rPr>
        <w:t>11</w:t>
      </w:r>
      <w:r w:rsidRPr="00B44F00">
        <w:rPr>
          <w:rFonts w:ascii="微软雅黑" w:eastAsia="微软雅黑" w:hAnsi="微软雅黑" w:cs="微软雅黑" w:hint="eastAsia"/>
          <w:spacing w:val="7"/>
          <w:lang w:eastAsia="zh-CN"/>
        </w:rPr>
        <w:t>月</w:t>
      </w:r>
      <w:r w:rsidRPr="00B44F00">
        <w:rPr>
          <w:rFonts w:ascii="微软雅黑" w:eastAsia="微软雅黑" w:hAnsi="微软雅黑" w:cs="微软雅黑"/>
          <w:spacing w:val="7"/>
          <w:lang w:eastAsia="zh-CN"/>
        </w:rPr>
        <w:t>1</w:t>
      </w:r>
      <w:r w:rsidRPr="00B44F00">
        <w:rPr>
          <w:rFonts w:ascii="微软雅黑" w:eastAsia="微软雅黑" w:hAnsi="微软雅黑" w:cs="微软雅黑" w:hint="eastAsia"/>
          <w:spacing w:val="7"/>
          <w:lang w:eastAsia="zh-CN"/>
        </w:rPr>
        <w:t>日起对中国进口商品加征</w:t>
      </w:r>
      <w:r w:rsidRPr="00B44F00">
        <w:rPr>
          <w:rFonts w:ascii="微软雅黑" w:eastAsia="微软雅黑" w:hAnsi="微软雅黑" w:cs="微软雅黑"/>
          <w:spacing w:val="7"/>
          <w:lang w:eastAsia="zh-CN"/>
        </w:rPr>
        <w:t>100%</w:t>
      </w:r>
      <w:r w:rsidRPr="00B44F00">
        <w:rPr>
          <w:rFonts w:ascii="微软雅黑" w:eastAsia="微软雅黑" w:hAnsi="微软雅黑" w:cs="微软雅黑" w:hint="eastAsia"/>
          <w:spacing w:val="7"/>
          <w:lang w:eastAsia="zh-CN"/>
        </w:rPr>
        <w:t>关税，引发全球贸易紧张升级，但隔夜发表的声明暗示进一步的谈判空间，市场担忧情绪迅速降温，推动美元小幅反弹。美联储方面，纽约联储主席威廉姆斯明确表态，支持在今年内进一步下调利率，以应对劳动力市场可能出现的急剧放缓风险，与此前多位官员释放鸽派信号相呼应。美共和党提出的法案未能在参议院获得足够票数，法案未获通过，美政府停摆料将持续展开。政府停摆导致非农就业报告等关键经济数据的缺席，市场缺乏进一步宏观数据指引，此前</w:t>
      </w:r>
      <w:r w:rsidRPr="00B44F00">
        <w:rPr>
          <w:rFonts w:ascii="微软雅黑" w:eastAsia="微软雅黑" w:hAnsi="微软雅黑" w:cs="微软雅黑"/>
          <w:spacing w:val="7"/>
          <w:lang w:eastAsia="zh-CN"/>
        </w:rPr>
        <w:t>ADP</w:t>
      </w:r>
      <w:r w:rsidRPr="00B44F00">
        <w:rPr>
          <w:rFonts w:ascii="微软雅黑" w:eastAsia="微软雅黑" w:hAnsi="微软雅黑" w:cs="微软雅黑" w:hint="eastAsia"/>
          <w:spacing w:val="7"/>
          <w:lang w:eastAsia="zh-CN"/>
        </w:rPr>
        <w:t>就业报告意外收缩强化美联储加速降息预期，但未能阻挡近期美元反弹态势，短期内美元指数或以震荡格局看待为主。</w:t>
      </w:r>
    </w:p>
    <w:p w14:paraId="502379A4" w14:textId="4021B991" w:rsidR="002760F0" w:rsidRPr="002760F0" w:rsidRDefault="00B44F00" w:rsidP="00B44F00">
      <w:pPr>
        <w:spacing w:before="103" w:line="256" w:lineRule="auto"/>
        <w:ind w:right="210" w:firstLineChars="200" w:firstLine="448"/>
        <w:rPr>
          <w:rFonts w:ascii="微软雅黑" w:eastAsia="微软雅黑" w:hAnsi="微软雅黑" w:cs="微软雅黑" w:hint="eastAsia"/>
          <w:spacing w:val="7"/>
          <w:lang w:eastAsia="zh-CN"/>
        </w:rPr>
      </w:pPr>
      <w:r w:rsidRPr="00B44F00">
        <w:rPr>
          <w:rFonts w:ascii="微软雅黑" w:eastAsia="微软雅黑" w:hAnsi="微软雅黑" w:cs="微软雅黑" w:hint="eastAsia"/>
          <w:spacing w:val="7"/>
          <w:lang w:eastAsia="zh-CN"/>
        </w:rPr>
        <w:t>日本方面，新首相竞选言论暗示将进一步实施财政刺激并维持宽松立场，导致日元持续走软，多家大型银行因政策不确定性平仓日元多头头寸，日元兑美元持续位于</w:t>
      </w:r>
      <w:r w:rsidRPr="00B44F00">
        <w:rPr>
          <w:rFonts w:ascii="微软雅黑" w:eastAsia="微软雅黑" w:hAnsi="微软雅黑" w:cs="微软雅黑"/>
          <w:spacing w:val="7"/>
          <w:lang w:eastAsia="zh-CN"/>
        </w:rPr>
        <w:t>150</w:t>
      </w:r>
      <w:r w:rsidRPr="00B44F00">
        <w:rPr>
          <w:rFonts w:ascii="微软雅黑" w:eastAsia="微软雅黑" w:hAnsi="微软雅黑" w:cs="微软雅黑" w:hint="eastAsia"/>
          <w:spacing w:val="7"/>
          <w:lang w:eastAsia="zh-CN"/>
        </w:rPr>
        <w:t>关口上方运行。收益率方面，日本政府债券因通胀与财政压力预期遭遇抛售，叠加扩张性财政议程可能推高债券发行规模的预期，削弱了日元作为融资货币的吸引力，强化日元承压预期。欧元走势主要跟随美元波动为主，法国总理意外辞职打击市场信心，并对欧元形成一定拖累。在缺乏重磅宏观数据的情况下，市场情绪与外部溢出效应主导欧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37C635A" w:rsidR="007A477E" w:rsidRDefault="00B44F00"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5F71D8">
        <w:rPr>
          <w:rFonts w:ascii="黑体" w:eastAsia="黑体" w:hAnsi="黑体"/>
          <w:b/>
          <w:bCs/>
          <w:noProof/>
          <w:sz w:val="22"/>
          <w:szCs w:val="22"/>
          <w:lang w:eastAsia="zh"/>
        </w:rPr>
        <w:lastRenderedPageBreak/>
        <w:drawing>
          <wp:inline distT="0" distB="0" distL="0" distR="0" wp14:anchorId="45FC533B" wp14:editId="7C11C89C">
            <wp:extent cx="5274310" cy="2641600"/>
            <wp:effectExtent l="0" t="0" r="2540" b="6350"/>
            <wp:docPr id="149950260" name="图片 14995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6416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1D1980B1" w:rsidR="008D6AF2" w:rsidRDefault="00B44F00" w:rsidP="00B00DB4">
      <w:pPr>
        <w:spacing w:before="103" w:line="256" w:lineRule="auto"/>
        <w:ind w:right="210" w:firstLine="420"/>
        <w:rPr>
          <w:rFonts w:ascii="微软雅黑" w:eastAsia="微软雅黑" w:hAnsi="微软雅黑" w:cs="微软雅黑" w:hint="eastAsia"/>
          <w:spacing w:val="7"/>
          <w:lang w:eastAsia="zh-CN"/>
        </w:rPr>
      </w:pPr>
      <w:r w:rsidRPr="00B44F00">
        <w:rPr>
          <w:rFonts w:ascii="微软雅黑" w:eastAsia="微软雅黑" w:hAnsi="微软雅黑" w:cs="微软雅黑" w:hint="eastAsia"/>
          <w:spacing w:val="7"/>
          <w:lang w:eastAsia="zh-CN"/>
        </w:rPr>
        <w:t>截至</w:t>
      </w:r>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w:t>
      </w:r>
      <w:r w:rsidRPr="00B44F00">
        <w:rPr>
          <w:rFonts w:ascii="微软雅黑" w:eastAsia="微软雅黑" w:hAnsi="微软雅黑" w:cs="微软雅黑"/>
          <w:spacing w:val="7"/>
          <w:lang w:eastAsia="zh-CN"/>
        </w:rPr>
        <w:t>13</w:t>
      </w:r>
      <w:r w:rsidRPr="00B44F00">
        <w:rPr>
          <w:rFonts w:ascii="微软雅黑" w:eastAsia="微软雅黑" w:hAnsi="微软雅黑" w:cs="微软雅黑" w:hint="eastAsia"/>
          <w:spacing w:val="7"/>
          <w:lang w:eastAsia="zh-CN"/>
        </w:rPr>
        <w:t>日，</w:t>
      </w:r>
      <w:proofErr w:type="gramStart"/>
      <w:r w:rsidRPr="00B44F00">
        <w:rPr>
          <w:rFonts w:ascii="微软雅黑" w:eastAsia="微软雅黑" w:hAnsi="微软雅黑" w:cs="微软雅黑" w:hint="eastAsia"/>
          <w:spacing w:val="7"/>
          <w:lang w:eastAsia="zh-CN"/>
        </w:rPr>
        <w:t>标普</w:t>
      </w:r>
      <w:proofErr w:type="gramEnd"/>
      <w:r w:rsidRPr="00B44F00">
        <w:rPr>
          <w:rFonts w:ascii="微软雅黑" w:eastAsia="微软雅黑" w:hAnsi="微软雅黑" w:cs="微软雅黑"/>
          <w:spacing w:val="7"/>
          <w:lang w:eastAsia="zh-CN"/>
        </w:rPr>
        <w:t>500</w:t>
      </w:r>
      <w:r w:rsidRPr="00B44F00">
        <w:rPr>
          <w:rFonts w:ascii="微软雅黑" w:eastAsia="微软雅黑" w:hAnsi="微软雅黑" w:cs="微软雅黑" w:hint="eastAsia"/>
          <w:spacing w:val="7"/>
          <w:lang w:eastAsia="zh-CN"/>
        </w:rPr>
        <w:t>指数上涨</w:t>
      </w:r>
      <w:r w:rsidRPr="00B44F00">
        <w:rPr>
          <w:rFonts w:ascii="微软雅黑" w:eastAsia="微软雅黑" w:hAnsi="微软雅黑" w:cs="微软雅黑"/>
          <w:spacing w:val="7"/>
          <w:lang w:eastAsia="zh-CN"/>
        </w:rPr>
        <w:t>1.56%</w:t>
      </w:r>
      <w:r w:rsidRPr="00B44F00">
        <w:rPr>
          <w:rFonts w:ascii="微软雅黑" w:eastAsia="微软雅黑" w:hAnsi="微软雅黑" w:cs="微软雅黑" w:hint="eastAsia"/>
          <w:spacing w:val="7"/>
          <w:lang w:eastAsia="zh-CN"/>
        </w:rPr>
        <w:t>至</w:t>
      </w:r>
      <w:r w:rsidRPr="00B44F00">
        <w:rPr>
          <w:rFonts w:ascii="微软雅黑" w:eastAsia="微软雅黑" w:hAnsi="微软雅黑" w:cs="微软雅黑"/>
          <w:spacing w:val="7"/>
          <w:lang w:eastAsia="zh-CN"/>
        </w:rPr>
        <w:t>6654.72</w:t>
      </w:r>
      <w:r w:rsidRPr="00B44F00">
        <w:rPr>
          <w:rFonts w:ascii="微软雅黑" w:eastAsia="微软雅黑" w:hAnsi="微软雅黑" w:cs="微软雅黑" w:hint="eastAsia"/>
          <w:spacing w:val="7"/>
          <w:lang w:eastAsia="zh-CN"/>
        </w:rPr>
        <w:t>点；</w:t>
      </w:r>
      <w:proofErr w:type="gramStart"/>
      <w:r w:rsidRPr="00B44F00">
        <w:rPr>
          <w:rFonts w:ascii="微软雅黑" w:eastAsia="微软雅黑" w:hAnsi="微软雅黑" w:cs="微软雅黑" w:hint="eastAsia"/>
          <w:spacing w:val="7"/>
          <w:lang w:eastAsia="zh-CN"/>
        </w:rPr>
        <w:t>迷你标普</w:t>
      </w:r>
      <w:proofErr w:type="gramEnd"/>
      <w:r w:rsidRPr="00B44F00">
        <w:rPr>
          <w:rFonts w:ascii="微软雅黑" w:eastAsia="微软雅黑" w:hAnsi="微软雅黑" w:cs="微软雅黑"/>
          <w:spacing w:val="7"/>
          <w:lang w:eastAsia="zh-CN"/>
        </w:rPr>
        <w:t>500</w:t>
      </w:r>
      <w:r w:rsidRPr="00B44F00">
        <w:rPr>
          <w:rFonts w:ascii="微软雅黑" w:eastAsia="微软雅黑" w:hAnsi="微软雅黑" w:cs="微软雅黑" w:hint="eastAsia"/>
          <w:spacing w:val="7"/>
          <w:lang w:eastAsia="zh-CN"/>
        </w:rPr>
        <w:t>主力合约上涨</w:t>
      </w:r>
      <w:r w:rsidRPr="00B44F00">
        <w:rPr>
          <w:rFonts w:ascii="微软雅黑" w:eastAsia="微软雅黑" w:hAnsi="微软雅黑" w:cs="微软雅黑"/>
          <w:spacing w:val="7"/>
          <w:lang w:eastAsia="zh-CN"/>
        </w:rPr>
        <w:t>2.1%</w:t>
      </w:r>
      <w:r w:rsidRPr="00B44F00">
        <w:rPr>
          <w:rFonts w:ascii="微软雅黑" w:eastAsia="微软雅黑" w:hAnsi="微软雅黑" w:cs="微软雅黑" w:hint="eastAsia"/>
          <w:spacing w:val="7"/>
          <w:lang w:eastAsia="zh-CN"/>
        </w:rPr>
        <w:t>至</w:t>
      </w:r>
      <w:r w:rsidRPr="00B44F00">
        <w:rPr>
          <w:rFonts w:ascii="微软雅黑" w:eastAsia="微软雅黑" w:hAnsi="微软雅黑" w:cs="微软雅黑"/>
          <w:spacing w:val="7"/>
          <w:lang w:eastAsia="zh-CN"/>
        </w:rPr>
        <w:t>6689.75</w:t>
      </w:r>
      <w:r w:rsidRPr="00B44F00">
        <w:rPr>
          <w:rFonts w:ascii="微软雅黑" w:eastAsia="微软雅黑" w:hAnsi="微软雅黑" w:cs="微软雅黑" w:hint="eastAsia"/>
          <w:spacing w:val="7"/>
          <w:lang w:eastAsia="zh-CN"/>
        </w:rPr>
        <w:t>点。特朗普在上周五威胁对华加征</w:t>
      </w:r>
      <w:r w:rsidRPr="00B44F00">
        <w:rPr>
          <w:rFonts w:ascii="微软雅黑" w:eastAsia="微软雅黑" w:hAnsi="微软雅黑" w:cs="微软雅黑"/>
          <w:spacing w:val="7"/>
          <w:lang w:eastAsia="zh-CN"/>
        </w:rPr>
        <w:t>100%</w:t>
      </w:r>
      <w:r w:rsidRPr="00B44F00">
        <w:rPr>
          <w:rFonts w:ascii="微软雅黑" w:eastAsia="微软雅黑" w:hAnsi="微软雅黑" w:cs="微软雅黑" w:hint="eastAsia"/>
          <w:spacing w:val="7"/>
          <w:lang w:eastAsia="zh-CN"/>
        </w:rPr>
        <w:t>关税后，本周一</w:t>
      </w:r>
      <w:proofErr w:type="gramStart"/>
      <w:r w:rsidRPr="00B44F00">
        <w:rPr>
          <w:rFonts w:ascii="微软雅黑" w:eastAsia="微软雅黑" w:hAnsi="微软雅黑" w:cs="微软雅黑" w:hint="eastAsia"/>
          <w:spacing w:val="7"/>
          <w:lang w:eastAsia="zh-CN"/>
        </w:rPr>
        <w:t>特</w:t>
      </w:r>
      <w:proofErr w:type="gramEnd"/>
      <w:r w:rsidRPr="00B44F00">
        <w:rPr>
          <w:rFonts w:ascii="微软雅黑" w:eastAsia="微软雅黑" w:hAnsi="微软雅黑" w:cs="微软雅黑" w:hint="eastAsia"/>
          <w:spacing w:val="7"/>
          <w:lang w:eastAsia="zh-CN"/>
        </w:rPr>
        <w:t>朗普及其多位内阁成员均释放希望与中方谈判的信号，特朗普本人更是在社交媒体发文，表示不必担心与中国的关税。美方官员的表态安抚市场情绪。个股方面，</w:t>
      </w:r>
      <w:r w:rsidRPr="00B44F00">
        <w:rPr>
          <w:rFonts w:ascii="微软雅黑" w:eastAsia="微软雅黑" w:hAnsi="微软雅黑" w:cs="微软雅黑"/>
          <w:spacing w:val="7"/>
          <w:lang w:eastAsia="zh-CN"/>
        </w:rPr>
        <w:t>AI</w:t>
      </w:r>
      <w:r w:rsidRPr="00B44F00">
        <w:rPr>
          <w:rFonts w:ascii="微软雅黑" w:eastAsia="微软雅黑" w:hAnsi="微软雅黑" w:cs="微软雅黑" w:hint="eastAsia"/>
          <w:spacing w:val="7"/>
          <w:lang w:eastAsia="zh-CN"/>
        </w:rPr>
        <w:t>叙事仍在推动与人工智能相关的科技股上涨。此外，美股即将开启三季报披露，华尔街大行将于周二率先披露三季报，在宏观数据缺失的背景下，上市</w:t>
      </w:r>
      <w:proofErr w:type="gramStart"/>
      <w:r w:rsidRPr="00B44F00">
        <w:rPr>
          <w:rFonts w:ascii="微软雅黑" w:eastAsia="微软雅黑" w:hAnsi="微软雅黑" w:cs="微软雅黑" w:hint="eastAsia"/>
          <w:spacing w:val="7"/>
          <w:lang w:eastAsia="zh-CN"/>
        </w:rPr>
        <w:t>公司财报将</w:t>
      </w:r>
      <w:proofErr w:type="gramEnd"/>
      <w:r w:rsidRPr="00B44F00">
        <w:rPr>
          <w:rFonts w:ascii="微软雅黑" w:eastAsia="微软雅黑" w:hAnsi="微软雅黑" w:cs="微软雅黑" w:hint="eastAsia"/>
          <w:spacing w:val="7"/>
          <w:lang w:eastAsia="zh-CN"/>
        </w:rPr>
        <w:t>为美股投资者指引方向。整体来看，贸易局势主导当前市场情绪，但距离美国方面所宣布的加征关税时间仍有一定期限，后续中美双方或有通过谈判缓和的可能。策略上，建议轻仓逢低买入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F2AC751" w:rsidR="007A477E" w:rsidRPr="00EE7376" w:rsidRDefault="00B44F00" w:rsidP="006B6996">
      <w:pPr>
        <w:spacing w:before="103" w:line="256" w:lineRule="auto"/>
        <w:ind w:right="210" w:firstLine="420"/>
        <w:jc w:val="center"/>
        <w:rPr>
          <w:rFonts w:ascii="微软雅黑" w:eastAsia="微软雅黑" w:hAnsi="微软雅黑" w:cs="微软雅黑" w:hint="eastAsia"/>
          <w:spacing w:val="7"/>
          <w:lang w:eastAsia="zh-CN"/>
        </w:rPr>
      </w:pPr>
      <w:r w:rsidRPr="005975DC">
        <w:rPr>
          <w:rFonts w:ascii="Helvetica" w:hAnsi="Helvetica" w:cs="Helvetica"/>
          <w:noProof/>
          <w:shd w:val="clear" w:color="auto" w:fill="FFFFFF"/>
        </w:rPr>
        <w:drawing>
          <wp:inline distT="0" distB="0" distL="0" distR="0" wp14:anchorId="072D54C8" wp14:editId="32996135">
            <wp:extent cx="5274310" cy="1563353"/>
            <wp:effectExtent l="0" t="0" r="2540" b="0"/>
            <wp:docPr id="3" name="图片 3" descr="C:\Users\Administrator\xwechat_files\wxid_vkxlzo0vqu7s22_6f5b\temp\InputTemp\38f0aa36-5794-4dde-b846-612bde9b8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38f0aa36-5794-4dde-b846-612bde9b8b9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4A55F79E" w:rsidR="002760F0" w:rsidRPr="00AE484C" w:rsidRDefault="00B44F00" w:rsidP="004B7E61">
      <w:pPr>
        <w:ind w:firstLineChars="200" w:firstLine="448"/>
        <w:rPr>
          <w:rFonts w:ascii="微软雅黑" w:eastAsia="微软雅黑" w:hAnsi="微软雅黑" w:cs="微软雅黑" w:hint="eastAsia"/>
          <w:spacing w:val="7"/>
          <w:lang w:eastAsia="zh-CN"/>
        </w:rPr>
      </w:pPr>
      <w:r w:rsidRPr="00B44F00">
        <w:rPr>
          <w:rFonts w:ascii="微软雅黑" w:eastAsia="微软雅黑" w:hAnsi="微软雅黑" w:cs="微软雅黑" w:hint="eastAsia"/>
          <w:spacing w:val="7"/>
          <w:lang w:eastAsia="zh-CN"/>
        </w:rPr>
        <w:t>截至</w:t>
      </w:r>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w:t>
      </w:r>
      <w:r w:rsidRPr="00B44F00">
        <w:rPr>
          <w:rFonts w:ascii="微软雅黑" w:eastAsia="微软雅黑" w:hAnsi="微软雅黑" w:cs="微软雅黑"/>
          <w:spacing w:val="7"/>
          <w:lang w:eastAsia="zh-CN"/>
        </w:rPr>
        <w:t>13</w:t>
      </w:r>
      <w:r w:rsidRPr="00B44F00">
        <w:rPr>
          <w:rFonts w:ascii="微软雅黑" w:eastAsia="微软雅黑" w:hAnsi="微软雅黑" w:cs="微软雅黑" w:hint="eastAsia"/>
          <w:spacing w:val="7"/>
          <w:lang w:eastAsia="zh-CN"/>
        </w:rPr>
        <w:t>日，富时中国</w:t>
      </w:r>
      <w:r w:rsidRPr="00B44F00">
        <w:rPr>
          <w:rFonts w:ascii="微软雅黑" w:eastAsia="微软雅黑" w:hAnsi="微软雅黑" w:cs="微软雅黑"/>
          <w:spacing w:val="7"/>
          <w:lang w:eastAsia="zh-CN"/>
        </w:rPr>
        <w:t>A50</w:t>
      </w:r>
      <w:r w:rsidRPr="00B44F00">
        <w:rPr>
          <w:rFonts w:ascii="微软雅黑" w:eastAsia="微软雅黑" w:hAnsi="微软雅黑" w:cs="微软雅黑" w:hint="eastAsia"/>
          <w:spacing w:val="7"/>
          <w:lang w:eastAsia="zh-CN"/>
        </w:rPr>
        <w:t>指数下跌</w:t>
      </w:r>
      <w:r w:rsidRPr="00B44F00">
        <w:rPr>
          <w:rFonts w:ascii="微软雅黑" w:eastAsia="微软雅黑" w:hAnsi="微软雅黑" w:cs="微软雅黑"/>
          <w:spacing w:val="7"/>
          <w:lang w:eastAsia="zh-CN"/>
        </w:rPr>
        <w:t>0.8%</w:t>
      </w:r>
      <w:r w:rsidRPr="00B44F00">
        <w:rPr>
          <w:rFonts w:ascii="微软雅黑" w:eastAsia="微软雅黑" w:hAnsi="微软雅黑" w:cs="微软雅黑" w:hint="eastAsia"/>
          <w:spacing w:val="7"/>
          <w:lang w:eastAsia="zh-CN"/>
        </w:rPr>
        <w:t>至</w:t>
      </w:r>
      <w:r w:rsidRPr="00B44F00">
        <w:rPr>
          <w:rFonts w:ascii="微软雅黑" w:eastAsia="微软雅黑" w:hAnsi="微软雅黑" w:cs="微软雅黑"/>
          <w:spacing w:val="7"/>
          <w:lang w:eastAsia="zh-CN"/>
        </w:rPr>
        <w:t>14865.85</w:t>
      </w:r>
      <w:r w:rsidRPr="00B44F00">
        <w:rPr>
          <w:rFonts w:ascii="微软雅黑" w:eastAsia="微软雅黑" w:hAnsi="微软雅黑" w:cs="微软雅黑" w:hint="eastAsia"/>
          <w:spacing w:val="7"/>
          <w:lang w:eastAsia="zh-CN"/>
        </w:rPr>
        <w:t>；新交所富时</w:t>
      </w:r>
      <w:r w:rsidRPr="00B44F00">
        <w:rPr>
          <w:rFonts w:ascii="微软雅黑" w:eastAsia="微软雅黑" w:hAnsi="微软雅黑" w:cs="微软雅黑"/>
          <w:spacing w:val="7"/>
          <w:lang w:eastAsia="zh-CN"/>
        </w:rPr>
        <w:t>A50</w:t>
      </w:r>
      <w:r w:rsidRPr="00B44F00">
        <w:rPr>
          <w:rFonts w:ascii="微软雅黑" w:eastAsia="微软雅黑" w:hAnsi="微软雅黑" w:cs="微软雅黑" w:hint="eastAsia"/>
          <w:spacing w:val="7"/>
          <w:lang w:eastAsia="zh-CN"/>
        </w:rPr>
        <w:t>期指主力合约下跌</w:t>
      </w:r>
      <w:r w:rsidRPr="00B44F00">
        <w:rPr>
          <w:rFonts w:ascii="微软雅黑" w:eastAsia="微软雅黑" w:hAnsi="微软雅黑" w:cs="微软雅黑"/>
          <w:spacing w:val="7"/>
          <w:lang w:eastAsia="zh-CN"/>
        </w:rPr>
        <w:t>1.07%</w:t>
      </w:r>
      <w:r w:rsidRPr="00B44F00">
        <w:rPr>
          <w:rFonts w:ascii="微软雅黑" w:eastAsia="微软雅黑" w:hAnsi="微软雅黑" w:cs="微软雅黑" w:hint="eastAsia"/>
          <w:spacing w:val="7"/>
          <w:lang w:eastAsia="zh-CN"/>
        </w:rPr>
        <w:t>至</w:t>
      </w:r>
      <w:r w:rsidRPr="00B44F00">
        <w:rPr>
          <w:rFonts w:ascii="微软雅黑" w:eastAsia="微软雅黑" w:hAnsi="微软雅黑" w:cs="微软雅黑"/>
          <w:spacing w:val="7"/>
          <w:lang w:eastAsia="zh-CN"/>
        </w:rPr>
        <w:t>14813</w:t>
      </w:r>
      <w:r w:rsidRPr="00B44F00">
        <w:rPr>
          <w:rFonts w:ascii="微软雅黑" w:eastAsia="微软雅黑" w:hAnsi="微软雅黑" w:cs="微软雅黑" w:hint="eastAsia"/>
          <w:spacing w:val="7"/>
          <w:lang w:eastAsia="zh-CN"/>
        </w:rPr>
        <w:t>。海外方面，特朗普在上周五威胁对华加征</w:t>
      </w:r>
      <w:r w:rsidRPr="00B44F00">
        <w:rPr>
          <w:rFonts w:ascii="微软雅黑" w:eastAsia="微软雅黑" w:hAnsi="微软雅黑" w:cs="微软雅黑"/>
          <w:spacing w:val="7"/>
          <w:lang w:eastAsia="zh-CN"/>
        </w:rPr>
        <w:t>100%</w:t>
      </w:r>
      <w:r w:rsidRPr="00B44F00">
        <w:rPr>
          <w:rFonts w:ascii="微软雅黑" w:eastAsia="微软雅黑" w:hAnsi="微软雅黑" w:cs="微软雅黑" w:hint="eastAsia"/>
          <w:spacing w:val="7"/>
          <w:lang w:eastAsia="zh-CN"/>
        </w:rPr>
        <w:t>关税后，本周一</w:t>
      </w:r>
      <w:proofErr w:type="gramStart"/>
      <w:r w:rsidRPr="00B44F00">
        <w:rPr>
          <w:rFonts w:ascii="微软雅黑" w:eastAsia="微软雅黑" w:hAnsi="微软雅黑" w:cs="微软雅黑" w:hint="eastAsia"/>
          <w:spacing w:val="7"/>
          <w:lang w:eastAsia="zh-CN"/>
        </w:rPr>
        <w:t>特</w:t>
      </w:r>
      <w:proofErr w:type="gramEnd"/>
      <w:r w:rsidRPr="00B44F00">
        <w:rPr>
          <w:rFonts w:ascii="微软雅黑" w:eastAsia="微软雅黑" w:hAnsi="微软雅黑" w:cs="微软雅黑" w:hint="eastAsia"/>
          <w:spacing w:val="7"/>
          <w:lang w:eastAsia="zh-CN"/>
        </w:rPr>
        <w:t>朗普及其多位内阁成员均释放希望与中方谈判的信号，特朗普本人更是在社交媒体发文，表示不必担心与中国的关税。美方官员的表态安抚市场情绪。国内方面，经济基本面，国庆假期国内服务消费表现良好，预计对</w:t>
      </w:r>
      <w:proofErr w:type="gramStart"/>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月份社零增速</w:t>
      </w:r>
      <w:proofErr w:type="gramEnd"/>
      <w:r w:rsidRPr="00B44F00">
        <w:rPr>
          <w:rFonts w:ascii="微软雅黑" w:eastAsia="微软雅黑" w:hAnsi="微软雅黑" w:cs="微软雅黑" w:hint="eastAsia"/>
          <w:spacing w:val="7"/>
          <w:lang w:eastAsia="zh-CN"/>
        </w:rPr>
        <w:t>起到推动。政策端，节前</w:t>
      </w:r>
      <w:r w:rsidRPr="00B44F00">
        <w:rPr>
          <w:rFonts w:ascii="微软雅黑" w:eastAsia="微软雅黑" w:hAnsi="微软雅黑" w:cs="微软雅黑"/>
          <w:spacing w:val="7"/>
          <w:lang w:eastAsia="zh-CN"/>
        </w:rPr>
        <w:t>3000</w:t>
      </w:r>
      <w:r w:rsidRPr="00B44F00">
        <w:rPr>
          <w:rFonts w:ascii="微软雅黑" w:eastAsia="微软雅黑" w:hAnsi="微软雅黑" w:cs="微软雅黑" w:hint="eastAsia"/>
          <w:spacing w:val="7"/>
          <w:lang w:eastAsia="zh-CN"/>
        </w:rPr>
        <w:t>亿用来支持以旧换新的财政资金已全部下达，政策对消费的支持效果有望进一</w:t>
      </w:r>
      <w:r w:rsidRPr="00B44F00">
        <w:rPr>
          <w:rFonts w:ascii="微软雅黑" w:eastAsia="微软雅黑" w:hAnsi="微软雅黑" w:cs="微软雅黑" w:hint="eastAsia"/>
          <w:spacing w:val="7"/>
          <w:lang w:eastAsia="zh-CN"/>
        </w:rPr>
        <w:lastRenderedPageBreak/>
        <w:t>步显现。</w:t>
      </w:r>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w:t>
      </w:r>
      <w:r w:rsidRPr="00B44F00">
        <w:rPr>
          <w:rFonts w:ascii="微软雅黑" w:eastAsia="微软雅黑" w:hAnsi="微软雅黑" w:cs="微软雅黑"/>
          <w:spacing w:val="7"/>
          <w:lang w:eastAsia="zh-CN"/>
        </w:rPr>
        <w:t>20</w:t>
      </w:r>
      <w:r w:rsidRPr="00B44F00">
        <w:rPr>
          <w:rFonts w:ascii="微软雅黑" w:eastAsia="微软雅黑" w:hAnsi="微软雅黑" w:cs="微软雅黑" w:hint="eastAsia"/>
          <w:spacing w:val="7"/>
          <w:lang w:eastAsia="zh-CN"/>
        </w:rPr>
        <w:t>日至</w:t>
      </w:r>
      <w:r w:rsidRPr="00B44F00">
        <w:rPr>
          <w:rFonts w:ascii="微软雅黑" w:eastAsia="微软雅黑" w:hAnsi="微软雅黑" w:cs="微软雅黑"/>
          <w:spacing w:val="7"/>
          <w:lang w:eastAsia="zh-CN"/>
        </w:rPr>
        <w:t>23</w:t>
      </w:r>
      <w:r w:rsidRPr="00B44F00">
        <w:rPr>
          <w:rFonts w:ascii="微软雅黑" w:eastAsia="微软雅黑" w:hAnsi="微软雅黑" w:cs="微软雅黑" w:hint="eastAsia"/>
          <w:spacing w:val="7"/>
          <w:lang w:eastAsia="zh-CN"/>
        </w:rPr>
        <w:t>日，二十届四中全会将在北京召开，市场密切关注会议对“十五五”规划的安排，预计仍将以发展新质生产力为主线。节后市场预计</w:t>
      </w:r>
      <w:proofErr w:type="gramStart"/>
      <w:r w:rsidRPr="00B44F00">
        <w:rPr>
          <w:rFonts w:ascii="微软雅黑" w:eastAsia="微软雅黑" w:hAnsi="微软雅黑" w:cs="微软雅黑" w:hint="eastAsia"/>
          <w:spacing w:val="7"/>
          <w:lang w:eastAsia="zh-CN"/>
        </w:rPr>
        <w:t>开启四</w:t>
      </w:r>
      <w:proofErr w:type="gramEnd"/>
      <w:r w:rsidRPr="00B44F00">
        <w:rPr>
          <w:rFonts w:ascii="微软雅黑" w:eastAsia="微软雅黑" w:hAnsi="微软雅黑" w:cs="微软雅黑" w:hint="eastAsia"/>
          <w:spacing w:val="7"/>
          <w:lang w:eastAsia="zh-CN"/>
        </w:rPr>
        <w:t>中全会预期交易。此外，上市公司也将开启三季报披露，需密切关注</w:t>
      </w:r>
      <w:proofErr w:type="gramStart"/>
      <w:r w:rsidRPr="00B44F00">
        <w:rPr>
          <w:rFonts w:ascii="微软雅黑" w:eastAsia="微软雅黑" w:hAnsi="微软雅黑" w:cs="微软雅黑" w:hint="eastAsia"/>
          <w:spacing w:val="7"/>
          <w:lang w:eastAsia="zh-CN"/>
        </w:rPr>
        <w:t>财报动向</w:t>
      </w:r>
      <w:proofErr w:type="gramEnd"/>
      <w:r w:rsidRPr="00B44F00">
        <w:rPr>
          <w:rFonts w:ascii="微软雅黑" w:eastAsia="微软雅黑" w:hAnsi="微软雅黑" w:cs="微软雅黑" w:hint="eastAsia"/>
          <w:spacing w:val="7"/>
          <w:lang w:eastAsia="zh-CN"/>
        </w:rPr>
        <w:t>。整体来看，贸易局势对当前市场情绪产生些许负面影响，但距离美国方面所宣布的加征关税时间仍有一定期限，后续中美双方或有通过谈判缓和的可能，加上市场在</w:t>
      </w:r>
      <w:r w:rsidRPr="00B44F00">
        <w:rPr>
          <w:rFonts w:ascii="微软雅黑" w:eastAsia="微软雅黑" w:hAnsi="微软雅黑" w:cs="微软雅黑"/>
          <w:spacing w:val="7"/>
          <w:lang w:eastAsia="zh-CN"/>
        </w:rPr>
        <w:t>4</w:t>
      </w:r>
      <w:r w:rsidRPr="00B44F00">
        <w:rPr>
          <w:rFonts w:ascii="微软雅黑" w:eastAsia="微软雅黑" w:hAnsi="微软雅黑" w:cs="微软雅黑" w:hint="eastAsia"/>
          <w:spacing w:val="7"/>
          <w:lang w:eastAsia="zh-CN"/>
        </w:rPr>
        <w:t>月份的下跌行情过后，对关税冲击的反应已有所钝化。同时，在政策与</w:t>
      </w:r>
      <w:proofErr w:type="gramStart"/>
      <w:r w:rsidRPr="00B44F00">
        <w:rPr>
          <w:rFonts w:ascii="微软雅黑" w:eastAsia="微软雅黑" w:hAnsi="微软雅黑" w:cs="微软雅黑" w:hint="eastAsia"/>
          <w:spacing w:val="7"/>
          <w:lang w:eastAsia="zh-CN"/>
        </w:rPr>
        <w:t>财报季</w:t>
      </w:r>
      <w:proofErr w:type="gramEnd"/>
      <w:r w:rsidRPr="00B44F00">
        <w:rPr>
          <w:rFonts w:ascii="微软雅黑" w:eastAsia="微软雅黑" w:hAnsi="微软雅黑" w:cs="微软雅黑" w:hint="eastAsia"/>
          <w:spacing w:val="7"/>
          <w:lang w:eastAsia="zh-CN"/>
        </w:rPr>
        <w:t>的影响下，</w:t>
      </w:r>
      <w:r w:rsidRPr="00B44F00">
        <w:rPr>
          <w:rFonts w:ascii="微软雅黑" w:eastAsia="微软雅黑" w:hAnsi="微软雅黑" w:cs="微软雅黑"/>
          <w:spacing w:val="7"/>
          <w:lang w:eastAsia="zh-CN"/>
        </w:rPr>
        <w:t>A</w:t>
      </w:r>
      <w:r w:rsidRPr="00B44F00">
        <w:rPr>
          <w:rFonts w:ascii="微软雅黑" w:eastAsia="微软雅黑" w:hAnsi="微软雅黑" w:cs="微软雅黑" w:hint="eastAsia"/>
          <w:spacing w:val="7"/>
          <w:lang w:eastAsia="zh-CN"/>
        </w:rPr>
        <w:t>股上涨行情仍将延续，且科技股仍将占优，股指预计在短线回调后企稳。策略上，建议轻仓逢低买入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7FEB7F6" w:rsidR="00A10388" w:rsidRDefault="00B44F00" w:rsidP="00A10388">
      <w:pPr>
        <w:spacing w:before="120" w:line="190" w:lineRule="auto"/>
        <w:ind w:right="210" w:firstLine="448"/>
        <w:jc w:val="center"/>
        <w:rPr>
          <w:rFonts w:ascii="新宋体" w:eastAsia="新宋体" w:hAnsi="新宋体" w:hint="eastAsia"/>
          <w:lang w:eastAsia="zh-CN"/>
        </w:rPr>
      </w:pPr>
      <w:r w:rsidRPr="005975DC">
        <w:rPr>
          <w:rFonts w:ascii="宋体" w:eastAsia="宋体" w:hAnsi="宋体" w:cs="Times New Roman"/>
          <w:noProof/>
        </w:rPr>
        <w:drawing>
          <wp:inline distT="0" distB="0" distL="0" distR="0" wp14:anchorId="01E44850" wp14:editId="23D80DE2">
            <wp:extent cx="5274310" cy="1553722"/>
            <wp:effectExtent l="0" t="0" r="2540" b="8890"/>
            <wp:docPr id="1484393406" name="图片 1484393406" descr="C:\Users\Administrator\xwechat_files\wxid_vkxlzo0vqu7s22_6f5b\temp\InputTemp\0ee024c0-a987-4079-99af-edf83237c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ee024c0-a987-4079-99af-edf83237c2d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72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5ABACB2A" w:rsidR="002760F0" w:rsidRDefault="00B44F00" w:rsidP="00D372FB">
      <w:pPr>
        <w:spacing w:before="103" w:line="256" w:lineRule="auto"/>
        <w:ind w:right="210" w:firstLine="448"/>
        <w:jc w:val="both"/>
        <w:rPr>
          <w:rFonts w:ascii="微软雅黑" w:eastAsia="微软雅黑" w:hAnsi="微软雅黑" w:cs="微软雅黑" w:hint="eastAsia"/>
          <w:spacing w:val="12"/>
          <w:lang w:eastAsia="zh-CN"/>
        </w:rPr>
      </w:pPr>
      <w:r w:rsidRPr="00B44F00">
        <w:rPr>
          <w:rFonts w:ascii="微软雅黑" w:eastAsia="微软雅黑" w:hAnsi="微软雅黑" w:cs="微软雅黑" w:hint="eastAsia"/>
          <w:spacing w:val="12"/>
          <w:lang w:eastAsia="zh-CN"/>
        </w:rPr>
        <w:t>隔夜</w:t>
      </w:r>
      <w:r w:rsidRPr="00B44F00">
        <w:rPr>
          <w:rFonts w:ascii="微软雅黑" w:eastAsia="微软雅黑" w:hAnsi="微软雅黑" w:cs="微软雅黑"/>
          <w:spacing w:val="12"/>
          <w:lang w:eastAsia="zh-CN"/>
        </w:rPr>
        <w:t>COMEX</w:t>
      </w:r>
      <w:r w:rsidRPr="00B44F00">
        <w:rPr>
          <w:rFonts w:ascii="微软雅黑" w:eastAsia="微软雅黑" w:hAnsi="微软雅黑" w:cs="微软雅黑" w:hint="eastAsia"/>
          <w:spacing w:val="12"/>
          <w:lang w:eastAsia="zh-CN"/>
        </w:rPr>
        <w:t>铜震荡偏强走势，报收</w:t>
      </w:r>
      <w:r w:rsidRPr="00B44F00">
        <w:rPr>
          <w:rFonts w:ascii="微软雅黑" w:eastAsia="微软雅黑" w:hAnsi="微软雅黑" w:cs="微软雅黑"/>
          <w:spacing w:val="12"/>
          <w:lang w:eastAsia="zh-CN"/>
        </w:rPr>
        <w:t>5.13</w:t>
      </w:r>
      <w:r w:rsidRPr="00B44F00">
        <w:rPr>
          <w:rFonts w:ascii="微软雅黑" w:eastAsia="微软雅黑" w:hAnsi="微软雅黑" w:cs="微软雅黑" w:hint="eastAsia"/>
          <w:spacing w:val="12"/>
          <w:lang w:eastAsia="zh-CN"/>
        </w:rPr>
        <w:t>元</w:t>
      </w:r>
      <w:r w:rsidRPr="00B44F00">
        <w:rPr>
          <w:rFonts w:ascii="微软雅黑" w:eastAsia="微软雅黑" w:hAnsi="微软雅黑" w:cs="微软雅黑"/>
          <w:spacing w:val="12"/>
          <w:lang w:eastAsia="zh-CN"/>
        </w:rPr>
        <w:t>/</w:t>
      </w:r>
      <w:r w:rsidRPr="00B44F00">
        <w:rPr>
          <w:rFonts w:ascii="微软雅黑" w:eastAsia="微软雅黑" w:hAnsi="微软雅黑" w:cs="微软雅黑" w:hint="eastAsia"/>
          <w:spacing w:val="12"/>
          <w:lang w:eastAsia="zh-CN"/>
        </w:rPr>
        <w:t>磅，涨跌幅</w:t>
      </w:r>
      <w:r w:rsidRPr="00B44F00">
        <w:rPr>
          <w:rFonts w:ascii="微软雅黑" w:eastAsia="微软雅黑" w:hAnsi="微软雅黑" w:cs="微软雅黑"/>
          <w:spacing w:val="12"/>
          <w:lang w:eastAsia="zh-CN"/>
        </w:rPr>
        <w:t>+4.82%</w:t>
      </w:r>
      <w:r w:rsidRPr="00B44F00">
        <w:rPr>
          <w:rFonts w:ascii="微软雅黑" w:eastAsia="微软雅黑" w:hAnsi="微软雅黑" w:cs="微软雅黑" w:hint="eastAsia"/>
          <w:spacing w:val="12"/>
          <w:lang w:eastAsia="zh-CN"/>
        </w:rPr>
        <w:t>。国际方面，美联储保尔森表示，她支持今年再降息两次，每次</w:t>
      </w:r>
      <w:r w:rsidRPr="00B44F00">
        <w:rPr>
          <w:rFonts w:ascii="微软雅黑" w:eastAsia="微软雅黑" w:hAnsi="微软雅黑" w:cs="微软雅黑"/>
          <w:spacing w:val="12"/>
          <w:lang w:eastAsia="zh-CN"/>
        </w:rPr>
        <w:t>25</w:t>
      </w:r>
      <w:r w:rsidRPr="00B44F00">
        <w:rPr>
          <w:rFonts w:ascii="微软雅黑" w:eastAsia="微软雅黑" w:hAnsi="微软雅黑" w:cs="微软雅黑" w:hint="eastAsia"/>
          <w:spacing w:val="12"/>
          <w:lang w:eastAsia="zh-CN"/>
        </w:rPr>
        <w:t>个基点。保尔森称，货币政策应忽略关税对消费者价格上涨的影响，因为她认为不存在能使关税引发的价格上涨演变为持续通胀的条件。国内方面，据海关统计，今年</w:t>
      </w:r>
      <w:r w:rsidRPr="00B44F00">
        <w:rPr>
          <w:rFonts w:ascii="微软雅黑" w:eastAsia="微软雅黑" w:hAnsi="微软雅黑" w:cs="微软雅黑"/>
          <w:spacing w:val="12"/>
          <w:lang w:eastAsia="zh-CN"/>
        </w:rPr>
        <w:t>9</w:t>
      </w:r>
      <w:r w:rsidRPr="00B44F00">
        <w:rPr>
          <w:rFonts w:ascii="微软雅黑" w:eastAsia="微软雅黑" w:hAnsi="微软雅黑" w:cs="微软雅黑" w:hint="eastAsia"/>
          <w:spacing w:val="12"/>
          <w:lang w:eastAsia="zh-CN"/>
        </w:rPr>
        <w:t>月，我国货物贸易进出口</w:t>
      </w:r>
      <w:r w:rsidRPr="00B44F00">
        <w:rPr>
          <w:rFonts w:ascii="微软雅黑" w:eastAsia="微软雅黑" w:hAnsi="微软雅黑" w:cs="微软雅黑"/>
          <w:spacing w:val="12"/>
          <w:lang w:eastAsia="zh-CN"/>
        </w:rPr>
        <w:t>4.04</w:t>
      </w:r>
      <w:proofErr w:type="gramStart"/>
      <w:r w:rsidRPr="00B44F00">
        <w:rPr>
          <w:rFonts w:ascii="微软雅黑" w:eastAsia="微软雅黑" w:hAnsi="微软雅黑" w:cs="微软雅黑" w:hint="eastAsia"/>
          <w:spacing w:val="12"/>
          <w:lang w:eastAsia="zh-CN"/>
        </w:rPr>
        <w:t>万亿</w:t>
      </w:r>
      <w:proofErr w:type="gramEnd"/>
      <w:r w:rsidRPr="00B44F00">
        <w:rPr>
          <w:rFonts w:ascii="微软雅黑" w:eastAsia="微软雅黑" w:hAnsi="微软雅黑" w:cs="微软雅黑" w:hint="eastAsia"/>
          <w:spacing w:val="12"/>
          <w:lang w:eastAsia="zh-CN"/>
        </w:rPr>
        <w:t>元，同比增长</w:t>
      </w:r>
      <w:r w:rsidRPr="00B44F00">
        <w:rPr>
          <w:rFonts w:ascii="微软雅黑" w:eastAsia="微软雅黑" w:hAnsi="微软雅黑" w:cs="微软雅黑"/>
          <w:spacing w:val="12"/>
          <w:lang w:eastAsia="zh-CN"/>
        </w:rPr>
        <w:t>8%</w:t>
      </w:r>
      <w:r w:rsidRPr="00B44F00">
        <w:rPr>
          <w:rFonts w:ascii="微软雅黑" w:eastAsia="微软雅黑" w:hAnsi="微软雅黑" w:cs="微软雅黑" w:hint="eastAsia"/>
          <w:spacing w:val="12"/>
          <w:lang w:eastAsia="zh-CN"/>
        </w:rPr>
        <w:t>。其中，出口</w:t>
      </w:r>
      <w:r w:rsidRPr="00B44F00">
        <w:rPr>
          <w:rFonts w:ascii="微软雅黑" w:eastAsia="微软雅黑" w:hAnsi="微软雅黑" w:cs="微软雅黑"/>
          <w:spacing w:val="12"/>
          <w:lang w:eastAsia="zh-CN"/>
        </w:rPr>
        <w:t>2.34</w:t>
      </w:r>
      <w:proofErr w:type="gramStart"/>
      <w:r w:rsidRPr="00B44F00">
        <w:rPr>
          <w:rFonts w:ascii="微软雅黑" w:eastAsia="微软雅黑" w:hAnsi="微软雅黑" w:cs="微软雅黑" w:hint="eastAsia"/>
          <w:spacing w:val="12"/>
          <w:lang w:eastAsia="zh-CN"/>
        </w:rPr>
        <w:t>万亿</w:t>
      </w:r>
      <w:proofErr w:type="gramEnd"/>
      <w:r w:rsidRPr="00B44F00">
        <w:rPr>
          <w:rFonts w:ascii="微软雅黑" w:eastAsia="微软雅黑" w:hAnsi="微软雅黑" w:cs="微软雅黑" w:hint="eastAsia"/>
          <w:spacing w:val="12"/>
          <w:lang w:eastAsia="zh-CN"/>
        </w:rPr>
        <w:t>元，增长</w:t>
      </w:r>
      <w:r w:rsidRPr="00B44F00">
        <w:rPr>
          <w:rFonts w:ascii="微软雅黑" w:eastAsia="微软雅黑" w:hAnsi="微软雅黑" w:cs="微软雅黑"/>
          <w:spacing w:val="12"/>
          <w:lang w:eastAsia="zh-CN"/>
        </w:rPr>
        <w:t>8.4%</w:t>
      </w:r>
      <w:r w:rsidRPr="00B44F00">
        <w:rPr>
          <w:rFonts w:ascii="微软雅黑" w:eastAsia="微软雅黑" w:hAnsi="微软雅黑" w:cs="微软雅黑" w:hint="eastAsia"/>
          <w:spacing w:val="12"/>
          <w:lang w:eastAsia="zh-CN"/>
        </w:rPr>
        <w:t>；进口</w:t>
      </w:r>
      <w:r w:rsidRPr="00B44F00">
        <w:rPr>
          <w:rFonts w:ascii="微软雅黑" w:eastAsia="微软雅黑" w:hAnsi="微软雅黑" w:cs="微软雅黑"/>
          <w:spacing w:val="12"/>
          <w:lang w:eastAsia="zh-CN"/>
        </w:rPr>
        <w:t>1.7</w:t>
      </w:r>
      <w:proofErr w:type="gramStart"/>
      <w:r w:rsidRPr="00B44F00">
        <w:rPr>
          <w:rFonts w:ascii="微软雅黑" w:eastAsia="微软雅黑" w:hAnsi="微软雅黑" w:cs="微软雅黑" w:hint="eastAsia"/>
          <w:spacing w:val="12"/>
          <w:lang w:eastAsia="zh-CN"/>
        </w:rPr>
        <w:t>万亿</w:t>
      </w:r>
      <w:proofErr w:type="gramEnd"/>
      <w:r w:rsidRPr="00B44F00">
        <w:rPr>
          <w:rFonts w:ascii="微软雅黑" w:eastAsia="微软雅黑" w:hAnsi="微软雅黑" w:cs="微软雅黑" w:hint="eastAsia"/>
          <w:spacing w:val="12"/>
          <w:lang w:eastAsia="zh-CN"/>
        </w:rPr>
        <w:t>元，增长</w:t>
      </w:r>
      <w:r w:rsidRPr="00B44F00">
        <w:rPr>
          <w:rFonts w:ascii="微软雅黑" w:eastAsia="微软雅黑" w:hAnsi="微软雅黑" w:cs="微软雅黑"/>
          <w:spacing w:val="12"/>
          <w:lang w:eastAsia="zh-CN"/>
        </w:rPr>
        <w:t>7.5%</w:t>
      </w:r>
      <w:r w:rsidRPr="00B44F00">
        <w:rPr>
          <w:rFonts w:ascii="微软雅黑" w:eastAsia="微软雅黑" w:hAnsi="微软雅黑" w:cs="微软雅黑" w:hint="eastAsia"/>
          <w:spacing w:val="12"/>
          <w:lang w:eastAsia="zh-CN"/>
        </w:rPr>
        <w:t>，连续</w:t>
      </w:r>
      <w:r w:rsidRPr="00B44F00">
        <w:rPr>
          <w:rFonts w:ascii="微软雅黑" w:eastAsia="微软雅黑" w:hAnsi="微软雅黑" w:cs="微软雅黑"/>
          <w:spacing w:val="12"/>
          <w:lang w:eastAsia="zh-CN"/>
        </w:rPr>
        <w:t>4</w:t>
      </w:r>
      <w:r w:rsidRPr="00B44F00">
        <w:rPr>
          <w:rFonts w:ascii="微软雅黑" w:eastAsia="微软雅黑" w:hAnsi="微软雅黑" w:cs="微软雅黑" w:hint="eastAsia"/>
          <w:spacing w:val="12"/>
          <w:lang w:eastAsia="zh-CN"/>
        </w:rPr>
        <w:t>个月</w:t>
      </w:r>
      <w:proofErr w:type="gramStart"/>
      <w:r w:rsidRPr="00B44F00">
        <w:rPr>
          <w:rFonts w:ascii="微软雅黑" w:eastAsia="微软雅黑" w:hAnsi="微软雅黑" w:cs="微软雅黑" w:hint="eastAsia"/>
          <w:spacing w:val="12"/>
          <w:lang w:eastAsia="zh-CN"/>
        </w:rPr>
        <w:t>同比双</w:t>
      </w:r>
      <w:proofErr w:type="gramEnd"/>
      <w:r w:rsidRPr="00B44F00">
        <w:rPr>
          <w:rFonts w:ascii="微软雅黑" w:eastAsia="微软雅黑" w:hAnsi="微软雅黑" w:cs="微软雅黑" w:hint="eastAsia"/>
          <w:spacing w:val="12"/>
          <w:lang w:eastAsia="zh-CN"/>
        </w:rPr>
        <w:t>增长。第三季度，我国货物贸易进出口同比增长</w:t>
      </w:r>
      <w:r w:rsidRPr="00B44F00">
        <w:rPr>
          <w:rFonts w:ascii="微软雅黑" w:eastAsia="微软雅黑" w:hAnsi="微软雅黑" w:cs="微软雅黑"/>
          <w:spacing w:val="12"/>
          <w:lang w:eastAsia="zh-CN"/>
        </w:rPr>
        <w:t>6%</w:t>
      </w:r>
      <w:r w:rsidRPr="00B44F00">
        <w:rPr>
          <w:rFonts w:ascii="微软雅黑" w:eastAsia="微软雅黑" w:hAnsi="微软雅黑" w:cs="微软雅黑" w:hint="eastAsia"/>
          <w:spacing w:val="12"/>
          <w:lang w:eastAsia="zh-CN"/>
        </w:rPr>
        <w:t>，已连续</w:t>
      </w:r>
      <w:r w:rsidRPr="00B44F00">
        <w:rPr>
          <w:rFonts w:ascii="微软雅黑" w:eastAsia="微软雅黑" w:hAnsi="微软雅黑" w:cs="微软雅黑"/>
          <w:spacing w:val="12"/>
          <w:lang w:eastAsia="zh-CN"/>
        </w:rPr>
        <w:t>8</w:t>
      </w:r>
      <w:r w:rsidRPr="00B44F00">
        <w:rPr>
          <w:rFonts w:ascii="微软雅黑" w:eastAsia="微软雅黑" w:hAnsi="微软雅黑" w:cs="微软雅黑" w:hint="eastAsia"/>
          <w:spacing w:val="12"/>
          <w:lang w:eastAsia="zh-CN"/>
        </w:rPr>
        <w:t>个季度实现同比增长。库存方面，截至</w:t>
      </w:r>
      <w:r w:rsidRPr="00B44F00">
        <w:rPr>
          <w:rFonts w:ascii="微软雅黑" w:eastAsia="微软雅黑" w:hAnsi="微软雅黑" w:cs="微软雅黑"/>
          <w:spacing w:val="12"/>
          <w:lang w:eastAsia="zh-CN"/>
        </w:rPr>
        <w:t>10</w:t>
      </w:r>
      <w:r w:rsidRPr="00B44F00">
        <w:rPr>
          <w:rFonts w:ascii="微软雅黑" w:eastAsia="微软雅黑" w:hAnsi="微软雅黑" w:cs="微软雅黑" w:hint="eastAsia"/>
          <w:spacing w:val="12"/>
          <w:lang w:eastAsia="zh-CN"/>
        </w:rPr>
        <w:t>月</w:t>
      </w:r>
      <w:r w:rsidRPr="00B44F00">
        <w:rPr>
          <w:rFonts w:ascii="微软雅黑" w:eastAsia="微软雅黑" w:hAnsi="微软雅黑" w:cs="微软雅黑"/>
          <w:spacing w:val="12"/>
          <w:lang w:eastAsia="zh-CN"/>
        </w:rPr>
        <w:t>13</w:t>
      </w:r>
      <w:r w:rsidRPr="00B44F00">
        <w:rPr>
          <w:rFonts w:ascii="微软雅黑" w:eastAsia="微软雅黑" w:hAnsi="微软雅黑" w:cs="微软雅黑" w:hint="eastAsia"/>
          <w:spacing w:val="12"/>
          <w:lang w:eastAsia="zh-CN"/>
        </w:rPr>
        <w:t>日，</w:t>
      </w:r>
      <w:r w:rsidRPr="00B44F00">
        <w:rPr>
          <w:rFonts w:ascii="微软雅黑" w:eastAsia="微软雅黑" w:hAnsi="微软雅黑" w:cs="微软雅黑"/>
          <w:spacing w:val="12"/>
          <w:lang w:eastAsia="zh-CN"/>
        </w:rPr>
        <w:t>COMEX</w:t>
      </w:r>
      <w:r w:rsidRPr="00B44F00">
        <w:rPr>
          <w:rFonts w:ascii="微软雅黑" w:eastAsia="微软雅黑" w:hAnsi="微软雅黑" w:cs="微软雅黑" w:hint="eastAsia"/>
          <w:spacing w:val="12"/>
          <w:lang w:eastAsia="zh-CN"/>
        </w:rPr>
        <w:t>铜库存为</w:t>
      </w:r>
      <w:r w:rsidRPr="00B44F00">
        <w:rPr>
          <w:rFonts w:ascii="微软雅黑" w:eastAsia="微软雅黑" w:hAnsi="微软雅黑" w:cs="微软雅黑"/>
          <w:spacing w:val="12"/>
          <w:lang w:eastAsia="zh-CN"/>
        </w:rPr>
        <w:t>340875</w:t>
      </w:r>
      <w:r w:rsidRPr="00B44F00">
        <w:rPr>
          <w:rFonts w:ascii="微软雅黑" w:eastAsia="微软雅黑" w:hAnsi="微软雅黑" w:cs="微软雅黑" w:hint="eastAsia"/>
          <w:spacing w:val="12"/>
          <w:lang w:eastAsia="zh-CN"/>
        </w:rPr>
        <w:t>短吨，环比</w:t>
      </w:r>
      <w:r w:rsidRPr="00B44F00">
        <w:rPr>
          <w:rFonts w:ascii="微软雅黑" w:eastAsia="微软雅黑" w:hAnsi="微软雅黑" w:cs="微软雅黑"/>
          <w:spacing w:val="12"/>
          <w:lang w:eastAsia="zh-CN"/>
        </w:rPr>
        <w:t>+1350</w:t>
      </w:r>
      <w:r w:rsidRPr="00B44F00">
        <w:rPr>
          <w:rFonts w:ascii="微软雅黑" w:eastAsia="微软雅黑" w:hAnsi="微软雅黑" w:cs="微软雅黑" w:hint="eastAsia"/>
          <w:spacing w:val="12"/>
          <w:lang w:eastAsia="zh-CN"/>
        </w:rPr>
        <w:t>短吨；</w:t>
      </w:r>
      <w:r w:rsidRPr="00B44F00">
        <w:rPr>
          <w:rFonts w:ascii="微软雅黑" w:eastAsia="微软雅黑" w:hAnsi="微软雅黑" w:cs="微软雅黑"/>
          <w:spacing w:val="12"/>
          <w:lang w:eastAsia="zh-CN"/>
        </w:rPr>
        <w:t>LME</w:t>
      </w:r>
      <w:r w:rsidRPr="00B44F00">
        <w:rPr>
          <w:rFonts w:ascii="微软雅黑" w:eastAsia="微软雅黑" w:hAnsi="微软雅黑" w:cs="微软雅黑" w:hint="eastAsia"/>
          <w:spacing w:val="12"/>
          <w:lang w:eastAsia="zh-CN"/>
        </w:rPr>
        <w:t>铜库存为</w:t>
      </w:r>
      <w:r w:rsidRPr="00B44F00">
        <w:rPr>
          <w:rFonts w:ascii="微软雅黑" w:eastAsia="微软雅黑" w:hAnsi="微软雅黑" w:cs="微软雅黑"/>
          <w:spacing w:val="12"/>
          <w:lang w:eastAsia="zh-CN"/>
        </w:rPr>
        <w:t>139350</w:t>
      </w:r>
      <w:r w:rsidRPr="00B44F00">
        <w:rPr>
          <w:rFonts w:ascii="微软雅黑" w:eastAsia="微软雅黑" w:hAnsi="微软雅黑" w:cs="微软雅黑" w:hint="eastAsia"/>
          <w:spacing w:val="12"/>
          <w:lang w:eastAsia="zh-CN"/>
        </w:rPr>
        <w:t>吨，环比</w:t>
      </w:r>
      <w:r w:rsidRPr="00B44F00">
        <w:rPr>
          <w:rFonts w:ascii="微软雅黑" w:eastAsia="微软雅黑" w:hAnsi="微软雅黑" w:cs="微软雅黑"/>
          <w:spacing w:val="12"/>
          <w:lang w:eastAsia="zh-CN"/>
        </w:rPr>
        <w:t>-50</w:t>
      </w:r>
      <w:r w:rsidRPr="00B44F00">
        <w:rPr>
          <w:rFonts w:ascii="微软雅黑" w:eastAsia="微软雅黑" w:hAnsi="微软雅黑" w:cs="微软雅黑" w:hint="eastAsia"/>
          <w:spacing w:val="12"/>
          <w:lang w:eastAsia="zh-CN"/>
        </w:rPr>
        <w:t>吨；</w:t>
      </w:r>
      <w:r w:rsidRPr="00B44F00">
        <w:rPr>
          <w:rFonts w:ascii="微软雅黑" w:eastAsia="微软雅黑" w:hAnsi="微软雅黑" w:cs="微软雅黑"/>
          <w:spacing w:val="12"/>
          <w:lang w:eastAsia="zh-CN"/>
        </w:rPr>
        <w:t>SHFE</w:t>
      </w:r>
      <w:r w:rsidRPr="00B44F00">
        <w:rPr>
          <w:rFonts w:ascii="微软雅黑" w:eastAsia="微软雅黑" w:hAnsi="微软雅黑" w:cs="微软雅黑" w:hint="eastAsia"/>
          <w:spacing w:val="12"/>
          <w:lang w:eastAsia="zh-CN"/>
        </w:rPr>
        <w:t>每日仓单</w:t>
      </w:r>
      <w:r w:rsidRPr="00B44F00">
        <w:rPr>
          <w:rFonts w:ascii="微软雅黑" w:eastAsia="微软雅黑" w:hAnsi="微软雅黑" w:cs="微软雅黑"/>
          <w:spacing w:val="12"/>
          <w:lang w:eastAsia="zh-CN"/>
        </w:rPr>
        <w:t>32890</w:t>
      </w:r>
      <w:r w:rsidRPr="00B44F00">
        <w:rPr>
          <w:rFonts w:ascii="微软雅黑" w:eastAsia="微软雅黑" w:hAnsi="微软雅黑" w:cs="微软雅黑" w:hint="eastAsia"/>
          <w:spacing w:val="12"/>
          <w:lang w:eastAsia="zh-CN"/>
        </w:rPr>
        <w:t>吨，环比</w:t>
      </w:r>
      <w:r w:rsidRPr="00B44F00">
        <w:rPr>
          <w:rFonts w:ascii="微软雅黑" w:eastAsia="微软雅黑" w:hAnsi="微软雅黑" w:cs="微软雅黑"/>
          <w:spacing w:val="12"/>
          <w:lang w:eastAsia="zh-CN"/>
        </w:rPr>
        <w:t>+2926</w:t>
      </w:r>
      <w:r w:rsidRPr="00B44F00">
        <w:rPr>
          <w:rFonts w:ascii="微软雅黑" w:eastAsia="微软雅黑" w:hAnsi="微软雅黑" w:cs="微软雅黑" w:hint="eastAsia"/>
          <w:spacing w:val="12"/>
          <w:lang w:eastAsia="zh-CN"/>
        </w:rPr>
        <w:t>吨。美元美债方面，美元指数回升至</w:t>
      </w:r>
      <w:r w:rsidRPr="00B44F00">
        <w:rPr>
          <w:rFonts w:ascii="微软雅黑" w:eastAsia="微软雅黑" w:hAnsi="微软雅黑" w:cs="微软雅黑"/>
          <w:spacing w:val="12"/>
          <w:lang w:eastAsia="zh-CN"/>
        </w:rPr>
        <w:t>99</w:t>
      </w:r>
      <w:r w:rsidRPr="00B44F00">
        <w:rPr>
          <w:rFonts w:ascii="微软雅黑" w:eastAsia="微软雅黑" w:hAnsi="微软雅黑" w:cs="微软雅黑" w:hint="eastAsia"/>
          <w:spacing w:val="12"/>
          <w:lang w:eastAsia="zh-CN"/>
        </w:rPr>
        <w:t>关口上方，最终收涨</w:t>
      </w:r>
      <w:r w:rsidRPr="00B44F00">
        <w:rPr>
          <w:rFonts w:ascii="微软雅黑" w:eastAsia="微软雅黑" w:hAnsi="微软雅黑" w:cs="微软雅黑"/>
          <w:spacing w:val="12"/>
          <w:lang w:eastAsia="zh-CN"/>
        </w:rPr>
        <w:t>0.43%</w:t>
      </w:r>
      <w:r w:rsidRPr="00B44F00">
        <w:rPr>
          <w:rFonts w:ascii="微软雅黑" w:eastAsia="微软雅黑" w:hAnsi="微软雅黑" w:cs="微软雅黑" w:hint="eastAsia"/>
          <w:spacing w:val="12"/>
          <w:lang w:eastAsia="zh-CN"/>
        </w:rPr>
        <w:t>，报</w:t>
      </w:r>
      <w:r w:rsidRPr="00B44F00">
        <w:rPr>
          <w:rFonts w:ascii="微软雅黑" w:eastAsia="微软雅黑" w:hAnsi="微软雅黑" w:cs="微软雅黑"/>
          <w:spacing w:val="12"/>
          <w:lang w:eastAsia="zh-CN"/>
        </w:rPr>
        <w:t>99.261</w:t>
      </w:r>
      <w:r w:rsidRPr="00B44F00">
        <w:rPr>
          <w:rFonts w:ascii="微软雅黑" w:eastAsia="微软雅黑" w:hAnsi="微软雅黑" w:cs="微软雅黑" w:hint="eastAsia"/>
          <w:spacing w:val="12"/>
          <w:lang w:eastAsia="zh-CN"/>
        </w:rPr>
        <w:t>。美债收益率横盘震荡，基准的</w:t>
      </w:r>
      <w:proofErr w:type="gramStart"/>
      <w:r w:rsidRPr="00B44F00">
        <w:rPr>
          <w:rFonts w:ascii="微软雅黑" w:eastAsia="微软雅黑" w:hAnsi="微软雅黑" w:cs="微软雅黑"/>
          <w:spacing w:val="12"/>
          <w:lang w:eastAsia="zh-CN"/>
        </w:rPr>
        <w:t>10</w:t>
      </w:r>
      <w:r w:rsidRPr="00B44F00">
        <w:rPr>
          <w:rFonts w:ascii="微软雅黑" w:eastAsia="微软雅黑" w:hAnsi="微软雅黑" w:cs="微软雅黑" w:hint="eastAsia"/>
          <w:spacing w:val="12"/>
          <w:lang w:eastAsia="zh-CN"/>
        </w:rPr>
        <w:t>年期美债</w:t>
      </w:r>
      <w:proofErr w:type="gramEnd"/>
      <w:r w:rsidRPr="00B44F00">
        <w:rPr>
          <w:rFonts w:ascii="微软雅黑" w:eastAsia="微软雅黑" w:hAnsi="微软雅黑" w:cs="微软雅黑" w:hint="eastAsia"/>
          <w:spacing w:val="12"/>
          <w:lang w:eastAsia="zh-CN"/>
        </w:rPr>
        <w:t>收益率收报</w:t>
      </w:r>
      <w:r w:rsidRPr="00B44F00">
        <w:rPr>
          <w:rFonts w:ascii="微软雅黑" w:eastAsia="微软雅黑" w:hAnsi="微软雅黑" w:cs="微软雅黑"/>
          <w:spacing w:val="12"/>
          <w:lang w:eastAsia="zh-CN"/>
        </w:rPr>
        <w:t>4.055%</w:t>
      </w:r>
      <w:r w:rsidRPr="00B44F00">
        <w:rPr>
          <w:rFonts w:ascii="微软雅黑" w:eastAsia="微软雅黑" w:hAnsi="微软雅黑" w:cs="微软雅黑" w:hint="eastAsia"/>
          <w:spacing w:val="12"/>
          <w:lang w:eastAsia="zh-CN"/>
        </w:rPr>
        <w:t>，对美联储政策利率敏感的</w:t>
      </w:r>
      <w:proofErr w:type="gramStart"/>
      <w:r w:rsidRPr="00B44F00">
        <w:rPr>
          <w:rFonts w:ascii="微软雅黑" w:eastAsia="微软雅黑" w:hAnsi="微软雅黑" w:cs="微软雅黑"/>
          <w:spacing w:val="12"/>
          <w:lang w:eastAsia="zh-CN"/>
        </w:rPr>
        <w:t>2</w:t>
      </w:r>
      <w:r w:rsidRPr="00B44F00">
        <w:rPr>
          <w:rFonts w:ascii="微软雅黑" w:eastAsia="微软雅黑" w:hAnsi="微软雅黑" w:cs="微软雅黑" w:hint="eastAsia"/>
          <w:spacing w:val="12"/>
          <w:lang w:eastAsia="zh-CN"/>
        </w:rPr>
        <w:t>年期美债</w:t>
      </w:r>
      <w:proofErr w:type="gramEnd"/>
      <w:r w:rsidRPr="00B44F00">
        <w:rPr>
          <w:rFonts w:ascii="微软雅黑" w:eastAsia="微软雅黑" w:hAnsi="微软雅黑" w:cs="微软雅黑" w:hint="eastAsia"/>
          <w:spacing w:val="12"/>
          <w:lang w:eastAsia="zh-CN"/>
        </w:rPr>
        <w:t>收益率收报</w:t>
      </w:r>
      <w:r w:rsidRPr="00B44F00">
        <w:rPr>
          <w:rFonts w:ascii="微软雅黑" w:eastAsia="微软雅黑" w:hAnsi="微软雅黑" w:cs="微软雅黑"/>
          <w:spacing w:val="12"/>
          <w:lang w:eastAsia="zh-CN"/>
        </w:rPr>
        <w:t>3.522%</w:t>
      </w:r>
      <w:r w:rsidRPr="00B44F00">
        <w:rPr>
          <w:rFonts w:ascii="微软雅黑" w:eastAsia="微软雅黑" w:hAnsi="微软雅黑" w:cs="微软雅黑" w:hint="eastAsia"/>
          <w:spacing w:val="12"/>
          <w:lang w:eastAsia="zh-CN"/>
        </w:rPr>
        <w:t>。操作建议，</w:t>
      </w:r>
      <w:proofErr w:type="gramStart"/>
      <w:r w:rsidRPr="00B44F00">
        <w:rPr>
          <w:rFonts w:ascii="微软雅黑" w:eastAsia="微软雅黑" w:hAnsi="微软雅黑" w:cs="微软雅黑" w:hint="eastAsia"/>
          <w:spacing w:val="12"/>
          <w:lang w:eastAsia="zh-CN"/>
        </w:rPr>
        <w:t>纽</w:t>
      </w:r>
      <w:proofErr w:type="gramEnd"/>
      <w:r w:rsidRPr="00B44F00">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5E236D6" w:rsidR="00A02266" w:rsidRDefault="00B44F00" w:rsidP="006B6996">
      <w:pPr>
        <w:spacing w:before="103" w:line="256" w:lineRule="auto"/>
        <w:ind w:right="210"/>
        <w:jc w:val="center"/>
      </w:pPr>
      <w:r>
        <w:rPr>
          <w:noProof/>
        </w:rPr>
        <w:lastRenderedPageBreak/>
        <w:drawing>
          <wp:inline distT="0" distB="0" distL="0" distR="0" wp14:anchorId="625E8575" wp14:editId="5F32D1E9">
            <wp:extent cx="5274310" cy="2879090"/>
            <wp:effectExtent l="0" t="0" r="2540" b="0"/>
            <wp:docPr id="704327937" name="图片 70432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310934AE" w:rsidR="00A10388" w:rsidRDefault="00B44F00" w:rsidP="00B00DB4">
      <w:pPr>
        <w:spacing w:before="103" w:line="256" w:lineRule="auto"/>
        <w:ind w:right="210" w:firstLine="468"/>
        <w:jc w:val="both"/>
        <w:rPr>
          <w:rFonts w:ascii="微软雅黑" w:eastAsia="微软雅黑" w:hAnsi="微软雅黑" w:cs="微软雅黑" w:hint="eastAsia"/>
          <w:spacing w:val="12"/>
          <w:lang w:eastAsia="zh-CN"/>
        </w:rPr>
      </w:pPr>
      <w:r w:rsidRPr="00B44F00">
        <w:rPr>
          <w:rFonts w:ascii="微软雅黑" w:eastAsia="微软雅黑" w:hAnsi="微软雅黑" w:cs="微软雅黑" w:hint="eastAsia"/>
          <w:spacing w:val="7"/>
          <w:lang w:eastAsia="zh-CN"/>
        </w:rPr>
        <w:t>隔夜，国际贵金属期货大幅收涨，</w:t>
      </w:r>
      <w:r w:rsidRPr="00B44F00">
        <w:rPr>
          <w:rFonts w:ascii="微软雅黑" w:eastAsia="微软雅黑" w:hAnsi="微软雅黑" w:cs="微软雅黑"/>
          <w:spacing w:val="7"/>
          <w:lang w:eastAsia="zh-CN"/>
        </w:rPr>
        <w:t>COMEX</w:t>
      </w:r>
      <w:r w:rsidRPr="00B44F00">
        <w:rPr>
          <w:rFonts w:ascii="微软雅黑" w:eastAsia="微软雅黑" w:hAnsi="微软雅黑" w:cs="微软雅黑" w:hint="eastAsia"/>
          <w:spacing w:val="7"/>
          <w:lang w:eastAsia="zh-CN"/>
        </w:rPr>
        <w:t>黄金期货涨</w:t>
      </w:r>
      <w:r w:rsidRPr="00B44F00">
        <w:rPr>
          <w:rFonts w:ascii="微软雅黑" w:eastAsia="微软雅黑" w:hAnsi="微软雅黑" w:cs="微软雅黑"/>
          <w:spacing w:val="7"/>
          <w:lang w:eastAsia="zh-CN"/>
        </w:rPr>
        <w:t>3.24%</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4130</w:t>
      </w:r>
      <w:r w:rsidRPr="00B44F00">
        <w:rPr>
          <w:rFonts w:ascii="微软雅黑" w:eastAsia="微软雅黑" w:hAnsi="微软雅黑" w:cs="微软雅黑" w:hint="eastAsia"/>
          <w:spacing w:val="7"/>
          <w:lang w:eastAsia="zh-CN"/>
        </w:rPr>
        <w:t>美元</w:t>
      </w:r>
      <w:r w:rsidRPr="00B44F00">
        <w:rPr>
          <w:rFonts w:ascii="微软雅黑" w:eastAsia="微软雅黑" w:hAnsi="微软雅黑" w:cs="微软雅黑"/>
          <w:spacing w:val="7"/>
          <w:lang w:eastAsia="zh-CN"/>
        </w:rPr>
        <w:t>/</w:t>
      </w:r>
      <w:r w:rsidRPr="00B44F00">
        <w:rPr>
          <w:rFonts w:ascii="微软雅黑" w:eastAsia="微软雅黑" w:hAnsi="微软雅黑" w:cs="微软雅黑" w:hint="eastAsia"/>
          <w:spacing w:val="7"/>
          <w:lang w:eastAsia="zh-CN"/>
        </w:rPr>
        <w:t>盎司，</w:t>
      </w:r>
      <w:r w:rsidRPr="00B44F00">
        <w:rPr>
          <w:rFonts w:ascii="微软雅黑" w:eastAsia="微软雅黑" w:hAnsi="微软雅黑" w:cs="微软雅黑"/>
          <w:spacing w:val="7"/>
          <w:lang w:eastAsia="zh-CN"/>
        </w:rPr>
        <w:t>COMEX</w:t>
      </w:r>
      <w:r w:rsidRPr="00B44F00">
        <w:rPr>
          <w:rFonts w:ascii="微软雅黑" w:eastAsia="微软雅黑" w:hAnsi="微软雅黑" w:cs="微软雅黑" w:hint="eastAsia"/>
          <w:spacing w:val="7"/>
          <w:lang w:eastAsia="zh-CN"/>
        </w:rPr>
        <w:t>白银期货涨</w:t>
      </w:r>
      <w:r w:rsidRPr="00B44F00">
        <w:rPr>
          <w:rFonts w:ascii="微软雅黑" w:eastAsia="微软雅黑" w:hAnsi="微软雅黑" w:cs="微软雅黑"/>
          <w:spacing w:val="7"/>
          <w:lang w:eastAsia="zh-CN"/>
        </w:rPr>
        <w:t>7.47%</w:t>
      </w:r>
      <w:r w:rsidRPr="00B44F00">
        <w:rPr>
          <w:rFonts w:ascii="微软雅黑" w:eastAsia="微软雅黑" w:hAnsi="微软雅黑" w:cs="微软雅黑" w:hint="eastAsia"/>
          <w:spacing w:val="7"/>
          <w:lang w:eastAsia="zh-CN"/>
        </w:rPr>
        <w:t>报</w:t>
      </w:r>
      <w:r w:rsidRPr="00B44F00">
        <w:rPr>
          <w:rFonts w:ascii="微软雅黑" w:eastAsia="微软雅黑" w:hAnsi="微软雅黑" w:cs="微软雅黑"/>
          <w:spacing w:val="7"/>
          <w:lang w:eastAsia="zh-CN"/>
        </w:rPr>
        <w:t>50.775</w:t>
      </w:r>
      <w:r w:rsidRPr="00B44F00">
        <w:rPr>
          <w:rFonts w:ascii="微软雅黑" w:eastAsia="微软雅黑" w:hAnsi="微软雅黑" w:cs="微软雅黑" w:hint="eastAsia"/>
          <w:spacing w:val="7"/>
          <w:lang w:eastAsia="zh-CN"/>
        </w:rPr>
        <w:t>美元</w:t>
      </w:r>
      <w:r w:rsidRPr="00B44F00">
        <w:rPr>
          <w:rFonts w:ascii="微软雅黑" w:eastAsia="微软雅黑" w:hAnsi="微软雅黑" w:cs="微软雅黑"/>
          <w:spacing w:val="7"/>
          <w:lang w:eastAsia="zh-CN"/>
        </w:rPr>
        <w:t>/</w:t>
      </w:r>
      <w:r w:rsidRPr="00B44F00">
        <w:rPr>
          <w:rFonts w:ascii="微软雅黑" w:eastAsia="微软雅黑" w:hAnsi="微软雅黑" w:cs="微软雅黑" w:hint="eastAsia"/>
          <w:spacing w:val="7"/>
          <w:lang w:eastAsia="zh-CN"/>
        </w:rPr>
        <w:t>盎司。特朗普近期宣布拟自</w:t>
      </w:r>
      <w:r w:rsidRPr="00B44F00">
        <w:rPr>
          <w:rFonts w:ascii="微软雅黑" w:eastAsia="微软雅黑" w:hAnsi="微软雅黑" w:cs="微软雅黑"/>
          <w:spacing w:val="7"/>
          <w:lang w:eastAsia="zh-CN"/>
        </w:rPr>
        <w:t>11</w:t>
      </w:r>
      <w:r w:rsidRPr="00B44F00">
        <w:rPr>
          <w:rFonts w:ascii="微软雅黑" w:eastAsia="微软雅黑" w:hAnsi="微软雅黑" w:cs="微软雅黑" w:hint="eastAsia"/>
          <w:spacing w:val="7"/>
          <w:lang w:eastAsia="zh-CN"/>
        </w:rPr>
        <w:t>月</w:t>
      </w:r>
      <w:r w:rsidRPr="00B44F00">
        <w:rPr>
          <w:rFonts w:ascii="微软雅黑" w:eastAsia="微软雅黑" w:hAnsi="微软雅黑" w:cs="微软雅黑"/>
          <w:spacing w:val="7"/>
          <w:lang w:eastAsia="zh-CN"/>
        </w:rPr>
        <w:t>1</w:t>
      </w:r>
      <w:r w:rsidRPr="00B44F00">
        <w:rPr>
          <w:rFonts w:ascii="微软雅黑" w:eastAsia="微软雅黑" w:hAnsi="微软雅黑" w:cs="微软雅黑" w:hint="eastAsia"/>
          <w:spacing w:val="7"/>
          <w:lang w:eastAsia="zh-CN"/>
        </w:rPr>
        <w:t>日起对中国进口商品加征</w:t>
      </w:r>
      <w:r w:rsidRPr="00B44F00">
        <w:rPr>
          <w:rFonts w:ascii="微软雅黑" w:eastAsia="微软雅黑" w:hAnsi="微软雅黑" w:cs="微软雅黑"/>
          <w:spacing w:val="7"/>
          <w:lang w:eastAsia="zh-CN"/>
        </w:rPr>
        <w:t>100%</w:t>
      </w:r>
      <w:r w:rsidRPr="00B44F00">
        <w:rPr>
          <w:rFonts w:ascii="微软雅黑" w:eastAsia="微软雅黑" w:hAnsi="微软雅黑" w:cs="微软雅黑" w:hint="eastAsia"/>
          <w:spacing w:val="7"/>
          <w:lang w:eastAsia="zh-CN"/>
        </w:rPr>
        <w:t>关税，引发全球贸易紧张升级，但隔夜发表的声明暗示进一步的谈判空间，市场担忧情绪迅速降温。伦敦银与纽约银套利交易持续展开，导致伦敦银库存紧急下降，逼</w:t>
      </w:r>
      <w:proofErr w:type="gramStart"/>
      <w:r w:rsidRPr="00B44F00">
        <w:rPr>
          <w:rFonts w:ascii="微软雅黑" w:eastAsia="微软雅黑" w:hAnsi="微软雅黑" w:cs="微软雅黑" w:hint="eastAsia"/>
          <w:spacing w:val="7"/>
          <w:lang w:eastAsia="zh-CN"/>
        </w:rPr>
        <w:t>空交易</w:t>
      </w:r>
      <w:proofErr w:type="gramEnd"/>
      <w:r w:rsidRPr="00B44F00">
        <w:rPr>
          <w:rFonts w:ascii="微软雅黑" w:eastAsia="微软雅黑" w:hAnsi="微软雅黑" w:cs="微软雅黑" w:hint="eastAsia"/>
          <w:spacing w:val="7"/>
          <w:lang w:eastAsia="zh-CN"/>
        </w:rPr>
        <w:t>导致银价短线大幅上扬。美联储官员近期言论偏向鸽派，</w:t>
      </w:r>
      <w:r w:rsidRPr="00B44F00">
        <w:rPr>
          <w:rFonts w:ascii="微软雅黑" w:eastAsia="微软雅黑" w:hAnsi="微软雅黑" w:cs="微软雅黑"/>
          <w:spacing w:val="7"/>
          <w:lang w:eastAsia="zh-CN"/>
        </w:rPr>
        <w:t>9</w:t>
      </w:r>
      <w:r w:rsidRPr="00B44F00">
        <w:rPr>
          <w:rFonts w:ascii="微软雅黑" w:eastAsia="微软雅黑" w:hAnsi="微软雅黑" w:cs="微软雅黑" w:hint="eastAsia"/>
          <w:spacing w:val="7"/>
          <w:lang w:eastAsia="zh-CN"/>
        </w:rPr>
        <w:t>月会议纪要显示多数委员支持进一步降息以应对增长放缓及就业疲软，</w:t>
      </w:r>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月和</w:t>
      </w:r>
      <w:r w:rsidRPr="00B44F00">
        <w:rPr>
          <w:rFonts w:ascii="微软雅黑" w:eastAsia="微软雅黑" w:hAnsi="微软雅黑" w:cs="微软雅黑"/>
          <w:spacing w:val="7"/>
          <w:lang w:eastAsia="zh-CN"/>
        </w:rPr>
        <w:t>12</w:t>
      </w:r>
      <w:r w:rsidRPr="00B44F00">
        <w:rPr>
          <w:rFonts w:ascii="微软雅黑" w:eastAsia="微软雅黑" w:hAnsi="微软雅黑" w:cs="微软雅黑" w:hint="eastAsia"/>
          <w:spacing w:val="7"/>
          <w:lang w:eastAsia="zh-CN"/>
        </w:rPr>
        <w:t>月各有逾</w:t>
      </w:r>
      <w:r w:rsidRPr="00B44F00">
        <w:rPr>
          <w:rFonts w:ascii="微软雅黑" w:eastAsia="微软雅黑" w:hAnsi="微软雅黑" w:cs="微软雅黑"/>
          <w:spacing w:val="7"/>
          <w:lang w:eastAsia="zh-CN"/>
        </w:rPr>
        <w:t>90%</w:t>
      </w:r>
      <w:r w:rsidRPr="00B44F00">
        <w:rPr>
          <w:rFonts w:ascii="微软雅黑" w:eastAsia="微软雅黑" w:hAnsi="微软雅黑" w:cs="微软雅黑" w:hint="eastAsia"/>
          <w:spacing w:val="7"/>
          <w:lang w:eastAsia="zh-CN"/>
        </w:rPr>
        <w:t>和</w:t>
      </w:r>
      <w:r w:rsidRPr="00B44F00">
        <w:rPr>
          <w:rFonts w:ascii="微软雅黑" w:eastAsia="微软雅黑" w:hAnsi="微软雅黑" w:cs="微软雅黑"/>
          <w:spacing w:val="7"/>
          <w:lang w:eastAsia="zh-CN"/>
        </w:rPr>
        <w:t>80%</w:t>
      </w:r>
      <w:r w:rsidRPr="00B44F00">
        <w:rPr>
          <w:rFonts w:ascii="微软雅黑" w:eastAsia="微软雅黑" w:hAnsi="微软雅黑" w:cs="微软雅黑" w:hint="eastAsia"/>
          <w:spacing w:val="7"/>
          <w:lang w:eastAsia="zh-CN"/>
        </w:rPr>
        <w:t>的降息预期，进一步支撑降息预期交易。美政府持续停摆导致关键经济数据发布推迟，市场信息不对称加剧市场不确定性，市场恐慌与降息预期叠加，亦是近期贵金属持续走强的重要驱动力。</w:t>
      </w:r>
      <w:r w:rsidRPr="00B44F00">
        <w:rPr>
          <w:rFonts w:ascii="微软雅黑" w:eastAsia="微软雅黑" w:hAnsi="微软雅黑" w:cs="微软雅黑"/>
          <w:spacing w:val="7"/>
          <w:lang w:eastAsia="zh-CN"/>
        </w:rPr>
        <w:t>10</w:t>
      </w:r>
      <w:r w:rsidRPr="00B44F00">
        <w:rPr>
          <w:rFonts w:ascii="微软雅黑" w:eastAsia="微软雅黑" w:hAnsi="微软雅黑" w:cs="微软雅黑" w:hint="eastAsia"/>
          <w:spacing w:val="7"/>
          <w:lang w:eastAsia="zh-CN"/>
        </w:rPr>
        <w:t>月初以色列与哈马斯达成第一阶段停火协议，短期缓解部</w:t>
      </w:r>
      <w:proofErr w:type="gramStart"/>
      <w:r w:rsidRPr="00B44F00">
        <w:rPr>
          <w:rFonts w:ascii="微软雅黑" w:eastAsia="微软雅黑" w:hAnsi="微软雅黑" w:cs="微软雅黑" w:hint="eastAsia"/>
          <w:spacing w:val="7"/>
          <w:lang w:eastAsia="zh-CN"/>
        </w:rPr>
        <w:t>分风险</w:t>
      </w:r>
      <w:proofErr w:type="gramEnd"/>
      <w:r w:rsidRPr="00B44F00">
        <w:rPr>
          <w:rFonts w:ascii="微软雅黑" w:eastAsia="微软雅黑" w:hAnsi="微软雅黑" w:cs="微软雅黑" w:hint="eastAsia"/>
          <w:spacing w:val="7"/>
          <w:lang w:eastAsia="zh-CN"/>
        </w:rPr>
        <w:t>溢价，但整体冲突尚未根本平息，全球避险需求依旧高</w:t>
      </w:r>
      <w:proofErr w:type="gramStart"/>
      <w:r w:rsidRPr="00B44F00">
        <w:rPr>
          <w:rFonts w:ascii="微软雅黑" w:eastAsia="微软雅黑" w:hAnsi="微软雅黑" w:cs="微软雅黑" w:hint="eastAsia"/>
          <w:spacing w:val="7"/>
          <w:lang w:eastAsia="zh-CN"/>
        </w:rPr>
        <w:t>企</w:t>
      </w:r>
      <w:proofErr w:type="gramEnd"/>
      <w:r w:rsidRPr="00B44F00">
        <w:rPr>
          <w:rFonts w:ascii="微软雅黑" w:eastAsia="微软雅黑" w:hAnsi="微软雅黑" w:cs="微软雅黑" w:hint="eastAsia"/>
          <w:spacing w:val="7"/>
          <w:lang w:eastAsia="zh-CN"/>
        </w:rPr>
        <w:t>。在特朗普关税重锤下、中东与俄</w:t>
      </w:r>
      <w:proofErr w:type="gramStart"/>
      <w:r w:rsidRPr="00B44F00">
        <w:rPr>
          <w:rFonts w:ascii="微软雅黑" w:eastAsia="微软雅黑" w:hAnsi="微软雅黑" w:cs="微软雅黑" w:hint="eastAsia"/>
          <w:spacing w:val="7"/>
          <w:lang w:eastAsia="zh-CN"/>
        </w:rPr>
        <w:t>乌冲突</w:t>
      </w:r>
      <w:proofErr w:type="gramEnd"/>
      <w:r w:rsidRPr="00B44F00">
        <w:rPr>
          <w:rFonts w:ascii="微软雅黑" w:eastAsia="微软雅黑" w:hAnsi="微软雅黑" w:cs="微软雅黑" w:hint="eastAsia"/>
          <w:spacing w:val="7"/>
          <w:lang w:eastAsia="zh-CN"/>
        </w:rPr>
        <w:t>未见缓解、美</w:t>
      </w:r>
      <w:proofErr w:type="gramStart"/>
      <w:r w:rsidRPr="00B44F00">
        <w:rPr>
          <w:rFonts w:ascii="微软雅黑" w:eastAsia="微软雅黑" w:hAnsi="微软雅黑" w:cs="微软雅黑" w:hint="eastAsia"/>
          <w:spacing w:val="7"/>
          <w:lang w:eastAsia="zh-CN"/>
        </w:rPr>
        <w:t>联储偏鸽信号</w:t>
      </w:r>
      <w:proofErr w:type="gramEnd"/>
      <w:r w:rsidRPr="00B44F00">
        <w:rPr>
          <w:rFonts w:ascii="微软雅黑" w:eastAsia="微软雅黑" w:hAnsi="微软雅黑" w:cs="微软雅黑" w:hint="eastAsia"/>
          <w:spacing w:val="7"/>
          <w:lang w:eastAsia="zh-CN"/>
        </w:rPr>
        <w:t>与美国政府停摆叠加的复杂宏观环境中，贵金属作为核心避险资产持续呈现强势，伦敦金价坚守</w:t>
      </w:r>
      <w:r w:rsidRPr="00B44F00">
        <w:rPr>
          <w:rFonts w:ascii="微软雅黑" w:eastAsia="微软雅黑" w:hAnsi="微软雅黑" w:cs="微软雅黑"/>
          <w:spacing w:val="7"/>
          <w:lang w:eastAsia="zh-CN"/>
        </w:rPr>
        <w:t>4000</w:t>
      </w:r>
      <w:r w:rsidRPr="00B44F00">
        <w:rPr>
          <w:rFonts w:ascii="微软雅黑" w:eastAsia="微软雅黑" w:hAnsi="微软雅黑" w:cs="微软雅黑" w:hint="eastAsia"/>
          <w:spacing w:val="7"/>
          <w:lang w:eastAsia="zh-CN"/>
        </w:rPr>
        <w:t>美元上方。展望后市，若贸易紧张、地缘风险或财政忧虑加剧，且美联储如期降息，贵金属市场有望在震荡中再度上探新高；反之，若停火和解谈判或停摆解决带来市场信心修复，金银价格或迎来回落整理，但整体基于基本面和政策预期的支撑态势难以迅速逆转。操作上建议，逢低轻仓布局为主</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16B1384" w:rsidR="007A477E" w:rsidRDefault="00B44F0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5F71D8">
        <w:rPr>
          <w:rFonts w:ascii="黑体" w:eastAsia="黑体" w:hAnsi="黑体"/>
          <w:noProof/>
          <w:sz w:val="20"/>
          <w:szCs w:val="20"/>
        </w:rPr>
        <w:lastRenderedPageBreak/>
        <w:drawing>
          <wp:inline distT="0" distB="0" distL="0" distR="0" wp14:anchorId="43D896CE" wp14:editId="671E38B2">
            <wp:extent cx="4800600" cy="267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26733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343132A7" w14:textId="77777777" w:rsidR="00B44F00" w:rsidRPr="00B44F00" w:rsidRDefault="00B44F00" w:rsidP="00B44F00">
      <w:pPr>
        <w:spacing w:before="103" w:line="256" w:lineRule="auto"/>
        <w:ind w:right="210" w:firstLine="468"/>
        <w:jc w:val="both"/>
        <w:rPr>
          <w:rFonts w:ascii="微软雅黑" w:eastAsia="微软雅黑" w:hAnsi="微软雅黑" w:cs="微软雅黑"/>
          <w:noProof/>
          <w:spacing w:val="7"/>
          <w:lang w:eastAsia="zh-CN"/>
        </w:rPr>
      </w:pPr>
      <w:r w:rsidRPr="00B44F00">
        <w:rPr>
          <w:rFonts w:ascii="微软雅黑" w:eastAsia="微软雅黑" w:hAnsi="微软雅黑" w:cs="微软雅黑" w:hint="eastAsia"/>
          <w:noProof/>
          <w:spacing w:val="7"/>
          <w:lang w:eastAsia="zh-CN"/>
        </w:rPr>
        <w:t>洲际交易所</w:t>
      </w:r>
      <w:r w:rsidRPr="00B44F00">
        <w:rPr>
          <w:rFonts w:ascii="微软雅黑" w:eastAsia="微软雅黑" w:hAnsi="微软雅黑" w:cs="微软雅黑"/>
          <w:noProof/>
          <w:spacing w:val="7"/>
          <w:lang w:eastAsia="zh-CN"/>
        </w:rPr>
        <w:t>(ICE)</w:t>
      </w:r>
      <w:r w:rsidRPr="00B44F00">
        <w:rPr>
          <w:rFonts w:ascii="微软雅黑" w:eastAsia="微软雅黑" w:hAnsi="微软雅黑" w:cs="微软雅黑" w:hint="eastAsia"/>
          <w:noProof/>
          <w:spacing w:val="7"/>
          <w:lang w:eastAsia="zh-CN"/>
        </w:rPr>
        <w:t>棉花期货周一收跌，贸易紧张局势令需求忧虑挥之不去。</w:t>
      </w:r>
      <w:r w:rsidRPr="00B44F00">
        <w:rPr>
          <w:rFonts w:ascii="微软雅黑" w:eastAsia="微软雅黑" w:hAnsi="微软雅黑" w:cs="微软雅黑"/>
          <w:noProof/>
          <w:spacing w:val="7"/>
          <w:lang w:eastAsia="zh-CN"/>
        </w:rPr>
        <w:t>ICE 12</w:t>
      </w:r>
      <w:r w:rsidRPr="00B44F00">
        <w:rPr>
          <w:rFonts w:ascii="微软雅黑" w:eastAsia="微软雅黑" w:hAnsi="微软雅黑" w:cs="微软雅黑" w:hint="eastAsia"/>
          <w:noProof/>
          <w:spacing w:val="7"/>
          <w:lang w:eastAsia="zh-CN"/>
        </w:rPr>
        <w:t>月棉花期货合约收跌</w:t>
      </w:r>
      <w:r w:rsidRPr="00B44F00">
        <w:rPr>
          <w:rFonts w:ascii="微软雅黑" w:eastAsia="微软雅黑" w:hAnsi="微软雅黑" w:cs="微软雅黑"/>
          <w:noProof/>
          <w:spacing w:val="7"/>
          <w:lang w:eastAsia="zh-CN"/>
        </w:rPr>
        <w:t>0.25</w:t>
      </w:r>
      <w:r w:rsidRPr="00B44F00">
        <w:rPr>
          <w:rFonts w:ascii="微软雅黑" w:eastAsia="微软雅黑" w:hAnsi="微软雅黑" w:cs="微软雅黑" w:hint="eastAsia"/>
          <w:noProof/>
          <w:spacing w:val="7"/>
          <w:lang w:eastAsia="zh-CN"/>
        </w:rPr>
        <w:t>美分，或</w:t>
      </w:r>
      <w:r w:rsidRPr="00B44F00">
        <w:rPr>
          <w:rFonts w:ascii="微软雅黑" w:eastAsia="微软雅黑" w:hAnsi="微软雅黑" w:cs="微软雅黑"/>
          <w:noProof/>
          <w:spacing w:val="7"/>
          <w:lang w:eastAsia="zh-CN"/>
        </w:rPr>
        <w:t>0.39%</w:t>
      </w:r>
      <w:r w:rsidRPr="00B44F00">
        <w:rPr>
          <w:rFonts w:ascii="微软雅黑" w:eastAsia="微软雅黑" w:hAnsi="微软雅黑" w:cs="微软雅黑" w:hint="eastAsia"/>
          <w:noProof/>
          <w:spacing w:val="7"/>
          <w:lang w:eastAsia="zh-CN"/>
        </w:rPr>
        <w:t>，结算价报每磅</w:t>
      </w:r>
      <w:r w:rsidRPr="00B44F00">
        <w:rPr>
          <w:rFonts w:ascii="微软雅黑" w:eastAsia="微软雅黑" w:hAnsi="微软雅黑" w:cs="微软雅黑"/>
          <w:noProof/>
          <w:spacing w:val="7"/>
          <w:lang w:eastAsia="zh-CN"/>
        </w:rPr>
        <w:t>63.59</w:t>
      </w:r>
      <w:r w:rsidRPr="00B44F00">
        <w:rPr>
          <w:rFonts w:ascii="微软雅黑" w:eastAsia="微软雅黑" w:hAnsi="微软雅黑" w:cs="微软雅黑" w:hint="eastAsia"/>
          <w:noProof/>
          <w:spacing w:val="7"/>
          <w:lang w:eastAsia="zh-CN"/>
        </w:rPr>
        <w:t>美分。</w:t>
      </w:r>
    </w:p>
    <w:p w14:paraId="5E70F214" w14:textId="77777777" w:rsidR="00B44F00" w:rsidRPr="00B44F00" w:rsidRDefault="00B44F00" w:rsidP="00B44F00">
      <w:pPr>
        <w:spacing w:before="103" w:line="256" w:lineRule="auto"/>
        <w:ind w:right="210" w:firstLine="468"/>
        <w:jc w:val="both"/>
        <w:rPr>
          <w:rFonts w:ascii="微软雅黑" w:eastAsia="微软雅黑" w:hAnsi="微软雅黑" w:cs="微软雅黑"/>
          <w:noProof/>
          <w:spacing w:val="7"/>
          <w:lang w:eastAsia="zh-CN"/>
        </w:rPr>
      </w:pPr>
      <w:r w:rsidRPr="00B44F00">
        <w:rPr>
          <w:rFonts w:ascii="微软雅黑" w:eastAsia="微软雅黑" w:hAnsi="微软雅黑" w:cs="微软雅黑" w:hint="eastAsia"/>
          <w:noProof/>
          <w:spacing w:val="7"/>
          <w:lang w:eastAsia="zh-CN"/>
        </w:rPr>
        <w:t>国际方面，据美国农业部</w:t>
      </w:r>
      <w:r w:rsidRPr="00B44F00">
        <w:rPr>
          <w:rFonts w:ascii="微软雅黑" w:eastAsia="微软雅黑" w:hAnsi="微软雅黑" w:cs="微软雅黑"/>
          <w:noProof/>
          <w:spacing w:val="7"/>
          <w:lang w:eastAsia="zh-CN"/>
        </w:rPr>
        <w:t>(USDA)</w:t>
      </w:r>
      <w:r w:rsidRPr="00B44F00">
        <w:rPr>
          <w:rFonts w:ascii="微软雅黑" w:eastAsia="微软雅黑" w:hAnsi="微软雅黑" w:cs="微软雅黑" w:hint="eastAsia"/>
          <w:noProof/>
          <w:spacing w:val="7"/>
          <w:lang w:eastAsia="zh-CN"/>
        </w:rPr>
        <w:t>下属的首席经济学家办公室当地根据发布的美国旱情监测显示，截止</w:t>
      </w:r>
      <w:r w:rsidRPr="00B44F00">
        <w:rPr>
          <w:rFonts w:ascii="微软雅黑" w:eastAsia="微软雅黑" w:hAnsi="微软雅黑" w:cs="微软雅黑"/>
          <w:noProof/>
          <w:spacing w:val="7"/>
          <w:lang w:eastAsia="zh-CN"/>
        </w:rPr>
        <w:t>10</w:t>
      </w:r>
      <w:r w:rsidRPr="00B44F00">
        <w:rPr>
          <w:rFonts w:ascii="微软雅黑" w:eastAsia="微软雅黑" w:hAnsi="微软雅黑" w:cs="微软雅黑" w:hint="eastAsia"/>
          <w:noProof/>
          <w:spacing w:val="7"/>
          <w:lang w:eastAsia="zh-CN"/>
        </w:rPr>
        <w:t>月</w:t>
      </w:r>
      <w:r w:rsidRPr="00B44F00">
        <w:rPr>
          <w:rFonts w:ascii="微软雅黑" w:eastAsia="微软雅黑" w:hAnsi="微软雅黑" w:cs="微软雅黑"/>
          <w:noProof/>
          <w:spacing w:val="7"/>
          <w:lang w:eastAsia="zh-CN"/>
        </w:rPr>
        <w:t>7</w:t>
      </w:r>
      <w:r w:rsidRPr="00B44F00">
        <w:rPr>
          <w:rFonts w:ascii="微软雅黑" w:eastAsia="微软雅黑" w:hAnsi="微软雅黑" w:cs="微软雅黑" w:hint="eastAsia"/>
          <w:noProof/>
          <w:spacing w:val="7"/>
          <w:lang w:eastAsia="zh-CN"/>
        </w:rPr>
        <w:t>日止当周，约</w:t>
      </w:r>
      <w:r w:rsidRPr="00B44F00">
        <w:rPr>
          <w:rFonts w:ascii="微软雅黑" w:eastAsia="微软雅黑" w:hAnsi="微软雅黑" w:cs="微软雅黑"/>
          <w:noProof/>
          <w:spacing w:val="7"/>
          <w:lang w:eastAsia="zh-CN"/>
        </w:rPr>
        <w:t>61%</w:t>
      </w:r>
      <w:r w:rsidRPr="00B44F00">
        <w:rPr>
          <w:rFonts w:ascii="微软雅黑" w:eastAsia="微软雅黑" w:hAnsi="微软雅黑" w:cs="微软雅黑" w:hint="eastAsia"/>
          <w:noProof/>
          <w:spacing w:val="7"/>
          <w:lang w:eastAsia="zh-CN"/>
        </w:rPr>
        <w:t>的美国棉花产区受到干旱影响，高于之前一周的</w:t>
      </w:r>
      <w:r w:rsidRPr="00B44F00">
        <w:rPr>
          <w:rFonts w:ascii="微软雅黑" w:eastAsia="微软雅黑" w:hAnsi="微软雅黑" w:cs="微软雅黑"/>
          <w:noProof/>
          <w:spacing w:val="7"/>
          <w:lang w:eastAsia="zh-CN"/>
        </w:rPr>
        <w:t>59%</w:t>
      </w:r>
      <w:r w:rsidRPr="00B44F00">
        <w:rPr>
          <w:rFonts w:ascii="微软雅黑" w:eastAsia="微软雅黑" w:hAnsi="微软雅黑" w:cs="微软雅黑" w:hint="eastAsia"/>
          <w:noProof/>
          <w:spacing w:val="7"/>
          <w:lang w:eastAsia="zh-CN"/>
        </w:rPr>
        <w:t>。</w:t>
      </w:r>
    </w:p>
    <w:p w14:paraId="11466398" w14:textId="2E03D90F" w:rsidR="002C6D81" w:rsidRPr="002C6D81" w:rsidRDefault="00B44F00" w:rsidP="00B44F00">
      <w:pPr>
        <w:spacing w:before="103" w:line="256" w:lineRule="auto"/>
        <w:ind w:right="210" w:firstLine="468"/>
        <w:jc w:val="both"/>
        <w:rPr>
          <w:rFonts w:ascii="微软雅黑" w:eastAsia="微软雅黑" w:hAnsi="微软雅黑" w:cs="微软雅黑" w:hint="eastAsia"/>
          <w:noProof/>
          <w:spacing w:val="7"/>
          <w:lang w:eastAsia="zh-CN"/>
        </w:rPr>
      </w:pPr>
      <w:r w:rsidRPr="00B44F00">
        <w:rPr>
          <w:rFonts w:ascii="微软雅黑" w:eastAsia="微软雅黑" w:hAnsi="微软雅黑" w:cs="微软雅黑" w:hint="eastAsia"/>
          <w:noProof/>
          <w:spacing w:val="7"/>
          <w:lang w:eastAsia="zh-CN"/>
        </w:rPr>
        <w:t>美棉主力价格关注上方压力</w:t>
      </w:r>
      <w:r w:rsidRPr="00B44F00">
        <w:rPr>
          <w:rFonts w:ascii="微软雅黑" w:eastAsia="微软雅黑" w:hAnsi="微软雅黑" w:cs="微软雅黑"/>
          <w:noProof/>
          <w:spacing w:val="7"/>
          <w:lang w:eastAsia="zh-CN"/>
        </w:rPr>
        <w:t>74</w:t>
      </w:r>
      <w:r w:rsidRPr="00B44F00">
        <w:rPr>
          <w:rFonts w:ascii="微软雅黑" w:eastAsia="微软雅黑" w:hAnsi="微软雅黑" w:cs="微软雅黑" w:hint="eastAsia"/>
          <w:noProof/>
          <w:spacing w:val="7"/>
          <w:lang w:eastAsia="zh-CN"/>
        </w:rPr>
        <w:t>美分</w:t>
      </w:r>
      <w:r w:rsidRPr="00B44F00">
        <w:rPr>
          <w:rFonts w:ascii="微软雅黑" w:eastAsia="微软雅黑" w:hAnsi="微软雅黑" w:cs="微软雅黑"/>
          <w:noProof/>
          <w:spacing w:val="7"/>
          <w:lang w:eastAsia="zh-CN"/>
        </w:rPr>
        <w:t>/</w:t>
      </w:r>
      <w:r w:rsidRPr="00B44F00">
        <w:rPr>
          <w:rFonts w:ascii="微软雅黑" w:eastAsia="微软雅黑" w:hAnsi="微软雅黑" w:cs="微软雅黑" w:hint="eastAsia"/>
          <w:noProof/>
          <w:spacing w:val="7"/>
          <w:lang w:eastAsia="zh-CN"/>
        </w:rPr>
        <w:t>磅，下方支撑</w:t>
      </w:r>
      <w:r w:rsidRPr="00B44F00">
        <w:rPr>
          <w:rFonts w:ascii="微软雅黑" w:eastAsia="微软雅黑" w:hAnsi="微软雅黑" w:cs="微软雅黑"/>
          <w:noProof/>
          <w:spacing w:val="7"/>
          <w:lang w:eastAsia="zh-CN"/>
        </w:rPr>
        <w:t>56</w:t>
      </w:r>
      <w:r w:rsidRPr="00B44F00">
        <w:rPr>
          <w:rFonts w:ascii="微软雅黑" w:eastAsia="微软雅黑" w:hAnsi="微软雅黑" w:cs="微软雅黑" w:hint="eastAsia"/>
          <w:noProof/>
          <w:spacing w:val="7"/>
          <w:lang w:eastAsia="zh-CN"/>
        </w:rPr>
        <w:t>美分</w:t>
      </w:r>
      <w:r w:rsidRPr="00B44F00">
        <w:rPr>
          <w:rFonts w:ascii="微软雅黑" w:eastAsia="微软雅黑" w:hAnsi="微软雅黑" w:cs="微软雅黑"/>
          <w:noProof/>
          <w:spacing w:val="7"/>
          <w:lang w:eastAsia="zh-CN"/>
        </w:rPr>
        <w:t>/</w:t>
      </w:r>
      <w:r w:rsidRPr="00B44F00">
        <w:rPr>
          <w:rFonts w:ascii="微软雅黑" w:eastAsia="微软雅黑" w:hAnsi="微软雅黑" w:cs="微软雅黑" w:hint="eastAsia"/>
          <w:noProof/>
          <w:spacing w:val="7"/>
          <w:lang w:eastAsia="zh-CN"/>
        </w:rPr>
        <w:t>磅。建议</w:t>
      </w:r>
      <w:r w:rsidRPr="00B44F00">
        <w:rPr>
          <w:rFonts w:ascii="微软雅黑" w:eastAsia="微软雅黑" w:hAnsi="微软雅黑" w:cs="微软雅黑"/>
          <w:noProof/>
          <w:spacing w:val="7"/>
          <w:lang w:eastAsia="zh-CN"/>
        </w:rPr>
        <w:t xml:space="preserve"> ICE 12</w:t>
      </w:r>
      <w:r w:rsidRPr="00B44F00">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6C9AB032" w:rsidR="007A477E" w:rsidRPr="00786136" w:rsidRDefault="00B44F00"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2E56E18" wp14:editId="45853F3E">
            <wp:extent cx="5270500" cy="2156460"/>
            <wp:effectExtent l="0" t="0" r="6350" b="0"/>
            <wp:docPr id="131498165" name="图片 7" descr="QQ截图2025101408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QQ截图202510140803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7DDFD0BC" w14:textId="77777777" w:rsidR="00B44F00" w:rsidRPr="00B44F00" w:rsidRDefault="00B44F00" w:rsidP="00B44F00">
      <w:pPr>
        <w:spacing w:before="103" w:line="256" w:lineRule="auto"/>
        <w:ind w:right="210" w:firstLine="468"/>
        <w:jc w:val="both"/>
        <w:rPr>
          <w:rFonts w:ascii="微软雅黑" w:eastAsia="微软雅黑" w:hAnsi="微软雅黑" w:cs="微软雅黑"/>
          <w:noProof/>
          <w:spacing w:val="7"/>
          <w:lang w:eastAsia="zh-CN"/>
        </w:rPr>
      </w:pPr>
      <w:r w:rsidRPr="00B44F00">
        <w:rPr>
          <w:rFonts w:ascii="微软雅黑" w:eastAsia="微软雅黑" w:hAnsi="微软雅黑" w:cs="微软雅黑" w:hint="eastAsia"/>
          <w:noProof/>
          <w:spacing w:val="7"/>
          <w:lang w:eastAsia="zh-CN"/>
        </w:rPr>
        <w:t>洲际交易所</w:t>
      </w:r>
      <w:r w:rsidRPr="00B44F00">
        <w:rPr>
          <w:rFonts w:ascii="微软雅黑" w:eastAsia="微软雅黑" w:hAnsi="微软雅黑" w:cs="微软雅黑"/>
          <w:noProof/>
          <w:spacing w:val="7"/>
          <w:lang w:eastAsia="zh-CN"/>
        </w:rPr>
        <w:t>(ICE)</w:t>
      </w:r>
      <w:r w:rsidRPr="00B44F00">
        <w:rPr>
          <w:rFonts w:ascii="微软雅黑" w:eastAsia="微软雅黑" w:hAnsi="微软雅黑" w:cs="微软雅黑" w:hint="eastAsia"/>
          <w:noProof/>
          <w:spacing w:val="7"/>
          <w:lang w:eastAsia="zh-CN"/>
        </w:rPr>
        <w:t>原糖期货周一大跌，受累于供应过剩前景。</w:t>
      </w:r>
      <w:r w:rsidRPr="00B44F00">
        <w:rPr>
          <w:rFonts w:ascii="微软雅黑" w:eastAsia="微软雅黑" w:hAnsi="微软雅黑" w:cs="微软雅黑"/>
          <w:noProof/>
          <w:spacing w:val="7"/>
          <w:lang w:eastAsia="zh-CN"/>
        </w:rPr>
        <w:t>ICE</w:t>
      </w:r>
      <w:r w:rsidRPr="00B44F00">
        <w:rPr>
          <w:rFonts w:ascii="微软雅黑" w:eastAsia="微软雅黑" w:hAnsi="微软雅黑" w:cs="微软雅黑" w:hint="eastAsia"/>
          <w:noProof/>
          <w:spacing w:val="7"/>
          <w:lang w:eastAsia="zh-CN"/>
        </w:rPr>
        <w:t>交投最活跃的</w:t>
      </w:r>
      <w:r w:rsidRPr="00B44F00">
        <w:rPr>
          <w:rFonts w:ascii="微软雅黑" w:eastAsia="微软雅黑" w:hAnsi="微软雅黑" w:cs="微软雅黑"/>
          <w:noProof/>
          <w:spacing w:val="7"/>
          <w:lang w:eastAsia="zh-CN"/>
        </w:rPr>
        <w:t>3</w:t>
      </w:r>
      <w:r w:rsidRPr="00B44F00">
        <w:rPr>
          <w:rFonts w:ascii="微软雅黑" w:eastAsia="微软雅黑" w:hAnsi="微软雅黑" w:cs="微软雅黑" w:hint="eastAsia"/>
          <w:noProof/>
          <w:spacing w:val="7"/>
          <w:lang w:eastAsia="zh-CN"/>
        </w:rPr>
        <w:t>月原糖期货收跌</w:t>
      </w:r>
      <w:r w:rsidRPr="00B44F00">
        <w:rPr>
          <w:rFonts w:ascii="微软雅黑" w:eastAsia="微软雅黑" w:hAnsi="微软雅黑" w:cs="微软雅黑"/>
          <w:noProof/>
          <w:spacing w:val="7"/>
          <w:lang w:eastAsia="zh-CN"/>
        </w:rPr>
        <w:t>0.49</w:t>
      </w:r>
      <w:r w:rsidRPr="00B44F00">
        <w:rPr>
          <w:rFonts w:ascii="微软雅黑" w:eastAsia="微软雅黑" w:hAnsi="微软雅黑" w:cs="微软雅黑" w:hint="eastAsia"/>
          <w:noProof/>
          <w:spacing w:val="7"/>
          <w:lang w:eastAsia="zh-CN"/>
        </w:rPr>
        <w:t>美分，或</w:t>
      </w:r>
      <w:r w:rsidRPr="00B44F00">
        <w:rPr>
          <w:rFonts w:ascii="微软雅黑" w:eastAsia="微软雅黑" w:hAnsi="微软雅黑" w:cs="微软雅黑"/>
          <w:noProof/>
          <w:spacing w:val="7"/>
          <w:lang w:eastAsia="zh-CN"/>
        </w:rPr>
        <w:t>3.0%</w:t>
      </w:r>
      <w:r w:rsidRPr="00B44F00">
        <w:rPr>
          <w:rFonts w:ascii="微软雅黑" w:eastAsia="微软雅黑" w:hAnsi="微软雅黑" w:cs="微软雅黑" w:hint="eastAsia"/>
          <w:noProof/>
          <w:spacing w:val="7"/>
          <w:lang w:eastAsia="zh-CN"/>
        </w:rPr>
        <w:t>，结算价报每磅</w:t>
      </w:r>
      <w:r w:rsidRPr="00B44F00">
        <w:rPr>
          <w:rFonts w:ascii="微软雅黑" w:eastAsia="微软雅黑" w:hAnsi="微软雅黑" w:cs="微软雅黑"/>
          <w:noProof/>
          <w:spacing w:val="7"/>
          <w:lang w:eastAsia="zh-CN"/>
        </w:rPr>
        <w:t>15.61</w:t>
      </w:r>
      <w:r w:rsidRPr="00B44F00">
        <w:rPr>
          <w:rFonts w:ascii="微软雅黑" w:eastAsia="微软雅黑" w:hAnsi="微软雅黑" w:cs="微软雅黑" w:hint="eastAsia"/>
          <w:noProof/>
          <w:spacing w:val="7"/>
          <w:lang w:eastAsia="zh-CN"/>
        </w:rPr>
        <w:t>美分。</w:t>
      </w:r>
    </w:p>
    <w:p w14:paraId="0E57C63E" w14:textId="77777777" w:rsidR="00B44F00" w:rsidRPr="00B44F00" w:rsidRDefault="00B44F00" w:rsidP="00B44F00">
      <w:pPr>
        <w:spacing w:before="103" w:line="256" w:lineRule="auto"/>
        <w:ind w:right="210" w:firstLine="468"/>
        <w:jc w:val="both"/>
        <w:rPr>
          <w:rFonts w:ascii="微软雅黑" w:eastAsia="微软雅黑" w:hAnsi="微软雅黑" w:cs="微软雅黑"/>
          <w:noProof/>
          <w:spacing w:val="7"/>
          <w:lang w:eastAsia="zh-CN"/>
        </w:rPr>
      </w:pPr>
      <w:r w:rsidRPr="00B44F00">
        <w:rPr>
          <w:rFonts w:ascii="微软雅黑" w:eastAsia="微软雅黑" w:hAnsi="微软雅黑" w:cs="微软雅黑" w:hint="eastAsia"/>
          <w:noProof/>
          <w:spacing w:val="7"/>
          <w:lang w:eastAsia="zh-CN"/>
        </w:rPr>
        <w:lastRenderedPageBreak/>
        <w:t>国际方面，巴西对外贸易秘书处公布的出口数据显示，巴西</w:t>
      </w:r>
      <w:r w:rsidRPr="00B44F00">
        <w:rPr>
          <w:rFonts w:ascii="微软雅黑" w:eastAsia="微软雅黑" w:hAnsi="微软雅黑" w:cs="微软雅黑"/>
          <w:noProof/>
          <w:spacing w:val="7"/>
          <w:lang w:eastAsia="zh-CN"/>
        </w:rPr>
        <w:t>9</w:t>
      </w:r>
      <w:r w:rsidRPr="00B44F00">
        <w:rPr>
          <w:rFonts w:ascii="微软雅黑" w:eastAsia="微软雅黑" w:hAnsi="微软雅黑" w:cs="微软雅黑" w:hint="eastAsia"/>
          <w:noProof/>
          <w:spacing w:val="7"/>
          <w:lang w:eastAsia="zh-CN"/>
        </w:rPr>
        <w:t>月份出口食糖</w:t>
      </w:r>
      <w:r w:rsidRPr="00B44F00">
        <w:rPr>
          <w:rFonts w:ascii="微软雅黑" w:eastAsia="微软雅黑" w:hAnsi="微软雅黑" w:cs="微软雅黑"/>
          <w:noProof/>
          <w:spacing w:val="7"/>
          <w:lang w:eastAsia="zh-CN"/>
        </w:rPr>
        <w:t>324.58</w:t>
      </w:r>
      <w:r w:rsidRPr="00B44F00">
        <w:rPr>
          <w:rFonts w:ascii="微软雅黑" w:eastAsia="微软雅黑" w:hAnsi="微软雅黑" w:cs="微软雅黑" w:hint="eastAsia"/>
          <w:noProof/>
          <w:spacing w:val="7"/>
          <w:lang w:eastAsia="zh-CN"/>
        </w:rPr>
        <w:t>万吨，环比减少</w:t>
      </w:r>
      <w:r w:rsidRPr="00B44F00">
        <w:rPr>
          <w:rFonts w:ascii="微软雅黑" w:eastAsia="微软雅黑" w:hAnsi="微软雅黑" w:cs="微软雅黑"/>
          <w:noProof/>
          <w:spacing w:val="7"/>
          <w:lang w:eastAsia="zh-CN"/>
        </w:rPr>
        <w:t>49.32</w:t>
      </w:r>
      <w:r w:rsidRPr="00B44F00">
        <w:rPr>
          <w:rFonts w:ascii="微软雅黑" w:eastAsia="微软雅黑" w:hAnsi="微软雅黑" w:cs="微软雅黑" w:hint="eastAsia"/>
          <w:noProof/>
          <w:spacing w:val="7"/>
          <w:lang w:eastAsia="zh-CN"/>
        </w:rPr>
        <w:t>万吨，同比减少</w:t>
      </w:r>
      <w:r w:rsidRPr="00B44F00">
        <w:rPr>
          <w:rFonts w:ascii="微软雅黑" w:eastAsia="微软雅黑" w:hAnsi="微软雅黑" w:cs="微软雅黑"/>
          <w:noProof/>
          <w:spacing w:val="7"/>
          <w:lang w:eastAsia="zh-CN"/>
        </w:rPr>
        <w:t>16.3%</w:t>
      </w:r>
      <w:r w:rsidRPr="00B44F00">
        <w:rPr>
          <w:rFonts w:ascii="微软雅黑" w:eastAsia="微软雅黑" w:hAnsi="微软雅黑" w:cs="微软雅黑" w:hint="eastAsia"/>
          <w:noProof/>
          <w:spacing w:val="7"/>
          <w:lang w:eastAsia="zh-CN"/>
        </w:rPr>
        <w:t>。巴西</w:t>
      </w:r>
      <w:r w:rsidRPr="00B44F00">
        <w:rPr>
          <w:rFonts w:ascii="微软雅黑" w:eastAsia="微软雅黑" w:hAnsi="微软雅黑" w:cs="微软雅黑"/>
          <w:noProof/>
          <w:spacing w:val="7"/>
          <w:lang w:eastAsia="zh-CN"/>
        </w:rPr>
        <w:t>2025/26</w:t>
      </w:r>
      <w:r w:rsidRPr="00B44F00">
        <w:rPr>
          <w:rFonts w:ascii="微软雅黑" w:eastAsia="微软雅黑" w:hAnsi="微软雅黑" w:cs="微软雅黑" w:hint="eastAsia"/>
          <w:noProof/>
          <w:spacing w:val="7"/>
          <w:lang w:eastAsia="zh-CN"/>
        </w:rPr>
        <w:t>榨季（</w:t>
      </w:r>
      <w:r w:rsidRPr="00B44F00">
        <w:rPr>
          <w:rFonts w:ascii="微软雅黑" w:eastAsia="微软雅黑" w:hAnsi="微软雅黑" w:cs="微软雅黑"/>
          <w:noProof/>
          <w:spacing w:val="7"/>
          <w:lang w:eastAsia="zh-CN"/>
        </w:rPr>
        <w:t>4</w:t>
      </w:r>
      <w:r w:rsidRPr="00B44F00">
        <w:rPr>
          <w:rFonts w:ascii="微软雅黑" w:eastAsia="微软雅黑" w:hAnsi="微软雅黑" w:cs="微软雅黑" w:hint="eastAsia"/>
          <w:noProof/>
          <w:spacing w:val="7"/>
          <w:lang w:eastAsia="zh-CN"/>
        </w:rPr>
        <w:t>月</w:t>
      </w:r>
      <w:r w:rsidRPr="00B44F00">
        <w:rPr>
          <w:rFonts w:ascii="微软雅黑" w:eastAsia="微软雅黑" w:hAnsi="微软雅黑" w:cs="微软雅黑"/>
          <w:noProof/>
          <w:spacing w:val="7"/>
          <w:lang w:eastAsia="zh-CN"/>
        </w:rPr>
        <w:t>-</w:t>
      </w:r>
      <w:r w:rsidRPr="00B44F00">
        <w:rPr>
          <w:rFonts w:ascii="微软雅黑" w:eastAsia="微软雅黑" w:hAnsi="微软雅黑" w:cs="微软雅黑" w:hint="eastAsia"/>
          <w:noProof/>
          <w:spacing w:val="7"/>
          <w:lang w:eastAsia="zh-CN"/>
        </w:rPr>
        <w:t>次年</w:t>
      </w:r>
      <w:r w:rsidRPr="00B44F00">
        <w:rPr>
          <w:rFonts w:ascii="微软雅黑" w:eastAsia="微软雅黑" w:hAnsi="微软雅黑" w:cs="微软雅黑"/>
          <w:noProof/>
          <w:spacing w:val="7"/>
          <w:lang w:eastAsia="zh-CN"/>
        </w:rPr>
        <w:t>3</w:t>
      </w:r>
      <w:r w:rsidRPr="00B44F00">
        <w:rPr>
          <w:rFonts w:ascii="微软雅黑" w:eastAsia="微软雅黑" w:hAnsi="微软雅黑" w:cs="微软雅黑" w:hint="eastAsia"/>
          <w:noProof/>
          <w:spacing w:val="7"/>
          <w:lang w:eastAsia="zh-CN"/>
        </w:rPr>
        <w:t>月）以来截至</w:t>
      </w:r>
      <w:r w:rsidRPr="00B44F00">
        <w:rPr>
          <w:rFonts w:ascii="微软雅黑" w:eastAsia="微软雅黑" w:hAnsi="微软雅黑" w:cs="微软雅黑"/>
          <w:noProof/>
          <w:spacing w:val="7"/>
          <w:lang w:eastAsia="zh-CN"/>
        </w:rPr>
        <w:t>2025</w:t>
      </w:r>
      <w:r w:rsidRPr="00B44F00">
        <w:rPr>
          <w:rFonts w:ascii="微软雅黑" w:eastAsia="微软雅黑" w:hAnsi="微软雅黑" w:cs="微软雅黑" w:hint="eastAsia"/>
          <w:noProof/>
          <w:spacing w:val="7"/>
          <w:lang w:eastAsia="zh-CN"/>
        </w:rPr>
        <w:t>年</w:t>
      </w:r>
      <w:r w:rsidRPr="00B44F00">
        <w:rPr>
          <w:rFonts w:ascii="微软雅黑" w:eastAsia="微软雅黑" w:hAnsi="微软雅黑" w:cs="微软雅黑"/>
          <w:noProof/>
          <w:spacing w:val="7"/>
          <w:lang w:eastAsia="zh-CN"/>
        </w:rPr>
        <w:t>9</w:t>
      </w:r>
      <w:r w:rsidRPr="00B44F00">
        <w:rPr>
          <w:rFonts w:ascii="微软雅黑" w:eastAsia="微软雅黑" w:hAnsi="微软雅黑" w:cs="微软雅黑" w:hint="eastAsia"/>
          <w:noProof/>
          <w:spacing w:val="7"/>
          <w:lang w:eastAsia="zh-CN"/>
        </w:rPr>
        <w:t>月巴西糖累计出口</w:t>
      </w:r>
      <w:r w:rsidRPr="00B44F00">
        <w:rPr>
          <w:rFonts w:ascii="微软雅黑" w:eastAsia="微软雅黑" w:hAnsi="微软雅黑" w:cs="微软雅黑"/>
          <w:noProof/>
          <w:spacing w:val="7"/>
          <w:lang w:eastAsia="zh-CN"/>
        </w:rPr>
        <w:t>1775</w:t>
      </w:r>
      <w:r w:rsidRPr="00B44F00">
        <w:rPr>
          <w:rFonts w:ascii="微软雅黑" w:eastAsia="微软雅黑" w:hAnsi="微软雅黑" w:cs="微软雅黑" w:hint="eastAsia"/>
          <w:noProof/>
          <w:spacing w:val="7"/>
          <w:lang w:eastAsia="zh-CN"/>
        </w:rPr>
        <w:t>万吨，同比减少</w:t>
      </w:r>
      <w:r w:rsidRPr="00B44F00">
        <w:rPr>
          <w:rFonts w:ascii="微软雅黑" w:eastAsia="微软雅黑" w:hAnsi="微软雅黑" w:cs="微软雅黑"/>
          <w:noProof/>
          <w:spacing w:val="7"/>
          <w:lang w:eastAsia="zh-CN"/>
        </w:rPr>
        <w:t>8.73%</w:t>
      </w:r>
      <w:r w:rsidRPr="00B44F00">
        <w:rPr>
          <w:rFonts w:ascii="微软雅黑" w:eastAsia="微软雅黑" w:hAnsi="微软雅黑" w:cs="微软雅黑" w:hint="eastAsia"/>
          <w:noProof/>
          <w:spacing w:val="7"/>
          <w:lang w:eastAsia="zh-CN"/>
        </w:rPr>
        <w:t>，巴西出口糖环比减少，受国际糖价下跌及需求疲软等多重因素影响，显示出当前巴西糖出口正面临较大压力。</w:t>
      </w:r>
    </w:p>
    <w:p w14:paraId="28F18414" w14:textId="585CFB6F" w:rsidR="00EF55A3" w:rsidRPr="00EF55A3" w:rsidRDefault="00B44F00" w:rsidP="00B44F00">
      <w:pPr>
        <w:spacing w:before="103" w:line="256" w:lineRule="auto"/>
        <w:ind w:right="210" w:firstLine="468"/>
        <w:jc w:val="both"/>
        <w:rPr>
          <w:rFonts w:ascii="微软雅黑" w:eastAsia="微软雅黑" w:hAnsi="微软雅黑" w:cs="微软雅黑" w:hint="eastAsia"/>
          <w:noProof/>
          <w:spacing w:val="7"/>
          <w:lang w:eastAsia="zh-CN"/>
        </w:rPr>
      </w:pPr>
      <w:r w:rsidRPr="00B44F00">
        <w:rPr>
          <w:rFonts w:ascii="微软雅黑" w:eastAsia="微软雅黑" w:hAnsi="微软雅黑" w:cs="微软雅黑" w:hint="eastAsia"/>
          <w:noProof/>
          <w:spacing w:val="7"/>
          <w:lang w:eastAsia="zh-CN"/>
        </w:rPr>
        <w:t>美糖主力价格关注上方压力</w:t>
      </w:r>
      <w:r w:rsidRPr="00B44F00">
        <w:rPr>
          <w:rFonts w:ascii="微软雅黑" w:eastAsia="微软雅黑" w:hAnsi="微软雅黑" w:cs="微软雅黑"/>
          <w:noProof/>
          <w:spacing w:val="7"/>
          <w:lang w:eastAsia="zh-CN"/>
        </w:rPr>
        <w:t>17.0</w:t>
      </w:r>
      <w:r w:rsidRPr="00B44F00">
        <w:rPr>
          <w:rFonts w:ascii="微软雅黑" w:eastAsia="微软雅黑" w:hAnsi="微软雅黑" w:cs="微软雅黑" w:hint="eastAsia"/>
          <w:noProof/>
          <w:spacing w:val="7"/>
          <w:lang w:eastAsia="zh-CN"/>
        </w:rPr>
        <w:t>美分</w:t>
      </w:r>
      <w:r w:rsidRPr="00B44F00">
        <w:rPr>
          <w:rFonts w:ascii="微软雅黑" w:eastAsia="微软雅黑" w:hAnsi="微软雅黑" w:cs="微软雅黑"/>
          <w:noProof/>
          <w:spacing w:val="7"/>
          <w:lang w:eastAsia="zh-CN"/>
        </w:rPr>
        <w:t>/</w:t>
      </w:r>
      <w:r w:rsidRPr="00B44F00">
        <w:rPr>
          <w:rFonts w:ascii="微软雅黑" w:eastAsia="微软雅黑" w:hAnsi="微软雅黑" w:cs="微软雅黑" w:hint="eastAsia"/>
          <w:noProof/>
          <w:spacing w:val="7"/>
          <w:lang w:eastAsia="zh-CN"/>
        </w:rPr>
        <w:t>磅，下方支撑</w:t>
      </w:r>
      <w:r w:rsidRPr="00B44F00">
        <w:rPr>
          <w:rFonts w:ascii="微软雅黑" w:eastAsia="微软雅黑" w:hAnsi="微软雅黑" w:cs="微软雅黑"/>
          <w:noProof/>
          <w:spacing w:val="7"/>
          <w:lang w:eastAsia="zh-CN"/>
        </w:rPr>
        <w:t>14.50</w:t>
      </w:r>
      <w:r w:rsidRPr="00B44F00">
        <w:rPr>
          <w:rFonts w:ascii="微软雅黑" w:eastAsia="微软雅黑" w:hAnsi="微软雅黑" w:cs="微软雅黑" w:hint="eastAsia"/>
          <w:noProof/>
          <w:spacing w:val="7"/>
          <w:lang w:eastAsia="zh-CN"/>
        </w:rPr>
        <w:t>美分</w:t>
      </w:r>
      <w:r w:rsidRPr="00B44F00">
        <w:rPr>
          <w:rFonts w:ascii="微软雅黑" w:eastAsia="微软雅黑" w:hAnsi="微软雅黑" w:cs="微软雅黑"/>
          <w:noProof/>
          <w:spacing w:val="7"/>
          <w:lang w:eastAsia="zh-CN"/>
        </w:rPr>
        <w:t>/</w:t>
      </w:r>
      <w:r w:rsidRPr="00B44F00">
        <w:rPr>
          <w:rFonts w:ascii="微软雅黑" w:eastAsia="微软雅黑" w:hAnsi="微软雅黑" w:cs="微软雅黑" w:hint="eastAsia"/>
          <w:noProof/>
          <w:spacing w:val="7"/>
          <w:lang w:eastAsia="zh-CN"/>
        </w:rPr>
        <w:t>磅。建议</w:t>
      </w:r>
      <w:r w:rsidRPr="00B44F00">
        <w:rPr>
          <w:rFonts w:ascii="微软雅黑" w:eastAsia="微软雅黑" w:hAnsi="微软雅黑" w:cs="微软雅黑"/>
          <w:noProof/>
          <w:spacing w:val="7"/>
          <w:lang w:eastAsia="zh-CN"/>
        </w:rPr>
        <w:t>3</w:t>
      </w:r>
      <w:r w:rsidRPr="00B44F00">
        <w:rPr>
          <w:rFonts w:ascii="微软雅黑" w:eastAsia="微软雅黑" w:hAnsi="微软雅黑" w:cs="微软雅黑" w:hint="eastAsia"/>
          <w:noProof/>
          <w:spacing w:val="7"/>
          <w:lang w:eastAsia="zh-CN"/>
        </w:rPr>
        <w:t>月</w:t>
      </w:r>
      <w:r w:rsidRPr="00B44F00">
        <w:rPr>
          <w:rFonts w:ascii="微软雅黑" w:eastAsia="微软雅黑" w:hAnsi="微软雅黑" w:cs="微软雅黑"/>
          <w:noProof/>
          <w:spacing w:val="7"/>
          <w:lang w:eastAsia="zh-CN"/>
        </w:rPr>
        <w:t xml:space="preserve"> ICE </w:t>
      </w:r>
      <w:r w:rsidRPr="00B44F00">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634B9AED" w:rsidR="00C24CC6" w:rsidRDefault="00B44F00"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187BDB0" wp14:editId="05666D8C">
            <wp:extent cx="5262245" cy="2165350"/>
            <wp:effectExtent l="0" t="0" r="0" b="6350"/>
            <wp:docPr id="820628908" name="图片 6" descr="QQ截图2025101408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QQ截图202510140803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003AA" w14:textId="77777777" w:rsidR="00247332" w:rsidRDefault="00247332">
      <w:pPr>
        <w:ind w:right="210" w:firstLine="420"/>
      </w:pPr>
      <w:r>
        <w:separator/>
      </w:r>
    </w:p>
  </w:endnote>
  <w:endnote w:type="continuationSeparator" w:id="0">
    <w:p w14:paraId="1630427B" w14:textId="77777777" w:rsidR="00247332" w:rsidRDefault="0024733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18843" w14:textId="77777777" w:rsidR="00247332" w:rsidRDefault="00247332">
      <w:pPr>
        <w:ind w:right="210" w:firstLine="420"/>
      </w:pPr>
      <w:r>
        <w:separator/>
      </w:r>
    </w:p>
  </w:footnote>
  <w:footnote w:type="continuationSeparator" w:id="0">
    <w:p w14:paraId="26F69288" w14:textId="77777777" w:rsidR="00247332" w:rsidRDefault="0024733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8D6"/>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705</Words>
  <Characters>4021</Characters>
  <Application>Microsoft Office Word</Application>
  <DocSecurity>0</DocSecurity>
  <Lines>33</Lines>
  <Paragraphs>9</Paragraphs>
  <ScaleCrop>false</ScaleCrop>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2024-07-26T02:41:00Z</cp:lastPrinted>
  <dcterms:created xsi:type="dcterms:W3CDTF">2025-10-14T00:35:00Z</dcterms:created>
  <dcterms:modified xsi:type="dcterms:W3CDTF">2025-10-14T00:35:00Z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