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454050">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177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2360BF0E" w:rsidR="00CA7296" w:rsidRDefault="00CA7296" w:rsidP="00CA7296">
      <w:pPr>
        <w:spacing w:line="312" w:lineRule="auto"/>
        <w:ind w:firstLine="420"/>
        <w:rPr>
          <w:rFonts w:ascii="宋体" w:hAnsi="宋体" w:cs="宋体"/>
        </w:rPr>
      </w:pPr>
      <w:r>
        <w:t>周</w:t>
      </w:r>
      <w:r w:rsidR="00E1301A">
        <w:rPr>
          <w:rFonts w:hint="eastAsia"/>
        </w:rPr>
        <w:t>五</w:t>
      </w:r>
      <w:r>
        <w:rPr>
          <w:rFonts w:hint="eastAsia"/>
        </w:rPr>
        <w:t>（</w:t>
      </w:r>
      <w:r w:rsidR="00C74CBC">
        <w:t>1</w:t>
      </w:r>
      <w:r w:rsidR="003D49D3">
        <w:t>2</w:t>
      </w:r>
      <w:r>
        <w:rPr>
          <w:rFonts w:hint="eastAsia"/>
        </w:rPr>
        <w:t>月</w:t>
      </w:r>
      <w:r w:rsidR="003D49D3">
        <w:t>5</w:t>
      </w:r>
      <w:r>
        <w:rPr>
          <w:rFonts w:hint="eastAsia"/>
        </w:rPr>
        <w:t>日）</w:t>
      </w:r>
      <w:r>
        <w:t>美元兑人民币中间价</w:t>
      </w:r>
      <w:r>
        <w:rPr>
          <w:rFonts w:ascii="宋体" w:hAnsi="宋体" w:cs="宋体"/>
        </w:rPr>
        <w:t>报</w:t>
      </w:r>
      <w:r w:rsidRPr="00076C89">
        <w:rPr>
          <w:rFonts w:ascii="宋体" w:hAnsi="宋体" w:cs="宋体"/>
        </w:rPr>
        <w:t>7.</w:t>
      </w:r>
      <w:r w:rsidR="00D66980">
        <w:rPr>
          <w:rFonts w:ascii="宋体" w:hAnsi="宋体" w:cs="宋体"/>
        </w:rPr>
        <w:t>0</w:t>
      </w:r>
      <w:r w:rsidR="008B4D2B">
        <w:rPr>
          <w:rFonts w:ascii="宋体" w:hAnsi="宋体" w:cs="宋体"/>
        </w:rPr>
        <w:t>74</w:t>
      </w:r>
      <w:r w:rsidR="00503735">
        <w:rPr>
          <w:rFonts w:ascii="宋体" w:hAnsi="宋体" w:cs="宋体"/>
        </w:rPr>
        <w:t>9</w:t>
      </w:r>
      <w:r>
        <w:rPr>
          <w:rFonts w:ascii="宋体" w:hAnsi="宋体" w:cs="宋体"/>
        </w:rPr>
        <w:t>，</w:t>
      </w:r>
      <w:r w:rsidR="00A70BD1">
        <w:rPr>
          <w:rFonts w:ascii="宋体" w:hAnsi="宋体" w:cs="宋体" w:hint="eastAsia"/>
        </w:rPr>
        <w:t>调</w:t>
      </w:r>
      <w:r w:rsidR="00503735">
        <w:rPr>
          <w:rFonts w:ascii="宋体" w:hAnsi="宋体" w:cs="宋体" w:hint="eastAsia"/>
        </w:rPr>
        <w:t>升1</w:t>
      </w:r>
      <w:r w:rsidR="008B4D2B">
        <w:rPr>
          <w:rFonts w:ascii="宋体" w:hAnsi="宋体" w:cs="宋体"/>
        </w:rPr>
        <w:t>6</w:t>
      </w:r>
      <w:r>
        <w:rPr>
          <w:rFonts w:ascii="宋体" w:hAnsi="宋体" w:cs="宋体" w:hint="eastAsia"/>
        </w:rPr>
        <w:t>基点，上周累计调</w:t>
      </w:r>
      <w:r w:rsidR="00503735">
        <w:rPr>
          <w:rFonts w:ascii="宋体" w:hAnsi="宋体" w:cs="宋体" w:hint="eastAsia"/>
        </w:rPr>
        <w:t>降</w:t>
      </w:r>
      <w:r w:rsidR="008B4D2B">
        <w:rPr>
          <w:rFonts w:ascii="宋体" w:hAnsi="宋体" w:cs="宋体" w:hint="eastAsia"/>
        </w:rPr>
        <w:t>4</w:t>
      </w:r>
      <w:r w:rsidR="008B4D2B">
        <w:rPr>
          <w:rFonts w:ascii="宋体" w:hAnsi="宋体" w:cs="宋体"/>
        </w:rPr>
        <w:t>0</w:t>
      </w:r>
      <w:r>
        <w:rPr>
          <w:rFonts w:ascii="宋体" w:hAnsi="宋体" w:cs="宋体" w:hint="eastAsia"/>
        </w:rPr>
        <w:t>个基点。港交所美元兑人民币期货主力合约C</w:t>
      </w:r>
      <w:r>
        <w:rPr>
          <w:rFonts w:ascii="宋体" w:hAnsi="宋体" w:cs="宋体"/>
        </w:rPr>
        <w:t>USF2</w:t>
      </w:r>
      <w:r>
        <w:rPr>
          <w:rFonts w:ascii="宋体" w:hAnsi="宋体" w:cs="宋体" w:hint="eastAsia"/>
        </w:rPr>
        <w:t>5</w:t>
      </w:r>
      <w:r w:rsidR="00B7440D">
        <w:rPr>
          <w:rFonts w:ascii="宋体" w:hAnsi="宋体" w:cs="宋体"/>
        </w:rPr>
        <w:t>12</w:t>
      </w:r>
      <w:r>
        <w:rPr>
          <w:rFonts w:ascii="宋体" w:hAnsi="宋体" w:cs="宋体" w:hint="eastAsia"/>
        </w:rPr>
        <w:t>收</w:t>
      </w:r>
      <w:r w:rsidR="00503735">
        <w:rPr>
          <w:rFonts w:ascii="宋体" w:hAnsi="宋体" w:cs="宋体" w:hint="eastAsia"/>
        </w:rPr>
        <w:t>跌0</w:t>
      </w:r>
      <w:r w:rsidR="00503735">
        <w:rPr>
          <w:rFonts w:ascii="宋体" w:hAnsi="宋体" w:cs="宋体"/>
        </w:rPr>
        <w:t>.</w:t>
      </w:r>
      <w:r w:rsidR="008B4D2B">
        <w:rPr>
          <w:rFonts w:ascii="宋体" w:hAnsi="宋体" w:cs="宋体"/>
        </w:rPr>
        <w:t>02</w:t>
      </w:r>
      <w:r>
        <w:rPr>
          <w:rFonts w:ascii="宋体" w:hAnsi="宋体" w:cs="宋体" w:hint="eastAsia"/>
        </w:rPr>
        <w:t>%。新交所美元兑离岸人民币期货主力合约</w:t>
      </w:r>
      <w:r>
        <w:rPr>
          <w:rFonts w:ascii="宋体" w:hAnsi="宋体" w:cs="宋体"/>
        </w:rPr>
        <w:t>UC</w:t>
      </w:r>
      <w:r w:rsidR="00B7440D">
        <w:rPr>
          <w:rFonts w:ascii="宋体" w:hAnsi="宋体" w:cs="宋体"/>
        </w:rPr>
        <w:t>Z</w:t>
      </w:r>
      <w:r>
        <w:rPr>
          <w:rFonts w:ascii="宋体" w:hAnsi="宋体" w:cs="宋体"/>
        </w:rPr>
        <w:t>2</w:t>
      </w:r>
      <w:r>
        <w:rPr>
          <w:rFonts w:ascii="宋体" w:hAnsi="宋体" w:cs="宋体" w:hint="eastAsia"/>
        </w:rPr>
        <w:t>5收</w:t>
      </w:r>
      <w:r w:rsidR="00AF77DE">
        <w:rPr>
          <w:rFonts w:ascii="宋体" w:hAnsi="宋体" w:cs="宋体" w:hint="eastAsia"/>
        </w:rPr>
        <w:t>跌</w:t>
      </w:r>
      <w:r w:rsidR="002D0542">
        <w:rPr>
          <w:rFonts w:ascii="宋体" w:hAnsi="宋体" w:cs="宋体" w:hint="eastAsia"/>
        </w:rPr>
        <w:t>0</w:t>
      </w:r>
      <w:r w:rsidR="002D0542">
        <w:rPr>
          <w:rFonts w:ascii="宋体" w:hAnsi="宋体" w:cs="宋体"/>
        </w:rPr>
        <w:t>.</w:t>
      </w:r>
      <w:r w:rsidR="008B4D2B">
        <w:rPr>
          <w:rFonts w:ascii="宋体" w:hAnsi="宋体" w:cs="宋体"/>
        </w:rPr>
        <w:t>01</w:t>
      </w:r>
      <w:r w:rsidR="007844B4">
        <w:rPr>
          <w:rFonts w:ascii="宋体" w:hAnsi="宋体" w:cs="宋体"/>
        </w:rPr>
        <w:t>%</w:t>
      </w:r>
      <w:r>
        <w:rPr>
          <w:rFonts w:ascii="宋体" w:hAnsi="宋体" w:cs="宋体" w:hint="eastAsia"/>
        </w:rPr>
        <w:t>。</w:t>
      </w:r>
    </w:p>
    <w:p w14:paraId="2A8620FC" w14:textId="508CFCB9" w:rsidR="00CA7296" w:rsidRDefault="00CA7296" w:rsidP="00CA7296">
      <w:pPr>
        <w:spacing w:line="312" w:lineRule="auto"/>
        <w:ind w:firstLine="420"/>
      </w:pPr>
      <w:r>
        <w:rPr>
          <w:rFonts w:ascii="宋体" w:hAnsi="宋体" w:cs="宋体" w:hint="eastAsia"/>
        </w:rPr>
        <w:t>美元兑在岸人民币</w:t>
      </w:r>
      <w:r>
        <w:t>收报</w:t>
      </w:r>
      <w:r w:rsidR="00AD25D1">
        <w:t>7.</w:t>
      </w:r>
      <w:r w:rsidR="008B325C" w:rsidRPr="008B325C">
        <w:t xml:space="preserve"> </w:t>
      </w:r>
      <w:r w:rsidR="00503735">
        <w:t>07</w:t>
      </w:r>
      <w:r w:rsidR="008B4D2B">
        <w:t>06</w:t>
      </w:r>
      <w:r>
        <w:t>，</w:t>
      </w:r>
      <w:r>
        <w:rPr>
          <w:rFonts w:hint="eastAsia"/>
        </w:rPr>
        <w:t>美元兑离岸人民币收报</w:t>
      </w:r>
      <w:r>
        <w:rPr>
          <w:rFonts w:hint="eastAsia"/>
        </w:rPr>
        <w:t>7</w:t>
      </w:r>
      <w:r>
        <w:t>.</w:t>
      </w:r>
      <w:r w:rsidR="00503735">
        <w:t>0</w:t>
      </w:r>
      <w:r w:rsidR="008B4D2B">
        <w:t>691</w:t>
      </w:r>
      <w:r>
        <w:rPr>
          <w:rFonts w:hint="eastAsia"/>
        </w:rPr>
        <w:t>，在当周</w:t>
      </w:r>
      <w:r>
        <w:t>分别</w:t>
      </w:r>
      <w:r w:rsidR="00503735">
        <w:rPr>
          <w:rFonts w:hint="eastAsia"/>
        </w:rPr>
        <w:t>下</w:t>
      </w:r>
      <w:r w:rsidR="00F76960">
        <w:rPr>
          <w:rFonts w:hint="eastAsia"/>
        </w:rPr>
        <w:t>调</w:t>
      </w:r>
      <w:r w:rsidR="008B4D2B">
        <w:t>88</w:t>
      </w:r>
      <w:r>
        <w:t>和</w:t>
      </w:r>
      <w:r w:rsidR="00503735">
        <w:rPr>
          <w:rFonts w:hint="eastAsia"/>
        </w:rPr>
        <w:t>下</w:t>
      </w:r>
      <w:r w:rsidR="003576ED">
        <w:rPr>
          <w:rFonts w:hint="eastAsia"/>
        </w:rPr>
        <w:t>调</w:t>
      </w:r>
      <w:r w:rsidR="008B4D2B">
        <w:t>22</w:t>
      </w:r>
      <w:r>
        <w:rPr>
          <w:rFonts w:hint="eastAsia"/>
        </w:rPr>
        <w:t>个基点</w:t>
      </w:r>
      <w:r>
        <w:t>。欧元兑人民币报</w:t>
      </w:r>
      <w:r w:rsidR="00F64EF4">
        <w:t>8</w:t>
      </w:r>
      <w:r w:rsidR="00905A62">
        <w:t>.</w:t>
      </w:r>
      <w:r w:rsidR="008B4D2B">
        <w:t>2363</w:t>
      </w:r>
      <w:r>
        <w:t>、英镑兑人民币报</w:t>
      </w:r>
      <w:r w:rsidR="00C66DB1">
        <w:t>9</w:t>
      </w:r>
      <w:r w:rsidR="00635BA5">
        <w:t>.</w:t>
      </w:r>
      <w:r w:rsidR="008B4D2B">
        <w:t>4369</w:t>
      </w:r>
      <w:r w:rsidR="00787BFA">
        <w:rPr>
          <w:rFonts w:hint="eastAsia"/>
        </w:rPr>
        <w:t>、</w:t>
      </w:r>
      <w:r w:rsidR="000959E1">
        <w:rPr>
          <w:rFonts w:hint="eastAsia"/>
        </w:rPr>
        <w:t>日元</w:t>
      </w:r>
      <w:r>
        <w:t>兑</w:t>
      </w:r>
      <w:r w:rsidR="000959E1">
        <w:rPr>
          <w:rFonts w:hint="eastAsia"/>
        </w:rPr>
        <w:t>人民币</w:t>
      </w:r>
      <w:r>
        <w:t>报</w:t>
      </w:r>
      <w:r w:rsidR="001938CF">
        <w:t>4</w:t>
      </w:r>
      <w:r w:rsidR="00905A62">
        <w:t>.</w:t>
      </w:r>
      <w:r w:rsidR="009D4FD7">
        <w:t>5</w:t>
      </w:r>
      <w:r w:rsidR="008B4D2B">
        <w:t>567</w:t>
      </w:r>
      <w:r w:rsidR="000959E1">
        <w:rPr>
          <w:rFonts w:hint="eastAsia"/>
        </w:rPr>
        <w:t>、</w:t>
      </w:r>
      <w:r>
        <w:t>澳元兑人民币报</w:t>
      </w:r>
      <w:r>
        <w:t>4</w:t>
      </w:r>
      <w:r w:rsidR="006B50D4">
        <w:t>.</w:t>
      </w:r>
      <w:r w:rsidR="00405DD6">
        <w:t>6</w:t>
      </w:r>
      <w:r w:rsidR="008B4D2B">
        <w:t>867</w:t>
      </w:r>
      <w:r>
        <w:rPr>
          <w:rFonts w:hint="eastAsia"/>
        </w:rPr>
        <w:t>，在当</w:t>
      </w:r>
      <w:r>
        <w:t>周分别</w:t>
      </w:r>
      <w:r w:rsidR="008B4D2B">
        <w:rPr>
          <w:rFonts w:hint="eastAsia"/>
        </w:rPr>
        <w:t>升</w:t>
      </w:r>
      <w:r w:rsidR="008B4D2B">
        <w:rPr>
          <w:rFonts w:hint="eastAsia"/>
        </w:rPr>
        <w:t>5</w:t>
      </w:r>
      <w:r w:rsidR="008B4D2B">
        <w:t>56</w:t>
      </w:r>
      <w:r>
        <w:t>、</w:t>
      </w:r>
      <w:r w:rsidR="00405DD6">
        <w:rPr>
          <w:rFonts w:hint="eastAsia"/>
        </w:rPr>
        <w:t>升</w:t>
      </w:r>
      <w:r w:rsidR="008B4D2B">
        <w:rPr>
          <w:rFonts w:hint="eastAsia"/>
        </w:rPr>
        <w:t>7</w:t>
      </w:r>
      <w:r w:rsidR="00405DD6">
        <w:t>98</w:t>
      </w:r>
      <w:r>
        <w:rPr>
          <w:rFonts w:hint="eastAsia"/>
        </w:rPr>
        <w:t>、</w:t>
      </w:r>
      <w:r w:rsidR="008B4D2B">
        <w:rPr>
          <w:rFonts w:hint="eastAsia"/>
        </w:rPr>
        <w:t>升</w:t>
      </w:r>
      <w:r w:rsidR="008B4D2B">
        <w:rPr>
          <w:rFonts w:hint="eastAsia"/>
        </w:rPr>
        <w:t>3</w:t>
      </w:r>
      <w:r w:rsidR="008B4D2B">
        <w:t>07</w:t>
      </w:r>
      <w:r>
        <w:t>和</w:t>
      </w:r>
      <w:r w:rsidR="00405DD6">
        <w:rPr>
          <w:rFonts w:hint="eastAsia"/>
        </w:rPr>
        <w:t>升</w:t>
      </w:r>
      <w:r w:rsidR="008B4D2B">
        <w:t>682</w:t>
      </w:r>
      <w:r>
        <w:rPr>
          <w:rFonts w:hint="eastAsia"/>
        </w:rPr>
        <w:t>个基点</w:t>
      </w:r>
      <w:r>
        <w:t>。</w:t>
      </w:r>
    </w:p>
    <w:p w14:paraId="76AC2601" w14:textId="0B6DC6F7" w:rsidR="00CA7296" w:rsidRDefault="007E1257" w:rsidP="00CA7296">
      <w:pPr>
        <w:spacing w:line="312" w:lineRule="auto"/>
        <w:ind w:firstLine="420"/>
      </w:pPr>
      <w:r>
        <w:rPr>
          <w:rFonts w:hint="eastAsia"/>
        </w:rPr>
        <w:t>上周</w:t>
      </w:r>
      <w:r w:rsidRPr="007E1257">
        <w:rPr>
          <w:rFonts w:hint="eastAsia"/>
        </w:rPr>
        <w:t>央行公开市场累计进行了</w:t>
      </w:r>
      <w:r w:rsidR="00D65132" w:rsidRPr="00D65132">
        <w:rPr>
          <w:rFonts w:hint="eastAsia"/>
        </w:rPr>
        <w:t>6638</w:t>
      </w:r>
      <w:r w:rsidR="00D65132" w:rsidRPr="00D65132">
        <w:rPr>
          <w:rFonts w:hint="eastAsia"/>
        </w:rPr>
        <w:t>亿元</w:t>
      </w:r>
      <w:r w:rsidR="00D65132" w:rsidRPr="00D65132">
        <w:rPr>
          <w:rFonts w:hint="eastAsia"/>
        </w:rPr>
        <w:t>7</w:t>
      </w:r>
      <w:r w:rsidR="00D65132" w:rsidRPr="00D65132">
        <w:rPr>
          <w:rFonts w:hint="eastAsia"/>
        </w:rPr>
        <w:t>天期逆回购操作，</w:t>
      </w:r>
      <w:r w:rsidR="00D65132">
        <w:rPr>
          <w:rFonts w:hint="eastAsia"/>
        </w:rPr>
        <w:t>当</w:t>
      </w:r>
      <w:r w:rsidR="00D65132" w:rsidRPr="00D65132">
        <w:rPr>
          <w:rFonts w:hint="eastAsia"/>
        </w:rPr>
        <w:t>周央行公开市场有</w:t>
      </w:r>
      <w:r w:rsidR="00D65132" w:rsidRPr="00D65132">
        <w:rPr>
          <w:rFonts w:hint="eastAsia"/>
        </w:rPr>
        <w:t>15118</w:t>
      </w:r>
      <w:r w:rsidR="00D65132" w:rsidRPr="00D65132">
        <w:rPr>
          <w:rFonts w:hint="eastAsia"/>
        </w:rPr>
        <w:t>亿元</w:t>
      </w:r>
      <w:r w:rsidR="00D65132" w:rsidRPr="00D65132">
        <w:rPr>
          <w:rFonts w:hint="eastAsia"/>
        </w:rPr>
        <w:t>7</w:t>
      </w:r>
      <w:r w:rsidR="00D65132" w:rsidRPr="00D65132">
        <w:rPr>
          <w:rFonts w:hint="eastAsia"/>
        </w:rPr>
        <w:t>天期逆回购到期，因此净回笼</w:t>
      </w:r>
      <w:r w:rsidR="00D65132" w:rsidRPr="00D65132">
        <w:rPr>
          <w:rFonts w:hint="eastAsia"/>
        </w:rPr>
        <w:t>8480</w:t>
      </w:r>
      <w:r w:rsidR="00D65132" w:rsidRPr="00D65132">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6204EDBD"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8B4D2B" w:rsidRPr="008B4D2B">
        <w:rPr>
          <w:rFonts w:ascii="宋体" w:hAnsi="宋体" w:hint="eastAsia"/>
        </w:rPr>
        <w:t>中共中央政治局召开会议，分析研究2026年经济工作。会议强调，明年经济工作要坚持稳中求进、提质增效，继续实施更加积极的财政政策和适度宽松的货币政策，发挥存量政策和增量政策集成效应，加大逆周期和跨周期调节力度，切实提升宏观经济治理效能。</w:t>
      </w:r>
    </w:p>
    <w:p w14:paraId="3316BE34" w14:textId="13A6B098" w:rsidR="00785749" w:rsidRPr="0011314B" w:rsidRDefault="00CA7296" w:rsidP="0011314B">
      <w:pPr>
        <w:spacing w:line="312" w:lineRule="auto"/>
        <w:ind w:firstLine="420"/>
        <w:rPr>
          <w:rFonts w:ascii="宋体" w:hAnsi="宋体"/>
        </w:rPr>
      </w:pPr>
      <w:r w:rsidRPr="0086476E">
        <w:rPr>
          <w:rFonts w:ascii="宋体" w:hAnsi="宋体" w:hint="eastAsia"/>
        </w:rPr>
        <w:t>2、</w:t>
      </w:r>
      <w:r w:rsidR="008B4D2B" w:rsidRPr="008B4D2B">
        <w:rPr>
          <w:rFonts w:ascii="宋体" w:hAnsi="宋体" w:hint="eastAsia"/>
        </w:rPr>
        <w:t>国家主席习近平同法国总统马克龙举行会谈。习近平强调，无论外部环境如何变化，中法两国都应当在彼此核心利益和重大关切问题上相互理解和支持，维护好中法关系的政治基础。马克龙表示，法方重视对华关系，坚定奉行一个中国政策，愿持续深化法中全面战略伙伴关系。两国元首就乌克兰危机交换意见，并共同见证签署核能、农食、教育、生态环境等领域多项合作文件</w:t>
      </w:r>
      <w:r w:rsidR="008B4D2B">
        <w:rPr>
          <w:rFonts w:ascii="宋体" w:hAnsi="宋体" w:hint="eastAsia"/>
        </w:rPr>
        <w:t>。</w:t>
      </w:r>
    </w:p>
    <w:p w14:paraId="0E3CF4D4" w14:textId="4678EA7F"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8B4D2B" w:rsidRPr="008B4D2B">
        <w:rPr>
          <w:rFonts w:ascii="宋体" w:hAnsi="宋体" w:hint="eastAsia"/>
        </w:rPr>
        <w:t>一份联合信函显示，六个欧洲国家致函欧盟委员会，呼吁在即将于下周公布的汽车新政策一揽子计划前，放宽原定于2035年生效的内燃机汽车销售禁令。这些国家要求欧盟允许在2035年之后继续销售混合动力汽车，或采用其他现有及未来技术驱动的车辆，前提是这些技术“有助于实现减排目标”。</w:t>
      </w:r>
    </w:p>
    <w:p w14:paraId="630B9579" w14:textId="406AB7A5" w:rsidR="00BC01B8" w:rsidRPr="00F44D25" w:rsidRDefault="00BC01B8" w:rsidP="001F0839">
      <w:pPr>
        <w:spacing w:line="312" w:lineRule="auto"/>
        <w:ind w:firstLine="420"/>
        <w:rPr>
          <w:rFonts w:ascii="宋体" w:hAnsi="宋体"/>
        </w:rPr>
      </w:pPr>
      <w:r w:rsidRPr="0086476E">
        <w:rPr>
          <w:rFonts w:ascii="宋体" w:hAnsi="宋体" w:hint="eastAsia"/>
        </w:rPr>
        <w:t>4、</w:t>
      </w:r>
      <w:r w:rsidR="008B4D2B" w:rsidRPr="008B4D2B">
        <w:rPr>
          <w:rFonts w:ascii="宋体" w:hAnsi="宋体" w:hint="eastAsia"/>
        </w:rPr>
        <w:t>乌克兰总统泽连斯基在英国首相府与英国首相斯塔默、法国总统马克龙、德国总理</w:t>
      </w:r>
      <w:r w:rsidR="008B4D2B" w:rsidRPr="008B4D2B">
        <w:rPr>
          <w:rFonts w:ascii="宋体" w:hAnsi="宋体" w:hint="eastAsia"/>
        </w:rPr>
        <w:lastRenderedPageBreak/>
        <w:t>默茨进行了两个多小时的会谈。四国领导人一起讨论了旨在结束乌克兰危机的最新和平计划草案。泽连斯基表示，与欧洲领导人详细讨论了与美方开展的外交工作，就对乌安全保障、战后重建以及下一步行动达成共识，此外还专门就今后对乌克兰的防务支持进行了磋商。</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0671348B" w:rsidR="00CA7296" w:rsidRDefault="008B4D2B"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FF97590" wp14:editId="510DBE44">
            <wp:extent cx="4238625" cy="2514439"/>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5575" cy="2518562"/>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52D9E88B" w:rsidR="00CA7296" w:rsidRDefault="008B4D2B" w:rsidP="00CA7296">
      <w:pPr>
        <w:spacing w:line="360" w:lineRule="auto"/>
        <w:jc w:val="center"/>
        <w:rPr>
          <w:rFonts w:ascii="宋体" w:hAnsi="宋体"/>
          <w:sz w:val="18"/>
          <w:szCs w:val="18"/>
        </w:rPr>
      </w:pPr>
      <w:r>
        <w:rPr>
          <w:noProof/>
        </w:rPr>
        <w:drawing>
          <wp:inline distT="0" distB="0" distL="0" distR="0" wp14:anchorId="0CBB06F9" wp14:editId="57CF4ED7">
            <wp:extent cx="5229225" cy="24860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9225" cy="2486025"/>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556808DB" w:rsidR="00CA7296" w:rsidRPr="00AB4AA6" w:rsidRDefault="008B4D2B" w:rsidP="00AB4AA6">
      <w:pPr>
        <w:jc w:val="center"/>
      </w:pPr>
      <w:r>
        <w:rPr>
          <w:noProof/>
        </w:rPr>
        <w:drawing>
          <wp:inline distT="0" distB="0" distL="0" distR="0" wp14:anchorId="1328A89B" wp14:editId="66DBEFFC">
            <wp:extent cx="3819525" cy="2283588"/>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39800" cy="2295710"/>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2064647B" w:rsidR="00CA7296" w:rsidRDefault="008B4D2B" w:rsidP="00CA7296">
      <w:pPr>
        <w:jc w:val="center"/>
      </w:pPr>
      <w:r>
        <w:rPr>
          <w:noProof/>
        </w:rPr>
        <w:drawing>
          <wp:inline distT="0" distB="0" distL="0" distR="0" wp14:anchorId="466F7EB4" wp14:editId="13156734">
            <wp:extent cx="5152458" cy="25050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55311" cy="2506462"/>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7D051C90" w:rsidR="00CA7296" w:rsidRDefault="008B4D2B" w:rsidP="00CA7296">
      <w:pPr>
        <w:jc w:val="center"/>
      </w:pPr>
      <w:r>
        <w:rPr>
          <w:noProof/>
        </w:rPr>
        <w:drawing>
          <wp:inline distT="0" distB="0" distL="0" distR="0" wp14:anchorId="4825BF04" wp14:editId="2370CDE7">
            <wp:extent cx="3257550" cy="1926509"/>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26001" cy="1966991"/>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1A2C51A7" w:rsidR="00CA7296" w:rsidRDefault="002D0542" w:rsidP="00CA7296">
      <w:pPr>
        <w:spacing w:beforeLines="50" w:before="156" w:line="312" w:lineRule="auto"/>
        <w:jc w:val="center"/>
        <w:rPr>
          <w:rFonts w:ascii="微软雅黑" w:eastAsia="微软雅黑" w:hAnsi="微软雅黑"/>
          <w:b/>
          <w:bCs/>
          <w:sz w:val="28"/>
          <w:szCs w:val="28"/>
        </w:rPr>
      </w:pPr>
      <w:bookmarkStart w:id="0" w:name="_GoBack"/>
      <w:r>
        <w:rPr>
          <w:noProof/>
        </w:rPr>
        <w:drawing>
          <wp:inline distT="0" distB="0" distL="0" distR="0" wp14:anchorId="31453A54" wp14:editId="065DBF40">
            <wp:extent cx="4400550" cy="248602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0"/>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1439BEE9" w14:textId="77777777" w:rsidR="008B4D2B" w:rsidRDefault="008B4D2B" w:rsidP="003F0F9E">
      <w:pPr>
        <w:spacing w:line="312" w:lineRule="auto"/>
        <w:ind w:firstLine="420"/>
        <w:rPr>
          <w:rFonts w:ascii="宋体" w:hAnsi="宋体" w:cs="宋体"/>
        </w:rPr>
      </w:pPr>
      <w:r w:rsidRPr="008B4D2B">
        <w:rPr>
          <w:rFonts w:ascii="宋体" w:hAnsi="宋体" w:cs="宋体" w:hint="eastAsia"/>
        </w:rPr>
        <w:t>最新数据显示，美国上周首次申领失业救济人数录得下滑，美国挑战者企业裁员人数较前值有所下降，但同比增速仍达24%，劳动力市场数据边际改善，但降温趋势延续。ISM服务业PMI录得阶段新高，新订单增长自一年高位回落，而就业指数升至六个月高位。受关税影响，新订单分项的承压态势与此前公布的制造业PMI相呼应，就业分项强于预期显示美国服务业劳动力需求依然稳健。11月ADP就业人数录得今年第三次录得负增长，再次加强了劳动力市场或维持疲软的叙事。利率期货显示，美联储12月降息概率持稳于80%上方。</w:t>
      </w:r>
    </w:p>
    <w:p w14:paraId="16FCB4C1" w14:textId="42D22DF4" w:rsidR="00F954EA" w:rsidRPr="001D1EE7" w:rsidRDefault="008B4D2B" w:rsidP="003F0F9E">
      <w:pPr>
        <w:spacing w:line="312" w:lineRule="auto"/>
        <w:ind w:firstLine="420"/>
        <w:rPr>
          <w:rFonts w:ascii="宋体" w:hAnsi="宋体"/>
        </w:rPr>
      </w:pPr>
      <w:r w:rsidRPr="008B4D2B">
        <w:rPr>
          <w:rFonts w:ascii="宋体" w:hAnsi="宋体" w:cs="宋体" w:hint="eastAsia"/>
        </w:rPr>
        <w:t>国内端，11月我国制造业PMI季节性好转，产需两端均有改善，其中新订单的环比改善主要由新出口订单贡献，新出口订单环比上升1.7个百分点至47.6%，恢复至相对正常水平，在手订单和生产经营活动预期分别环比上升1.0、0.3个百分点至45.5%、53.1%。同月出口同比5.9%，较前值-1.1%以及预期3.8%有了显著改善。随着中美吉隆坡磋商达成积极成果，外贸压力得到缓解，中国经济和出口端料有一个更为有利的外部环境，两国贸易有望进一步回暖。短期内美国经济摇摆不定，人民币汇率大概率将区间波动，长期料稳中向上。</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BDDFA" w14:textId="77777777" w:rsidR="00454050" w:rsidRDefault="00454050" w:rsidP="00127060">
      <w:r>
        <w:separator/>
      </w:r>
    </w:p>
  </w:endnote>
  <w:endnote w:type="continuationSeparator" w:id="0">
    <w:p w14:paraId="1CA25042" w14:textId="77777777" w:rsidR="00454050" w:rsidRDefault="00454050"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9D3D0" w14:textId="77777777" w:rsidR="00454050" w:rsidRDefault="00454050" w:rsidP="00127060">
      <w:r>
        <w:separator/>
      </w:r>
    </w:p>
  </w:footnote>
  <w:footnote w:type="continuationSeparator" w:id="0">
    <w:p w14:paraId="28FEB820" w14:textId="77777777" w:rsidR="00454050" w:rsidRDefault="00454050"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33A0F"/>
    <w:rsid w:val="000447DD"/>
    <w:rsid w:val="00046EC5"/>
    <w:rsid w:val="0005052B"/>
    <w:rsid w:val="00052952"/>
    <w:rsid w:val="000540B3"/>
    <w:rsid w:val="00054D2E"/>
    <w:rsid w:val="00055C18"/>
    <w:rsid w:val="0005615C"/>
    <w:rsid w:val="00056C00"/>
    <w:rsid w:val="00057586"/>
    <w:rsid w:val="00061E07"/>
    <w:rsid w:val="000649D8"/>
    <w:rsid w:val="000658CB"/>
    <w:rsid w:val="00066060"/>
    <w:rsid w:val="00067183"/>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B3BF6"/>
    <w:rsid w:val="000B4160"/>
    <w:rsid w:val="000B45D7"/>
    <w:rsid w:val="000B4D30"/>
    <w:rsid w:val="000B6102"/>
    <w:rsid w:val="000B7B1E"/>
    <w:rsid w:val="000C405D"/>
    <w:rsid w:val="000D138F"/>
    <w:rsid w:val="000D41B5"/>
    <w:rsid w:val="000D41E0"/>
    <w:rsid w:val="000D4E7F"/>
    <w:rsid w:val="000D5473"/>
    <w:rsid w:val="000D59E5"/>
    <w:rsid w:val="000E6617"/>
    <w:rsid w:val="000F6721"/>
    <w:rsid w:val="000F6A0B"/>
    <w:rsid w:val="000F72AD"/>
    <w:rsid w:val="00100296"/>
    <w:rsid w:val="0011314B"/>
    <w:rsid w:val="00113D9E"/>
    <w:rsid w:val="00115730"/>
    <w:rsid w:val="0012070F"/>
    <w:rsid w:val="00125BEA"/>
    <w:rsid w:val="00127060"/>
    <w:rsid w:val="001359F0"/>
    <w:rsid w:val="001470E8"/>
    <w:rsid w:val="00150521"/>
    <w:rsid w:val="00153427"/>
    <w:rsid w:val="001564E1"/>
    <w:rsid w:val="0015671A"/>
    <w:rsid w:val="001573DE"/>
    <w:rsid w:val="00182FB2"/>
    <w:rsid w:val="001847B0"/>
    <w:rsid w:val="001848CA"/>
    <w:rsid w:val="001869F4"/>
    <w:rsid w:val="001938CF"/>
    <w:rsid w:val="00194A13"/>
    <w:rsid w:val="00195C4D"/>
    <w:rsid w:val="00197E1F"/>
    <w:rsid w:val="00197E3E"/>
    <w:rsid w:val="001A59DE"/>
    <w:rsid w:val="001B6505"/>
    <w:rsid w:val="001C598E"/>
    <w:rsid w:val="001C7A4C"/>
    <w:rsid w:val="001C7CB7"/>
    <w:rsid w:val="001D1EE7"/>
    <w:rsid w:val="001D5BF6"/>
    <w:rsid w:val="001F0839"/>
    <w:rsid w:val="001F0B8B"/>
    <w:rsid w:val="001F3157"/>
    <w:rsid w:val="001F4E90"/>
    <w:rsid w:val="001F6D4B"/>
    <w:rsid w:val="0020319F"/>
    <w:rsid w:val="002041D1"/>
    <w:rsid w:val="0020501F"/>
    <w:rsid w:val="0020541A"/>
    <w:rsid w:val="00212B3D"/>
    <w:rsid w:val="00215D99"/>
    <w:rsid w:val="0021694A"/>
    <w:rsid w:val="00216CC4"/>
    <w:rsid w:val="00220075"/>
    <w:rsid w:val="00220B10"/>
    <w:rsid w:val="00220C9B"/>
    <w:rsid w:val="002221A8"/>
    <w:rsid w:val="00223E72"/>
    <w:rsid w:val="00227DE4"/>
    <w:rsid w:val="002348D9"/>
    <w:rsid w:val="002348FA"/>
    <w:rsid w:val="00242AD4"/>
    <w:rsid w:val="00244509"/>
    <w:rsid w:val="00247EFC"/>
    <w:rsid w:val="00253827"/>
    <w:rsid w:val="00254A2B"/>
    <w:rsid w:val="00257436"/>
    <w:rsid w:val="0026035D"/>
    <w:rsid w:val="002617AF"/>
    <w:rsid w:val="00263BE6"/>
    <w:rsid w:val="00266134"/>
    <w:rsid w:val="0027103D"/>
    <w:rsid w:val="00273827"/>
    <w:rsid w:val="00276F3C"/>
    <w:rsid w:val="002779DB"/>
    <w:rsid w:val="0028510B"/>
    <w:rsid w:val="0028572C"/>
    <w:rsid w:val="00290F42"/>
    <w:rsid w:val="00296492"/>
    <w:rsid w:val="002A359F"/>
    <w:rsid w:val="002A79EF"/>
    <w:rsid w:val="002C2324"/>
    <w:rsid w:val="002C346F"/>
    <w:rsid w:val="002C4410"/>
    <w:rsid w:val="002C6293"/>
    <w:rsid w:val="002C7B4F"/>
    <w:rsid w:val="002D0542"/>
    <w:rsid w:val="002D1AA3"/>
    <w:rsid w:val="002D2D54"/>
    <w:rsid w:val="002D49D0"/>
    <w:rsid w:val="002D62A9"/>
    <w:rsid w:val="002E0B93"/>
    <w:rsid w:val="002E39E8"/>
    <w:rsid w:val="002E48D7"/>
    <w:rsid w:val="002E48FF"/>
    <w:rsid w:val="002F6580"/>
    <w:rsid w:val="00300223"/>
    <w:rsid w:val="00301549"/>
    <w:rsid w:val="003041AA"/>
    <w:rsid w:val="00304D86"/>
    <w:rsid w:val="00304DF8"/>
    <w:rsid w:val="003066A3"/>
    <w:rsid w:val="003070DC"/>
    <w:rsid w:val="00310347"/>
    <w:rsid w:val="00311DD7"/>
    <w:rsid w:val="00312B57"/>
    <w:rsid w:val="00324293"/>
    <w:rsid w:val="003265E6"/>
    <w:rsid w:val="00326BE8"/>
    <w:rsid w:val="00336209"/>
    <w:rsid w:val="00341353"/>
    <w:rsid w:val="00343540"/>
    <w:rsid w:val="00350819"/>
    <w:rsid w:val="00351614"/>
    <w:rsid w:val="0035301A"/>
    <w:rsid w:val="003576ED"/>
    <w:rsid w:val="00357828"/>
    <w:rsid w:val="00363129"/>
    <w:rsid w:val="0036506F"/>
    <w:rsid w:val="003665FF"/>
    <w:rsid w:val="0036685A"/>
    <w:rsid w:val="00371BC0"/>
    <w:rsid w:val="00377B85"/>
    <w:rsid w:val="003903E1"/>
    <w:rsid w:val="00392306"/>
    <w:rsid w:val="00397D8C"/>
    <w:rsid w:val="003A2616"/>
    <w:rsid w:val="003A4CF3"/>
    <w:rsid w:val="003A7F2C"/>
    <w:rsid w:val="003B49D5"/>
    <w:rsid w:val="003C55CB"/>
    <w:rsid w:val="003D2210"/>
    <w:rsid w:val="003D3AF3"/>
    <w:rsid w:val="003D3DB8"/>
    <w:rsid w:val="003D49D3"/>
    <w:rsid w:val="003D7A03"/>
    <w:rsid w:val="003E0E92"/>
    <w:rsid w:val="003E1D2F"/>
    <w:rsid w:val="003E2D6E"/>
    <w:rsid w:val="003E5930"/>
    <w:rsid w:val="003F0F9E"/>
    <w:rsid w:val="003F2BF1"/>
    <w:rsid w:val="003F3205"/>
    <w:rsid w:val="004012E4"/>
    <w:rsid w:val="004023AC"/>
    <w:rsid w:val="00405DD6"/>
    <w:rsid w:val="0040735B"/>
    <w:rsid w:val="00407F4C"/>
    <w:rsid w:val="00413A6A"/>
    <w:rsid w:val="00414D5B"/>
    <w:rsid w:val="00416F99"/>
    <w:rsid w:val="00420D11"/>
    <w:rsid w:val="00431962"/>
    <w:rsid w:val="00431FCF"/>
    <w:rsid w:val="00433DAC"/>
    <w:rsid w:val="00434A8A"/>
    <w:rsid w:val="004428AC"/>
    <w:rsid w:val="00444051"/>
    <w:rsid w:val="004445D6"/>
    <w:rsid w:val="00447802"/>
    <w:rsid w:val="0045019A"/>
    <w:rsid w:val="004521D8"/>
    <w:rsid w:val="00454050"/>
    <w:rsid w:val="00456C36"/>
    <w:rsid w:val="00456F4B"/>
    <w:rsid w:val="00462568"/>
    <w:rsid w:val="00464902"/>
    <w:rsid w:val="00472C1A"/>
    <w:rsid w:val="0048255E"/>
    <w:rsid w:val="00482C6C"/>
    <w:rsid w:val="004855D9"/>
    <w:rsid w:val="004A483B"/>
    <w:rsid w:val="004A5DEA"/>
    <w:rsid w:val="004A618A"/>
    <w:rsid w:val="004B1822"/>
    <w:rsid w:val="004B3117"/>
    <w:rsid w:val="004B4636"/>
    <w:rsid w:val="004B569D"/>
    <w:rsid w:val="004B6B0F"/>
    <w:rsid w:val="004C0BD3"/>
    <w:rsid w:val="004C131F"/>
    <w:rsid w:val="004C243D"/>
    <w:rsid w:val="004D283C"/>
    <w:rsid w:val="004D75A9"/>
    <w:rsid w:val="004E10AA"/>
    <w:rsid w:val="004E22E6"/>
    <w:rsid w:val="004E332D"/>
    <w:rsid w:val="004F0C55"/>
    <w:rsid w:val="004F16E7"/>
    <w:rsid w:val="0050173E"/>
    <w:rsid w:val="00503735"/>
    <w:rsid w:val="00505961"/>
    <w:rsid w:val="00505DD6"/>
    <w:rsid w:val="00506D2A"/>
    <w:rsid w:val="00511152"/>
    <w:rsid w:val="0051618C"/>
    <w:rsid w:val="00537CF9"/>
    <w:rsid w:val="0055205C"/>
    <w:rsid w:val="00571EBF"/>
    <w:rsid w:val="00574E1F"/>
    <w:rsid w:val="00583AD9"/>
    <w:rsid w:val="00585144"/>
    <w:rsid w:val="005B0999"/>
    <w:rsid w:val="005B127B"/>
    <w:rsid w:val="005B6BB0"/>
    <w:rsid w:val="005D4042"/>
    <w:rsid w:val="005D591B"/>
    <w:rsid w:val="005D6040"/>
    <w:rsid w:val="005E4D72"/>
    <w:rsid w:val="005E791A"/>
    <w:rsid w:val="005F55A3"/>
    <w:rsid w:val="005F7439"/>
    <w:rsid w:val="00600382"/>
    <w:rsid w:val="006104BA"/>
    <w:rsid w:val="006206E8"/>
    <w:rsid w:val="00621D14"/>
    <w:rsid w:val="00621FB3"/>
    <w:rsid w:val="00624E74"/>
    <w:rsid w:val="00626AF8"/>
    <w:rsid w:val="00626F9A"/>
    <w:rsid w:val="00635BA5"/>
    <w:rsid w:val="00637EE4"/>
    <w:rsid w:val="006466A9"/>
    <w:rsid w:val="00646D9C"/>
    <w:rsid w:val="00647B32"/>
    <w:rsid w:val="0065442E"/>
    <w:rsid w:val="00655606"/>
    <w:rsid w:val="00655FE4"/>
    <w:rsid w:val="006603DF"/>
    <w:rsid w:val="0066318A"/>
    <w:rsid w:val="00671429"/>
    <w:rsid w:val="00671C9F"/>
    <w:rsid w:val="00673FAC"/>
    <w:rsid w:val="006938C5"/>
    <w:rsid w:val="006A2C2A"/>
    <w:rsid w:val="006A35D1"/>
    <w:rsid w:val="006A3F5D"/>
    <w:rsid w:val="006A584F"/>
    <w:rsid w:val="006B50D4"/>
    <w:rsid w:val="006B685C"/>
    <w:rsid w:val="006C158F"/>
    <w:rsid w:val="006C1898"/>
    <w:rsid w:val="006D339B"/>
    <w:rsid w:val="006E2C2D"/>
    <w:rsid w:val="006E5C84"/>
    <w:rsid w:val="006E7ABA"/>
    <w:rsid w:val="006F53BF"/>
    <w:rsid w:val="006F775F"/>
    <w:rsid w:val="00710E4C"/>
    <w:rsid w:val="0071470E"/>
    <w:rsid w:val="00715E21"/>
    <w:rsid w:val="00716E5A"/>
    <w:rsid w:val="0072465D"/>
    <w:rsid w:val="00724724"/>
    <w:rsid w:val="00730110"/>
    <w:rsid w:val="007348A2"/>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60FF"/>
    <w:rsid w:val="007E1257"/>
    <w:rsid w:val="007E4414"/>
    <w:rsid w:val="007F0835"/>
    <w:rsid w:val="007F2A98"/>
    <w:rsid w:val="007F6420"/>
    <w:rsid w:val="008043B5"/>
    <w:rsid w:val="00804540"/>
    <w:rsid w:val="00813A5E"/>
    <w:rsid w:val="008306EA"/>
    <w:rsid w:val="0083623C"/>
    <w:rsid w:val="00844DA7"/>
    <w:rsid w:val="008461BD"/>
    <w:rsid w:val="00847CAE"/>
    <w:rsid w:val="00852D32"/>
    <w:rsid w:val="00852FAF"/>
    <w:rsid w:val="00853402"/>
    <w:rsid w:val="00854449"/>
    <w:rsid w:val="008575F1"/>
    <w:rsid w:val="0086476E"/>
    <w:rsid w:val="008663E7"/>
    <w:rsid w:val="0087172E"/>
    <w:rsid w:val="00881976"/>
    <w:rsid w:val="00882F85"/>
    <w:rsid w:val="00886C14"/>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856"/>
    <w:rsid w:val="008C2303"/>
    <w:rsid w:val="008C495E"/>
    <w:rsid w:val="008C55B1"/>
    <w:rsid w:val="008C58A9"/>
    <w:rsid w:val="008C70C0"/>
    <w:rsid w:val="008E52D9"/>
    <w:rsid w:val="008E5841"/>
    <w:rsid w:val="0090054A"/>
    <w:rsid w:val="00905A62"/>
    <w:rsid w:val="009078F0"/>
    <w:rsid w:val="00912158"/>
    <w:rsid w:val="00915D99"/>
    <w:rsid w:val="00916155"/>
    <w:rsid w:val="00916F88"/>
    <w:rsid w:val="00921AD3"/>
    <w:rsid w:val="00922740"/>
    <w:rsid w:val="00930998"/>
    <w:rsid w:val="0093171E"/>
    <w:rsid w:val="00934D76"/>
    <w:rsid w:val="00941B7A"/>
    <w:rsid w:val="009425B7"/>
    <w:rsid w:val="00947831"/>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3D02"/>
    <w:rsid w:val="009C7D4B"/>
    <w:rsid w:val="009D128B"/>
    <w:rsid w:val="009D18C0"/>
    <w:rsid w:val="009D1C60"/>
    <w:rsid w:val="009D2952"/>
    <w:rsid w:val="009D30D7"/>
    <w:rsid w:val="009D3BE6"/>
    <w:rsid w:val="009D4FD7"/>
    <w:rsid w:val="009D594C"/>
    <w:rsid w:val="009E0B4C"/>
    <w:rsid w:val="009E58E4"/>
    <w:rsid w:val="009F2447"/>
    <w:rsid w:val="009F3358"/>
    <w:rsid w:val="009F417E"/>
    <w:rsid w:val="009F6AC7"/>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1118"/>
    <w:rsid w:val="00A84ED5"/>
    <w:rsid w:val="00A861CF"/>
    <w:rsid w:val="00A867D6"/>
    <w:rsid w:val="00A87B55"/>
    <w:rsid w:val="00A959A4"/>
    <w:rsid w:val="00AA5486"/>
    <w:rsid w:val="00AA73C1"/>
    <w:rsid w:val="00AA7E59"/>
    <w:rsid w:val="00AB2476"/>
    <w:rsid w:val="00AB2BF2"/>
    <w:rsid w:val="00AB4AA6"/>
    <w:rsid w:val="00AB77E4"/>
    <w:rsid w:val="00AB7FCB"/>
    <w:rsid w:val="00AC09FC"/>
    <w:rsid w:val="00AC23F7"/>
    <w:rsid w:val="00AD25D1"/>
    <w:rsid w:val="00AD468C"/>
    <w:rsid w:val="00AE352D"/>
    <w:rsid w:val="00AE3D5D"/>
    <w:rsid w:val="00AE4401"/>
    <w:rsid w:val="00AE5D02"/>
    <w:rsid w:val="00AE61BD"/>
    <w:rsid w:val="00AF4AA5"/>
    <w:rsid w:val="00AF77DE"/>
    <w:rsid w:val="00B158F9"/>
    <w:rsid w:val="00B17CED"/>
    <w:rsid w:val="00B20497"/>
    <w:rsid w:val="00B21983"/>
    <w:rsid w:val="00B25A83"/>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5AC5"/>
    <w:rsid w:val="00C3478E"/>
    <w:rsid w:val="00C34E83"/>
    <w:rsid w:val="00C37583"/>
    <w:rsid w:val="00C42CD6"/>
    <w:rsid w:val="00C45349"/>
    <w:rsid w:val="00C454EA"/>
    <w:rsid w:val="00C46066"/>
    <w:rsid w:val="00C46144"/>
    <w:rsid w:val="00C47469"/>
    <w:rsid w:val="00C505AE"/>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6CB0"/>
    <w:rsid w:val="00D07670"/>
    <w:rsid w:val="00D104E8"/>
    <w:rsid w:val="00D12EAC"/>
    <w:rsid w:val="00D13805"/>
    <w:rsid w:val="00D143D7"/>
    <w:rsid w:val="00D22BF7"/>
    <w:rsid w:val="00D276C0"/>
    <w:rsid w:val="00D276C9"/>
    <w:rsid w:val="00D27DFE"/>
    <w:rsid w:val="00D3039F"/>
    <w:rsid w:val="00D32B08"/>
    <w:rsid w:val="00D37130"/>
    <w:rsid w:val="00D42C23"/>
    <w:rsid w:val="00D435DB"/>
    <w:rsid w:val="00D43B13"/>
    <w:rsid w:val="00D447B2"/>
    <w:rsid w:val="00D46F69"/>
    <w:rsid w:val="00D47035"/>
    <w:rsid w:val="00D5198D"/>
    <w:rsid w:val="00D521AE"/>
    <w:rsid w:val="00D63942"/>
    <w:rsid w:val="00D63AF2"/>
    <w:rsid w:val="00D6473B"/>
    <w:rsid w:val="00D65132"/>
    <w:rsid w:val="00D66980"/>
    <w:rsid w:val="00D66AEE"/>
    <w:rsid w:val="00D710D7"/>
    <w:rsid w:val="00D72D1D"/>
    <w:rsid w:val="00D7687B"/>
    <w:rsid w:val="00D80111"/>
    <w:rsid w:val="00D87535"/>
    <w:rsid w:val="00D906DE"/>
    <w:rsid w:val="00D96A08"/>
    <w:rsid w:val="00DA3C42"/>
    <w:rsid w:val="00DA6F42"/>
    <w:rsid w:val="00DB06A2"/>
    <w:rsid w:val="00DB11FD"/>
    <w:rsid w:val="00DB2849"/>
    <w:rsid w:val="00DB58B5"/>
    <w:rsid w:val="00DB70AE"/>
    <w:rsid w:val="00DC342B"/>
    <w:rsid w:val="00DD3375"/>
    <w:rsid w:val="00DE437F"/>
    <w:rsid w:val="00DE5BCE"/>
    <w:rsid w:val="00DF74BC"/>
    <w:rsid w:val="00E0471F"/>
    <w:rsid w:val="00E07DDD"/>
    <w:rsid w:val="00E1301A"/>
    <w:rsid w:val="00E136F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70ABA"/>
    <w:rsid w:val="00E7114D"/>
    <w:rsid w:val="00E72351"/>
    <w:rsid w:val="00E72BE2"/>
    <w:rsid w:val="00E75382"/>
    <w:rsid w:val="00E777EC"/>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78EE"/>
    <w:rsid w:val="00EE0ABC"/>
    <w:rsid w:val="00EE0BF0"/>
    <w:rsid w:val="00EE3CE0"/>
    <w:rsid w:val="00EE449D"/>
    <w:rsid w:val="00EE4951"/>
    <w:rsid w:val="00EE517B"/>
    <w:rsid w:val="00EE7345"/>
    <w:rsid w:val="00EF044D"/>
    <w:rsid w:val="00EF470E"/>
    <w:rsid w:val="00EF4EA3"/>
    <w:rsid w:val="00EF6715"/>
    <w:rsid w:val="00F0560A"/>
    <w:rsid w:val="00F13C7E"/>
    <w:rsid w:val="00F141D0"/>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2528774812241"/>
          <c:y val="6.6411238825031929E-2"/>
          <c:w val="0.68381974980400173"/>
          <c:h val="0.57054132601240937"/>
        </c:manualLayout>
      </c:layout>
      <c:barChart>
        <c:barDir val="col"/>
        <c:grouping val="clustered"/>
        <c:varyColors val="0"/>
        <c:ser>
          <c:idx val="2"/>
          <c:order val="2"/>
          <c:tx>
            <c:strRef>
              <c:f>价差!$D$4</c:f>
              <c:strCache>
                <c:ptCount val="1"/>
                <c:pt idx="0">
                  <c:v>价差(右轴）</c:v>
                </c:pt>
              </c:strCache>
            </c:strRef>
          </c:tx>
          <c:spPr>
            <a:solidFill>
              <a:schemeClr val="accent3"/>
            </a:solidFill>
            <a:ln>
              <a:noFill/>
            </a:ln>
            <a:effectLst/>
          </c:spPr>
          <c:invertIfNegative val="0"/>
          <c:cat>
            <c:numRef>
              <c:f>价差!$A$7:$A$12</c:f>
              <c:numCache>
                <c:formatCode>yyyy\-mm\-dd</c:formatCode>
                <c:ptCount val="6"/>
                <c:pt idx="0">
                  <c:v>45999</c:v>
                </c:pt>
                <c:pt idx="1">
                  <c:v>45996</c:v>
                </c:pt>
                <c:pt idx="2">
                  <c:v>45995</c:v>
                </c:pt>
                <c:pt idx="3">
                  <c:v>45994</c:v>
                </c:pt>
                <c:pt idx="4">
                  <c:v>45993</c:v>
                </c:pt>
                <c:pt idx="5">
                  <c:v>45992</c:v>
                </c:pt>
              </c:numCache>
            </c:numRef>
          </c:cat>
          <c:val>
            <c:numRef>
              <c:f>价差!$D$7:$D$12</c:f>
              <c:numCache>
                <c:formatCode>0.0000_ </c:formatCode>
                <c:ptCount val="6"/>
                <c:pt idx="0">
                  <c:v>-6.0000000000037801E-4</c:v>
                </c:pt>
                <c:pt idx="1">
                  <c:v>1.5000000000000568E-3</c:v>
                </c:pt>
                <c:pt idx="2">
                  <c:v>-2.2999999999999687E-3</c:v>
                </c:pt>
                <c:pt idx="3">
                  <c:v>7.799999999999585E-3</c:v>
                </c:pt>
                <c:pt idx="4">
                  <c:v>4.1999999999999815E-3</c:v>
                </c:pt>
                <c:pt idx="5">
                  <c:v>4.9999999999972289E-4</c:v>
                </c:pt>
              </c:numCache>
            </c:numRef>
          </c:val>
          <c:extLst>
            <c:ext xmlns:c16="http://schemas.microsoft.com/office/drawing/2014/chart" uri="{C3380CC4-5D6E-409C-BE32-E72D297353CC}">
              <c16:uniqueId val="{00000000-BB05-4EE0-B2CE-EE016158B51E}"/>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价差!$B$4</c:f>
              <c:strCache>
                <c:ptCount val="1"/>
                <c:pt idx="0">
                  <c:v>美元兑人民币(CFETS)</c:v>
                </c:pt>
              </c:strCache>
            </c:strRef>
          </c:tx>
          <c:spPr>
            <a:ln w="28575" cap="rnd">
              <a:solidFill>
                <a:schemeClr val="accent5">
                  <a:lumMod val="75000"/>
                </a:schemeClr>
              </a:solidFill>
              <a:round/>
            </a:ln>
            <a:effectLst/>
          </c:spPr>
          <c:marker>
            <c:symbol val="none"/>
          </c:marker>
          <c:cat>
            <c:numRef>
              <c:f>价差!$A$7:$A$12</c:f>
              <c:numCache>
                <c:formatCode>yyyy\-mm\-dd</c:formatCode>
                <c:ptCount val="6"/>
                <c:pt idx="0">
                  <c:v>45999</c:v>
                </c:pt>
                <c:pt idx="1">
                  <c:v>45996</c:v>
                </c:pt>
                <c:pt idx="2">
                  <c:v>45995</c:v>
                </c:pt>
                <c:pt idx="3">
                  <c:v>45994</c:v>
                </c:pt>
                <c:pt idx="4">
                  <c:v>45993</c:v>
                </c:pt>
                <c:pt idx="5">
                  <c:v>45992</c:v>
                </c:pt>
              </c:numCache>
            </c:numRef>
          </c:cat>
          <c:val>
            <c:numRef>
              <c:f>价差!$B$7:$B$12</c:f>
              <c:numCache>
                <c:formatCode>0.0000</c:formatCode>
                <c:ptCount val="6"/>
                <c:pt idx="0">
                  <c:v>7.0712999999999999</c:v>
                </c:pt>
                <c:pt idx="1">
                  <c:v>7.0705999999999998</c:v>
                </c:pt>
                <c:pt idx="2">
                  <c:v>7.069</c:v>
                </c:pt>
                <c:pt idx="3">
                  <c:v>7.0660999999999996</c:v>
                </c:pt>
                <c:pt idx="4">
                  <c:v>7.0712000000000002</c:v>
                </c:pt>
                <c:pt idx="5">
                  <c:v>7.0724999999999998</c:v>
                </c:pt>
              </c:numCache>
            </c:numRef>
          </c:val>
          <c:smooth val="0"/>
          <c:extLst>
            <c:ext xmlns:c16="http://schemas.microsoft.com/office/drawing/2014/chart" uri="{C3380CC4-5D6E-409C-BE32-E72D297353CC}">
              <c16:uniqueId val="{00000001-BB05-4EE0-B2CE-EE016158B51E}"/>
            </c:ext>
          </c:extLst>
        </c:ser>
        <c:ser>
          <c:idx val="1"/>
          <c:order val="1"/>
          <c:tx>
            <c:strRef>
              <c:f>价差!$C$4</c:f>
              <c:strCache>
                <c:ptCount val="1"/>
                <c:pt idx="0">
                  <c:v>美元兑离岸人民币</c:v>
                </c:pt>
              </c:strCache>
            </c:strRef>
          </c:tx>
          <c:spPr>
            <a:ln w="28575" cap="rnd">
              <a:solidFill>
                <a:srgbClr val="C00000"/>
              </a:solidFill>
              <a:round/>
            </a:ln>
            <a:effectLst/>
          </c:spPr>
          <c:marker>
            <c:symbol val="none"/>
          </c:marker>
          <c:cat>
            <c:numRef>
              <c:f>价差!$A$7:$A$12</c:f>
              <c:numCache>
                <c:formatCode>yyyy\-mm\-dd</c:formatCode>
                <c:ptCount val="6"/>
                <c:pt idx="0">
                  <c:v>45999</c:v>
                </c:pt>
                <c:pt idx="1">
                  <c:v>45996</c:v>
                </c:pt>
                <c:pt idx="2">
                  <c:v>45995</c:v>
                </c:pt>
                <c:pt idx="3">
                  <c:v>45994</c:v>
                </c:pt>
                <c:pt idx="4">
                  <c:v>45993</c:v>
                </c:pt>
                <c:pt idx="5">
                  <c:v>45992</c:v>
                </c:pt>
              </c:numCache>
            </c:numRef>
          </c:cat>
          <c:val>
            <c:numRef>
              <c:f>价差!$C$7:$C$12</c:f>
              <c:numCache>
                <c:formatCode>0.0000</c:formatCode>
                <c:ptCount val="6"/>
                <c:pt idx="0">
                  <c:v>7.0719000000000003</c:v>
                </c:pt>
                <c:pt idx="1">
                  <c:v>7.0690999999999997</c:v>
                </c:pt>
                <c:pt idx="2">
                  <c:v>7.0712999999999999</c:v>
                </c:pt>
                <c:pt idx="3">
                  <c:v>7.0583</c:v>
                </c:pt>
                <c:pt idx="4">
                  <c:v>7.0670000000000002</c:v>
                </c:pt>
                <c:pt idx="5">
                  <c:v>7.0720000000000001</c:v>
                </c:pt>
              </c:numCache>
            </c:numRef>
          </c:val>
          <c:smooth val="0"/>
          <c:extLst>
            <c:ext xmlns:c16="http://schemas.microsoft.com/office/drawing/2014/chart" uri="{C3380CC4-5D6E-409C-BE32-E72D297353CC}">
              <c16:uniqueId val="{00000002-BB05-4EE0-B2CE-EE016158B51E}"/>
            </c:ext>
          </c:extLst>
        </c:ser>
        <c:dLbls>
          <c:showLegendKey val="0"/>
          <c:showVal val="0"/>
          <c:showCatName val="0"/>
          <c:showSerName val="0"/>
          <c:showPercent val="0"/>
          <c:showBubbleSize val="0"/>
        </c:dLbls>
        <c:marker val="1"/>
        <c:smooth val="0"/>
        <c:axId val="1082696879"/>
        <c:axId val="1082683151"/>
      </c:lineChart>
      <c:catAx>
        <c:axId val="1082696879"/>
        <c:scaling>
          <c:orientation val="maxMin"/>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r"/>
        <c:numFmt formatCode="0.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611B-165F-44D7-AD77-D13E5043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cp:lastPrinted>2024-12-24T02:37:00Z</cp:lastPrinted>
  <dcterms:created xsi:type="dcterms:W3CDTF">2025-12-02T01:44:00Z</dcterms:created>
  <dcterms:modified xsi:type="dcterms:W3CDTF">2025-12-09T01:24:00Z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