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C07CCC9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E578A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55A0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876FA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4D3501D6" w:rsidR="00904B93" w:rsidRPr="00E578A1" w:rsidRDefault="00876FAC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涨0.14%报47951.85点，</w:t>
      </w:r>
      <w:proofErr w:type="gramStart"/>
      <w:r w:rsidRPr="00876FAC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876FAC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涨0.79%报6774.76点，</w:t>
      </w:r>
      <w:proofErr w:type="gramStart"/>
      <w:r w:rsidRPr="00876FAC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1.38%报23006.36点。美元指数涨0.04%报98.44，非美货币多数上涨，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跌0.14%报1.1724，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涨0.05%报1.3382，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涨0.11%报0.6612，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跌0.09%报155.56，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跌0.07%报1.3778，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876FAC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0.2%报0.7941，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涨65个基点报7.0335。</w:t>
      </w:r>
      <w:proofErr w:type="gramStart"/>
      <w:r w:rsidRPr="00876FAC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主力</w:t>
      </w:r>
      <w:proofErr w:type="gramEnd"/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合约收涨0.16%，报55.9美元/桶；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876FAC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876FAC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主力合约涨0.12%，报59.75美元/桶。国际贵金属期货普遍收跌，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跌0.23%报4363.9美元/盎司，</w:t>
      </w:r>
      <w:r w:rsidRPr="00876FAC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876FAC">
        <w:rPr>
          <w:rFonts w:ascii="微软雅黑" w:eastAsia="微软雅黑" w:hAnsi="微软雅黑" w:cs="微软雅黑" w:hint="eastAsia"/>
          <w:spacing w:val="12"/>
          <w:lang w:eastAsia="zh-CN"/>
        </w:rPr>
        <w:t>跌2.17%报65.45美元/盎司。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43741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1.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96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47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涨0.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22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%报6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57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A24CD01" w:rsidR="00557736" w:rsidRPr="0022448B" w:rsidRDefault="00876FAC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A8647D4" wp14:editId="0ABD5174">
            <wp:extent cx="6273938" cy="3709599"/>
            <wp:effectExtent l="0" t="0" r="0" b="5715"/>
            <wp:docPr id="13945619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77" cy="37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3E010527" w:rsidR="008E1CCA" w:rsidRPr="00876FAC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76FAC"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美国总统特朗普在对全国发表电视讲话时表示，下一任美联储主席提名人选即将揭晓，且这名候选人会支持“大幅”降低利率。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2079B8ED" w:rsidR="00B76B63" w:rsidRPr="00876FAC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76FAC"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</w:t>
      </w:r>
      <w:r w:rsidR="00876FAC"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国总统特朗普将签署一项近万亿美元的年度国防政策法案，使其正式生效。尽管该法案包含向乌克兰提供新援助、限制特朗普削减美国在欧洲防务参与度的相关条款，特朗普仍决定推动法案落地。这份2026财年《国防授权法案》批准的年度军费高达9010亿美元，较特朗普提案高出80亿美元，创历史新高。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05A89D0E" w:rsidR="004F059A" w:rsidRPr="00876FAC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876FAC"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美国11月核心CPI同比上涨2.6%，创下2021年初以来最慢增速，低于市场预期的3%。整体CPI同比上涨2.7%，低于预期的3.1%。不过，由于数据采集受到联邦政府停摆的严重干扰，这份通胀报告的可靠性受到市场质疑。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EDADAA7" w14:textId="371F9AD0" w:rsidR="00E578A1" w:rsidRPr="00876FAC" w:rsidRDefault="00E578A1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76FAC"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美国上周初请失业金人数环比下降1.3万人至22.4万人，略低于市场预期。前一周续请失业金人数增加6.7万人至189.7万，低于预期的193万。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B8D26E5" w14:textId="001490A2" w:rsidR="00D96E36" w:rsidRPr="00876FAC" w:rsidRDefault="005F5D9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76FAC"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欧洲央行连续第四次维持基准利率在2%不变，符合市场预期。该行继续未就未来的政策路径提供指引，强调将根据数据逐次会议决策，并重申通胀将在中期内稳定在2%的目标水平。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B3CB968" w14:textId="0DFCB41D" w:rsidR="00876FAC" w:rsidRDefault="00876FAC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英国央行以</w:t>
      </w:r>
      <w:r w:rsidRPr="00876FAC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5:4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的投票结果如期降息</w:t>
      </w:r>
      <w:r w:rsidRPr="00876FAC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25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个基点至</w:t>
      </w:r>
      <w:r w:rsidRPr="00876FAC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3.75%</w:t>
      </w:r>
      <w:r w:rsidRPr="00876FAC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，为近三年来的最低水平。行长贝利转而支持降息成为此次决策的决定性因素。会议纪要暗示，该行可能正接近本轮降息周期的尾声。</w:t>
      </w:r>
      <w:r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BE64D35" w14:textId="77777777" w:rsidR="007A20C4" w:rsidRDefault="007A20C4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76FAC" w:rsidRPr="008E3E9D" w14:paraId="385383E5" w14:textId="77777777" w:rsidTr="00B25DCA">
        <w:trPr>
          <w:trHeight w:val="620"/>
        </w:trPr>
        <w:tc>
          <w:tcPr>
            <w:tcW w:w="1701" w:type="dxa"/>
          </w:tcPr>
          <w:bookmarkEnd w:id="0"/>
          <w:p w14:paraId="47473FD0" w14:textId="170C5E30" w:rsidR="00876FAC" w:rsidRPr="005F5D93" w:rsidRDefault="00876FAC" w:rsidP="00876FAC">
            <w:pPr>
              <w:pStyle w:val="TableText"/>
              <w:rPr>
                <w:rFonts w:hint="eastAsia"/>
              </w:rPr>
            </w:pPr>
            <w:r w:rsidRPr="00876FAC">
              <w:t>2025/12/19</w:t>
            </w:r>
          </w:p>
        </w:tc>
        <w:tc>
          <w:tcPr>
            <w:tcW w:w="1314" w:type="dxa"/>
          </w:tcPr>
          <w:p w14:paraId="1367F811" w14:textId="535592B4" w:rsidR="00876FAC" w:rsidRPr="005F5D93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B7456B">
              <w:t>07:30</w:t>
            </w:r>
          </w:p>
        </w:tc>
        <w:tc>
          <w:tcPr>
            <w:tcW w:w="6344" w:type="dxa"/>
          </w:tcPr>
          <w:p w14:paraId="16A44E10" w14:textId="0E222AB7" w:rsidR="00876FAC" w:rsidRPr="005F5D93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876FAC">
              <w:rPr>
                <w:lang w:eastAsia="zh-CN"/>
              </w:rPr>
              <w:t>日本 11 月 CPI</w:t>
            </w:r>
          </w:p>
        </w:tc>
      </w:tr>
      <w:tr w:rsidR="00876FAC" w:rsidRPr="008E3E9D" w14:paraId="0B8F007B" w14:textId="77777777" w:rsidTr="00B25DCA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57DED557" w:rsidR="00876FAC" w:rsidRDefault="00876FAC" w:rsidP="00876FAC">
            <w:pPr>
              <w:pStyle w:val="TableText"/>
              <w:rPr>
                <w:rFonts w:hint="eastAsia"/>
              </w:rPr>
            </w:pPr>
            <w:r w:rsidRPr="00260864">
              <w:t>2025/12/19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6BF2A56E" w:rsidR="00876FAC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B7456B">
              <w:t>07:30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1EEC51B8" w:rsidR="00876FAC" w:rsidRPr="004F059A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876FAC">
              <w:rPr>
                <w:lang w:eastAsia="zh-CN"/>
              </w:rPr>
              <w:t>日本央行利率决议</w:t>
            </w:r>
          </w:p>
        </w:tc>
      </w:tr>
      <w:tr w:rsidR="00876FAC" w:rsidRPr="008E3E9D" w14:paraId="42F02423" w14:textId="77777777" w:rsidTr="0043741A">
        <w:trPr>
          <w:trHeight w:val="620"/>
        </w:trPr>
        <w:tc>
          <w:tcPr>
            <w:tcW w:w="1701" w:type="dxa"/>
          </w:tcPr>
          <w:p w14:paraId="33265BE0" w14:textId="37119F3A" w:rsidR="00876FAC" w:rsidRPr="00B55A09" w:rsidRDefault="00876FAC" w:rsidP="00876FAC">
            <w:pPr>
              <w:pStyle w:val="TableText"/>
              <w:rPr>
                <w:rFonts w:hint="eastAsia"/>
              </w:rPr>
            </w:pPr>
            <w:r w:rsidRPr="00260864">
              <w:t>2025/12/19</w:t>
            </w:r>
          </w:p>
        </w:tc>
        <w:tc>
          <w:tcPr>
            <w:tcW w:w="1314" w:type="dxa"/>
          </w:tcPr>
          <w:p w14:paraId="619F5CB1" w14:textId="76DB1F58" w:rsidR="00876FAC" w:rsidRPr="00D96E36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14</w:t>
            </w:r>
            <w:r w:rsidRPr="00CA3F96">
              <w:t>:30</w:t>
            </w:r>
          </w:p>
        </w:tc>
        <w:tc>
          <w:tcPr>
            <w:tcW w:w="6344" w:type="dxa"/>
          </w:tcPr>
          <w:p w14:paraId="39B3D49B" w14:textId="199339E1" w:rsidR="00876FAC" w:rsidRPr="0043741A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43741A">
              <w:rPr>
                <w:lang w:eastAsia="zh-CN"/>
              </w:rPr>
              <w:tab/>
            </w:r>
            <w:r w:rsidRPr="00876FAC">
              <w:rPr>
                <w:lang w:eastAsia="zh-CN"/>
              </w:rPr>
              <w:t>日本央行行长植田和</w:t>
            </w:r>
            <w:proofErr w:type="gramStart"/>
            <w:r w:rsidRPr="00876FAC">
              <w:rPr>
                <w:lang w:eastAsia="zh-CN"/>
              </w:rPr>
              <w:t>男召开</w:t>
            </w:r>
            <w:proofErr w:type="gramEnd"/>
            <w:r w:rsidRPr="00876FAC">
              <w:rPr>
                <w:lang w:eastAsia="zh-CN"/>
              </w:rPr>
              <w:t>货币政策新闻发布会</w:t>
            </w:r>
          </w:p>
        </w:tc>
      </w:tr>
      <w:tr w:rsidR="00876FAC" w:rsidRPr="008E3E9D" w14:paraId="3ACD78FB" w14:textId="77777777" w:rsidTr="00A50DE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F7161F0" w14:textId="016A9B58" w:rsidR="00876FAC" w:rsidRPr="002703B8" w:rsidRDefault="00876FAC" w:rsidP="00876FAC">
            <w:pPr>
              <w:pStyle w:val="TableText"/>
              <w:rPr>
                <w:rFonts w:hint="eastAsia"/>
              </w:rPr>
            </w:pPr>
            <w:r w:rsidRPr="00260864">
              <w:t>2025/12/19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BC73776" w14:textId="335DF6B2" w:rsidR="00876FAC" w:rsidRPr="0043741A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876FAC">
              <w:rPr>
                <w:lang w:eastAsia="zh-CN"/>
              </w:rPr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4A78CB2" w14:textId="3B0132FC" w:rsidR="00876FAC" w:rsidRPr="0043741A" w:rsidRDefault="00876FAC" w:rsidP="00876FAC">
            <w:pPr>
              <w:pStyle w:val="TableText"/>
              <w:rPr>
                <w:rFonts w:hint="eastAsia"/>
                <w:lang w:eastAsia="zh-CN"/>
              </w:rPr>
            </w:pPr>
            <w:r w:rsidRPr="00876FAC">
              <w:rPr>
                <w:rFonts w:hint="eastAsia"/>
                <w:lang w:eastAsia="zh-CN"/>
              </w:rPr>
              <w:t>美国</w:t>
            </w:r>
            <w:r w:rsidRPr="00876FAC">
              <w:rPr>
                <w:lang w:eastAsia="zh-CN"/>
              </w:rPr>
              <w:t>12</w:t>
            </w:r>
            <w:r w:rsidRPr="00876FAC">
              <w:rPr>
                <w:rFonts w:hint="eastAsia"/>
                <w:lang w:eastAsia="zh-CN"/>
              </w:rPr>
              <w:t>月密歇根大学消费者</w:t>
            </w:r>
            <w:r>
              <w:rPr>
                <w:rFonts w:hint="eastAsia"/>
                <w:lang w:eastAsia="zh-CN"/>
              </w:rPr>
              <w:t>信心指数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324C0990" w14:textId="77777777" w:rsidR="00AC6ADE" w:rsidRPr="00AC6ADE" w:rsidRDefault="00AC6ADE" w:rsidP="00AC6AD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隔夜，美元指数涨0.04%报98.44，非美货币多数上涨，欧元兑美元跌0.14%报1.1724，英镑兑美元涨0.05%报1.3382，美元兑日元跌0.09%报155.56。</w:t>
      </w:r>
    </w:p>
    <w:p w14:paraId="2A17A990" w14:textId="77777777" w:rsidR="00AC6ADE" w:rsidRPr="00AC6ADE" w:rsidRDefault="00AC6ADE" w:rsidP="00AC6AD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国11月核心CPI同比上涨2.6%，创下2021年初以来最慢增速，低于市场预期的3%。整体CPI同比上涨2.7%，低于预期的3.1%。受前期美政府停摆影响，10月CPI报告未能公布，本次CPI数据的可靠性亦受到市场质疑。特朗普表示，下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一任美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联储主席提名人选即将揭晓，且这名候选人会支持“大幅”降低利率。在关税局势趋缓的背景下，核心通胀接近目标区间为后续降息做铺垫，就当前而言，最新公布的非农就业报告以及CPI数据均支持联储宽松路径，美联储重启降息阶段性压制美元指数和美债收益率走势，短期内或维持震荡偏弱运行。</w:t>
      </w:r>
    </w:p>
    <w:p w14:paraId="502379A4" w14:textId="20A01743" w:rsidR="002760F0" w:rsidRPr="002760F0" w:rsidRDefault="00AC6ADE" w:rsidP="00AC6AD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欧洲央行如期维持基准利率于2%，重申通胀将在中期内稳定在2%的目标水平。德国政府计划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实施史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上最大规模举债，明年联邦债务发行将增至创纪录的5120亿欧元，以支持基建与国防支出。日本方面，11月CPI同比低于预期，通胀增速阶段性回落。近期日央行的加息基调显著增强，日本第三季度实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际GDP走弱，在前期关税以及通胀的持续冲击下，日本经济录得六个季度以来的首次萎缩。短期而言，降息预期所带动的美元偏弱态势有利于阶段性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提振欧日元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走势。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2931518" w:rsidR="007A477E" w:rsidRDefault="00AC6ADE" w:rsidP="002B2EDC">
      <w:pPr>
        <w:spacing w:before="120" w:line="190" w:lineRule="auto"/>
        <w:ind w:right="210" w:firstLineChars="20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  <w:snapToGrid/>
        </w:rPr>
        <w:drawing>
          <wp:inline distT="0" distB="0" distL="0" distR="0" wp14:anchorId="0F9D40BE" wp14:editId="1EC978CA">
            <wp:extent cx="4762500" cy="2003425"/>
            <wp:effectExtent l="0" t="0" r="0" b="0"/>
            <wp:docPr id="533167182" name="图片 1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67182" name="图片 1" descr="图表, 折线图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B9F0F91" w14:textId="77777777" w:rsidR="00AC6ADE" w:rsidRPr="00AC6ADE" w:rsidRDefault="00AC6ADE" w:rsidP="00AC6ADE">
      <w:pPr>
        <w:spacing w:before="103" w:line="256" w:lineRule="auto"/>
        <w:ind w:right="210" w:firstLine="420"/>
        <w:rPr>
          <w:rFonts w:ascii="微软雅黑" w:eastAsia="微软雅黑" w:hAnsi="微软雅黑" w:cs="微软雅黑"/>
          <w:b/>
          <w:spacing w:val="7"/>
          <w:lang w:eastAsia="zh-CN"/>
        </w:rPr>
      </w:pPr>
      <w:bookmarkStart w:id="1" w:name="OLE_LINK1"/>
      <w:bookmarkStart w:id="2" w:name="OLE_LINK2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截至12月18日</w:t>
      </w:r>
      <w:bookmarkEnd w:id="1"/>
      <w:bookmarkEnd w:id="2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500指数上涨0.79%至6774.76点；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500主力合约上涨0.53%至6822.75点。经济数据上，美国11月核心CPI同比上涨2.6%，低于市场预期的3%；CPI同比上涨2.7%，低于预期的3.1%。通胀明显回落，但由于美国政府11月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上旬仍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处于停摆状态，市场对数据的可信度抱有质疑，数据公布后美联储1月份降息预期小幅上升。个股方面，美光公布远超市场预期的季度盈利预测，推动科技股反弹，甲骨文也在前一日负面信息带来下跌后回升。整体来看，人工智能需求仍维持强劲在一定程度上支撑AI叙事，进而推动美股反弹，但令市场质疑的通胀数据，未能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推升美联储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降息预期也施压盘面。</w:t>
      </w:r>
    </w:p>
    <w:p w14:paraId="3E7D9146" w14:textId="19CEFC38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7A6F6D47" w:rsidR="007A477E" w:rsidRPr="00EE7376" w:rsidRDefault="00AC6ADE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  <w:snapToGrid/>
        </w:rPr>
        <w:drawing>
          <wp:inline distT="0" distB="0" distL="0" distR="0" wp14:anchorId="1FC03A4D" wp14:editId="01153C52">
            <wp:extent cx="5274310" cy="1557655"/>
            <wp:effectExtent l="0" t="0" r="2540" b="4445"/>
            <wp:docPr id="3" name="图片 1" descr="C:\Users\Administrator\xwechat_files\wxid_vkxlzo0vqu7s22_6f5b\temp\InputTemp\58f5bc56-3b52-4b61-ba2c-68228fcc3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xwechat_files\wxid_vkxlzo0vqu7s22_6f5b\temp\InputTemp\58f5bc56-3b52-4b61-ba2c-68228fcc3c76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34100EAC" w14:textId="77777777" w:rsidR="00AC6ADE" w:rsidRPr="00AC6ADE" w:rsidRDefault="00AC6ADE" w:rsidP="00AC6ADE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截至12月18日，富时中国A50指数下跌0.32%至15165.96；新交所富时A50期指主力合约上涨0.01%至15166。海外方面，美国11月CPI市场超预期回路，由于美国政府11月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上旬仍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处于停摆状态，市场对数据的可信度抱有质疑，数据公布后美联储1月份降息预期小幅上升。国内方面，经济基本面，11月份除进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出口较10月明显好转外，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上工业增加值、固投、社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零三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项指标集体回落，房地产市场进一步下探，整体表现疲软；物价层面，PPI-CPI剪刀差连续两个月走阔，未来通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缩压力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依旧存在。政策面，12月11日中央经济工作会议在北京举行，定调明年经济工作，总量政策上仍延续此前政治局会议宽财政、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的表态，产业政策上，将坚持创新驱动，深化拓展“人工智能”、着力稳定房地产市场。整体来看，11月份经济指标进一步走弱对A股上方形成一定压力。然而，政治局会议与中央经济工作会议整体定调积极，为市场注入信心，A股底部支撑较强。目前A股呈现上有顶下有底的格局。最后，美国11月通胀降温并未对美联储降息预期产生较大影响，美元汇率走强，在短期内影响外资流入A股的步伐。</w:t>
      </w:r>
    </w:p>
    <w:p w14:paraId="11AC0A6A" w14:textId="4A902997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7353D78" w:rsidR="00A10388" w:rsidRDefault="00AC6ADE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>
        <w:rPr>
          <w:noProof/>
          <w:snapToGrid/>
        </w:rPr>
        <w:drawing>
          <wp:inline distT="0" distB="0" distL="0" distR="0" wp14:anchorId="3084034E" wp14:editId="41840734">
            <wp:extent cx="5274310" cy="1560830"/>
            <wp:effectExtent l="0" t="0" r="2540" b="1270"/>
            <wp:docPr id="2" name="图片 1" descr="C:\Users\Administrator\xwechat_files\wxid_vkxlzo0vqu7s22_6f5b\temp\InputTemp\14a3533b-d7b9-49d9-b302-dda6462a6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xwechat_files\wxid_vkxlzo0vqu7s22_6f5b\temp\InputTemp\14a3533b-d7b9-49d9-b302-dda6462a6659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77777777" w:rsidR="00AC6ADE" w:rsidRDefault="00AC6ADE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5.4245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-0.2%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未季调</w:t>
      </w:r>
      <w:proofErr w:type="gramEnd"/>
      <w:r w:rsidRPr="00AC6ADE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年率录得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2.7%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，低于市场预期的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3.1%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；美国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未季调核心</w:t>
      </w:r>
      <w:proofErr w:type="gramEnd"/>
      <w:r w:rsidRPr="00AC6ADE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年率录得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2.6%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，为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2021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月以来新低。美国联邦基金利率期货显示，美联储明年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月份降息的可能性从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26.6%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上升至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28.8%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。国内方面，</w:t>
      </w:r>
      <w:proofErr w:type="gramStart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国家发改委</w:t>
      </w:r>
      <w:proofErr w:type="gramEnd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投资司指出，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年以来投资下行压力加大，接下来要从畅通供需循环、投融资循环等方面采取针对性措施，着力扩大有效投资。要扩大新兴产业有效投资，保持合理政府投资力度，研究调整地方政府专项债券项目“自审自发”试点范围。库存方面，截至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18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459564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+2578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164275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-2650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44650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-227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吨。美元美债方面，因美国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通胀低于预期，美元指数在美盘前急速跳水，并一度跌至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98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大关附近，随后又收复全部失地，最终收涨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98.44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AC6ADE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4.125%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AC6ADE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AC6ADE">
        <w:rPr>
          <w:rFonts w:ascii="微软雅黑" w:eastAsia="微软雅黑" w:hAnsi="微软雅黑" w:cs="微软雅黑"/>
          <w:spacing w:val="12"/>
          <w:lang w:eastAsia="zh-CN"/>
        </w:rPr>
        <w:t>3.473%</w:t>
      </w:r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AC6ADE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0875C64" w:rsidR="00A02266" w:rsidRDefault="00AC6ADE" w:rsidP="006B6996">
      <w:pPr>
        <w:spacing w:before="103" w:line="256" w:lineRule="auto"/>
        <w:ind w:right="210"/>
        <w:jc w:val="center"/>
      </w:pPr>
      <w:r>
        <w:rPr>
          <w:noProof/>
          <w:snapToGrid/>
        </w:rPr>
        <w:lastRenderedPageBreak/>
        <w:drawing>
          <wp:inline distT="0" distB="0" distL="0" distR="0" wp14:anchorId="03F03ECD" wp14:editId="32A5E31D">
            <wp:extent cx="5274310" cy="2879090"/>
            <wp:effectExtent l="0" t="0" r="2540" b="0"/>
            <wp:docPr id="993134019" name="图片 99313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052F10DF" w14:textId="77777777" w:rsidR="00AC6ADE" w:rsidRDefault="00AC6ADE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隔夜，国际贵金属期货普遍收跌，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黄金期货跌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0.23%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4363.9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白银期货跌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2.17%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65.45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沪银主力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合约隔夜回调。美国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月核心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2.6%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，创下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2021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年初以来最慢增速，低于市场预期的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。整体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同比上涨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2.7%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，低于预期的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3.1%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。受前期美政府停摆影响，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报告未能公布，本次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数据的可靠性亦受到市场质疑。就当前而言，偏软的非农就业报告、低于预期的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通胀数据以及前期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FOMC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官员偏鸽立场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，均支持联储宽松路径，美联储重启降息阶段性压制美元，潜在利多金价。即将公布的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通胀数据将提供重要指引，从通胀趋势来看，除去受关税影响以外的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分项基本已经回落至美联储目标水平。白银近期的脉冲式上行或加剧短线回调风险，金银比短期有望在重要支撑位企稳反弹。运行区间，伦敦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金关注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4400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4250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银关注</w:t>
      </w:r>
      <w:proofErr w:type="gramEnd"/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67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63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AC6AD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spacing w:val="7"/>
          <w:lang w:eastAsia="zh-CN"/>
        </w:rPr>
        <w:t>盎司。</w:t>
      </w:r>
    </w:p>
    <w:p w14:paraId="6AF3D94C" w14:textId="32EB3A79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0D2A3B9" w:rsidR="007A477E" w:rsidRDefault="00AC6ADE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noProof/>
          <w:snapToGrid/>
        </w:rPr>
        <w:drawing>
          <wp:inline distT="0" distB="0" distL="0" distR="0" wp14:anchorId="5BDFE53E" wp14:editId="376A713D">
            <wp:extent cx="4752975" cy="2259330"/>
            <wp:effectExtent l="0" t="0" r="9525" b="7620"/>
            <wp:docPr id="30588449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84499" name="图片 2" descr="图表, 直方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</w:t>
      </w:r>
      <w:bookmarkStart w:id="3" w:name="OLE_LINK3"/>
      <w:bookmarkStart w:id="4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3"/>
      <w:bookmarkEnd w:id="4"/>
    </w:p>
    <w:p w14:paraId="2157E73F" w14:textId="77777777" w:rsidR="00AC6ADE" w:rsidRPr="00AC6ADE" w:rsidRDefault="00AC6ADE" w:rsidP="00AC6ADE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原糖期货周四触及逾一个月低位，因美元走强且供应面改善。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0.28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1.90%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14.48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444F1642" w14:textId="77777777" w:rsidR="00AC6ADE" w:rsidRPr="00AC6ADE" w:rsidRDefault="00AC6ADE" w:rsidP="00AC6ADE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国际方面，巴西地理与统计研究所（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榨季甘蔗种植面积为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939.843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万公顷，较上个月预估值下调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0.2%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，较上年种植面积增加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1.9%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；甘蔗产量预估为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69701.5577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万吨，较上个月预估值下调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0.4%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，较上年产量下降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1.4%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915A890" w14:textId="77777777" w:rsidR="00AC6ADE" w:rsidRPr="00AC6ADE" w:rsidRDefault="00AC6ADE" w:rsidP="00AC6ADE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期糖短期观望。</w:t>
      </w:r>
    </w:p>
    <w:p w14:paraId="2031B9D4" w14:textId="796AB440" w:rsidR="00C24CC6" w:rsidRPr="00CF1235" w:rsidRDefault="004D5774" w:rsidP="0034283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0AD7D435" w:rsidR="007A477E" w:rsidRPr="00786136" w:rsidRDefault="00AC6AD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noProof/>
        </w:rPr>
        <w:drawing>
          <wp:inline distT="0" distB="0" distL="0" distR="0" wp14:anchorId="718F6397" wp14:editId="44566596">
            <wp:extent cx="5263515" cy="2170430"/>
            <wp:effectExtent l="0" t="0" r="0" b="1270"/>
            <wp:docPr id="1100239282" name="图片 5" descr="QQ截图2025121908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5" descr="QQ截图202512190806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128C91D" w14:textId="77777777" w:rsidR="00AC6ADE" w:rsidRPr="00AC6ADE" w:rsidRDefault="00AC6ADE" w:rsidP="00AC6ADE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棉花期货周四小幅上涨，受空头回补支撑，且市场情绪改善后交易商减持空头头寸并调整市场敞口，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0.08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0.10%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63.51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24B83906" w14:textId="77777777" w:rsidR="00AC6ADE" w:rsidRPr="00AC6ADE" w:rsidRDefault="00AC6ADE" w:rsidP="00AC6ADE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29.21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258%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，较前四周均值增加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113%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13.59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7%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周平均水平减少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。当周美国棉花出口签约量增加、装运量减少。</w:t>
      </w:r>
    </w:p>
    <w:p w14:paraId="15654938" w14:textId="4A706CB4" w:rsidR="0034283D" w:rsidRPr="00AC6ADE" w:rsidRDefault="00AC6ADE" w:rsidP="00AC6ADE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AC6ADE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11A2AD29" w:rsidR="00C24CC6" w:rsidRDefault="00AC6ADE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noProof/>
        </w:rPr>
        <w:lastRenderedPageBreak/>
        <w:drawing>
          <wp:inline distT="0" distB="0" distL="0" distR="0" wp14:anchorId="2A82C9DC" wp14:editId="28D9BDE3">
            <wp:extent cx="5263515" cy="2170430"/>
            <wp:effectExtent l="0" t="0" r="0" b="1270"/>
            <wp:docPr id="305245573" name="图片 6" descr="QQ截图2025121908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7" descr="QQ截图202512190806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C73C2" w14:textId="77777777" w:rsidR="002B63EA" w:rsidRDefault="002B63EA">
      <w:pPr>
        <w:ind w:right="210" w:firstLine="420"/>
      </w:pPr>
      <w:r>
        <w:separator/>
      </w:r>
    </w:p>
  </w:endnote>
  <w:endnote w:type="continuationSeparator" w:id="0">
    <w:p w14:paraId="4CF98F2E" w14:textId="77777777" w:rsidR="002B63EA" w:rsidRDefault="002B63EA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B7A92" w14:textId="77777777" w:rsidR="002B63EA" w:rsidRDefault="002B63EA">
      <w:pPr>
        <w:ind w:right="210" w:firstLine="420"/>
      </w:pPr>
      <w:r>
        <w:separator/>
      </w:r>
    </w:p>
  </w:footnote>
  <w:footnote w:type="continuationSeparator" w:id="0">
    <w:p w14:paraId="1A43D9FA" w14:textId="77777777" w:rsidR="002B63EA" w:rsidRDefault="002B63EA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83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3FF4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705</Words>
  <Characters>4023</Characters>
  <Application>Microsoft Office Word</Application>
  <DocSecurity>0</DocSecurity>
  <Lines>33</Lines>
  <Paragraphs>9</Paragraphs>
  <ScaleCrop>false</ScaleCrop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2025-12-19T01:16:00Z</dcterms:created>
  <dcterms:modified xsi:type="dcterms:W3CDTF">2025-12-19T01:16:00Z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