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9FB81A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933125">
        <w:rPr>
          <w:rFonts w:ascii="微软雅黑" w:eastAsia="微软雅黑" w:hAnsi="微软雅黑" w:cs="微软雅黑" w:hint="eastAsia"/>
          <w:b/>
          <w:bCs/>
          <w:color w:val="005D97"/>
          <w:spacing w:val="-22"/>
          <w:sz w:val="48"/>
          <w:szCs w:val="48"/>
          <w:lang w:eastAsia="zh-CN"/>
        </w:rPr>
        <w:t>2</w:t>
      </w:r>
      <w:r w:rsidR="00617DAE">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17D47B88" w:rsidR="00904B93" w:rsidRPr="00E578A1" w:rsidRDefault="00617DAE" w:rsidP="00E578A1">
      <w:pPr>
        <w:ind w:firstLineChars="200" w:firstLine="468"/>
        <w:rPr>
          <w:rFonts w:ascii="微软雅黑" w:eastAsia="微软雅黑" w:hAnsi="微软雅黑" w:cs="微软雅黑" w:hint="eastAsia"/>
          <w:spacing w:val="12"/>
          <w:lang w:eastAsia="zh-CN"/>
        </w:rPr>
      </w:pPr>
      <w:r w:rsidRPr="00617DAE">
        <w:rPr>
          <w:rFonts w:ascii="微软雅黑" w:eastAsia="微软雅黑" w:hAnsi="微软雅黑" w:cs="微软雅黑" w:hint="eastAsia"/>
          <w:spacing w:val="12"/>
          <w:lang w:eastAsia="zh-CN"/>
        </w:rPr>
        <w:t>因圣诞节假期，周四全球主要股市多数休市。美元指数跌</w:t>
      </w:r>
      <w:r w:rsidRPr="00617DAE">
        <w:rPr>
          <w:rFonts w:ascii="微软雅黑" w:eastAsia="微软雅黑" w:hAnsi="微软雅黑" w:cs="微软雅黑"/>
          <w:spacing w:val="12"/>
          <w:lang w:eastAsia="zh-CN"/>
        </w:rPr>
        <w:t>0.04%</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97.91</w:t>
      </w:r>
      <w:r w:rsidRPr="00617DAE">
        <w:rPr>
          <w:rFonts w:ascii="微软雅黑" w:eastAsia="微软雅黑" w:hAnsi="微软雅黑" w:cs="微软雅黑" w:hint="eastAsia"/>
          <w:spacing w:val="12"/>
          <w:lang w:eastAsia="zh-CN"/>
        </w:rPr>
        <w:t>，非美货币多数上涨，欧元兑美元涨</w:t>
      </w:r>
      <w:r w:rsidRPr="00617DAE">
        <w:rPr>
          <w:rFonts w:ascii="微软雅黑" w:eastAsia="微软雅黑" w:hAnsi="微软雅黑" w:cs="微软雅黑"/>
          <w:spacing w:val="12"/>
          <w:lang w:eastAsia="zh-CN"/>
        </w:rPr>
        <w:t>0.05%</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1.1784</w:t>
      </w:r>
      <w:r w:rsidRPr="00617DAE">
        <w:rPr>
          <w:rFonts w:ascii="微软雅黑" w:eastAsia="微软雅黑" w:hAnsi="微软雅黑" w:cs="微软雅黑" w:hint="eastAsia"/>
          <w:spacing w:val="12"/>
          <w:lang w:eastAsia="zh-CN"/>
        </w:rPr>
        <w:t>，英镑兑美元涨</w:t>
      </w:r>
      <w:r w:rsidRPr="00617DAE">
        <w:rPr>
          <w:rFonts w:ascii="微软雅黑" w:eastAsia="微软雅黑" w:hAnsi="微软雅黑" w:cs="微软雅黑"/>
          <w:spacing w:val="12"/>
          <w:lang w:eastAsia="zh-CN"/>
        </w:rPr>
        <w:t>0.10%</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1.3521</w:t>
      </w:r>
      <w:r w:rsidRPr="00617DAE">
        <w:rPr>
          <w:rFonts w:ascii="微软雅黑" w:eastAsia="微软雅黑" w:hAnsi="微软雅黑" w:cs="微软雅黑" w:hint="eastAsia"/>
          <w:spacing w:val="12"/>
          <w:lang w:eastAsia="zh-CN"/>
        </w:rPr>
        <w:t>，澳元兑美元涨</w:t>
      </w:r>
      <w:r w:rsidRPr="00617DAE">
        <w:rPr>
          <w:rFonts w:ascii="微软雅黑" w:eastAsia="微软雅黑" w:hAnsi="微软雅黑" w:cs="微软雅黑"/>
          <w:spacing w:val="12"/>
          <w:lang w:eastAsia="zh-CN"/>
        </w:rPr>
        <w:t>0.04%</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0.6708</w:t>
      </w:r>
      <w:r w:rsidRPr="00617DAE">
        <w:rPr>
          <w:rFonts w:ascii="微软雅黑" w:eastAsia="微软雅黑" w:hAnsi="微软雅黑" w:cs="微软雅黑" w:hint="eastAsia"/>
          <w:spacing w:val="12"/>
          <w:lang w:eastAsia="zh-CN"/>
        </w:rPr>
        <w:t>，美元兑日元跌</w:t>
      </w:r>
      <w:r w:rsidRPr="00617DAE">
        <w:rPr>
          <w:rFonts w:ascii="微软雅黑" w:eastAsia="微软雅黑" w:hAnsi="微软雅黑" w:cs="微软雅黑"/>
          <w:spacing w:val="12"/>
          <w:lang w:eastAsia="zh-CN"/>
        </w:rPr>
        <w:t>0.14%</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155.7245</w:t>
      </w:r>
      <w:r w:rsidRPr="00617DAE">
        <w:rPr>
          <w:rFonts w:ascii="微软雅黑" w:eastAsia="微软雅黑" w:hAnsi="微软雅黑" w:cs="微软雅黑" w:hint="eastAsia"/>
          <w:spacing w:val="12"/>
          <w:lang w:eastAsia="zh-CN"/>
        </w:rPr>
        <w:t>，美元兑加元涨</w:t>
      </w:r>
      <w:r w:rsidRPr="00617DAE">
        <w:rPr>
          <w:rFonts w:ascii="微软雅黑" w:eastAsia="微软雅黑" w:hAnsi="微软雅黑" w:cs="微软雅黑"/>
          <w:spacing w:val="12"/>
          <w:lang w:eastAsia="zh-CN"/>
        </w:rPr>
        <w:t>0.04%</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1.3681</w:t>
      </w:r>
      <w:r w:rsidRPr="00617DAE">
        <w:rPr>
          <w:rFonts w:ascii="微软雅黑" w:eastAsia="微软雅黑" w:hAnsi="微软雅黑" w:cs="微软雅黑" w:hint="eastAsia"/>
          <w:spacing w:val="12"/>
          <w:lang w:eastAsia="zh-CN"/>
        </w:rPr>
        <w:t>，美元兑</w:t>
      </w:r>
      <w:proofErr w:type="gramStart"/>
      <w:r w:rsidRPr="00617DAE">
        <w:rPr>
          <w:rFonts w:ascii="微软雅黑" w:eastAsia="微软雅黑" w:hAnsi="微软雅黑" w:cs="微软雅黑" w:hint="eastAsia"/>
          <w:spacing w:val="12"/>
          <w:lang w:eastAsia="zh-CN"/>
        </w:rPr>
        <w:t>瑞郎跌</w:t>
      </w:r>
      <w:proofErr w:type="gramEnd"/>
      <w:r w:rsidRPr="00617DAE">
        <w:rPr>
          <w:rFonts w:ascii="微软雅黑" w:eastAsia="微软雅黑" w:hAnsi="微软雅黑" w:cs="微软雅黑"/>
          <w:spacing w:val="12"/>
          <w:lang w:eastAsia="zh-CN"/>
        </w:rPr>
        <w:t>0.19%</w:t>
      </w:r>
      <w:r w:rsidRPr="00617DAE">
        <w:rPr>
          <w:rFonts w:ascii="微软雅黑" w:eastAsia="微软雅黑" w:hAnsi="微软雅黑" w:cs="微软雅黑" w:hint="eastAsia"/>
          <w:spacing w:val="12"/>
          <w:lang w:eastAsia="zh-CN"/>
        </w:rPr>
        <w:t>报</w:t>
      </w:r>
      <w:r w:rsidRPr="00617DAE">
        <w:rPr>
          <w:rFonts w:ascii="微软雅黑" w:eastAsia="微软雅黑" w:hAnsi="微软雅黑" w:cs="微软雅黑"/>
          <w:spacing w:val="12"/>
          <w:lang w:eastAsia="zh-CN"/>
        </w:rPr>
        <w:t>0.7869</w:t>
      </w:r>
      <w:r w:rsidRPr="00617DAE">
        <w:rPr>
          <w:rFonts w:ascii="微软雅黑" w:eastAsia="微软雅黑" w:hAnsi="微软雅黑" w:cs="微软雅黑" w:hint="eastAsia"/>
          <w:spacing w:val="12"/>
          <w:lang w:eastAsia="zh-CN"/>
        </w:rPr>
        <w:t>，离岸人民币对美元上涨</w:t>
      </w:r>
      <w:r w:rsidRPr="00617DAE">
        <w:rPr>
          <w:rFonts w:ascii="微软雅黑" w:eastAsia="微软雅黑" w:hAnsi="微软雅黑" w:cs="微软雅黑"/>
          <w:spacing w:val="12"/>
          <w:lang w:eastAsia="zh-CN"/>
        </w:rPr>
        <w:t>66.0</w:t>
      </w:r>
      <w:r w:rsidRPr="00617DAE">
        <w:rPr>
          <w:rFonts w:ascii="微软雅黑" w:eastAsia="微软雅黑" w:hAnsi="微软雅黑" w:cs="微软雅黑" w:hint="eastAsia"/>
          <w:spacing w:val="12"/>
          <w:lang w:eastAsia="zh-CN"/>
        </w:rPr>
        <w:t>个基点报</w:t>
      </w:r>
      <w:r w:rsidRPr="00617DAE">
        <w:rPr>
          <w:rFonts w:ascii="微软雅黑" w:eastAsia="微软雅黑" w:hAnsi="微软雅黑" w:cs="微软雅黑"/>
          <w:spacing w:val="12"/>
          <w:lang w:eastAsia="zh-CN"/>
        </w:rPr>
        <w:t>7.0010</w:t>
      </w:r>
      <w:r w:rsidRPr="00617DAE">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40E0515" w:rsidR="00557736" w:rsidRPr="0022448B" w:rsidRDefault="00617DAE"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7E73C23D" wp14:editId="3191AB35">
            <wp:extent cx="5391137" cy="3187624"/>
            <wp:effectExtent l="0" t="0" r="635" b="0"/>
            <wp:docPr id="13624977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297" cy="3194814"/>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9A75C7F" w:rsidR="008E1CCA" w:rsidRPr="00933125"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876FAC">
        <w:rPr>
          <w:rFonts w:ascii="微软雅黑" w:eastAsia="微软雅黑" w:hAnsi="微软雅黑" w:cs="微软雅黑" w:hint="eastAsia"/>
          <w:color w:val="auto"/>
          <w:spacing w:val="4"/>
          <w:lang w:eastAsia="zh-CN"/>
        </w:rPr>
        <w:t>【</w:t>
      </w:r>
      <w:r w:rsidR="004C7320" w:rsidRPr="004C7320">
        <w:rPr>
          <w:rFonts w:ascii="微软雅黑" w:eastAsia="微软雅黑" w:hAnsi="微软雅黑" w:cs="微软雅黑" w:hint="eastAsia"/>
          <w:color w:val="auto"/>
          <w:spacing w:val="4"/>
          <w:lang w:eastAsia="zh-CN"/>
        </w:rPr>
        <w:t>在以色列和伊朗持续12天的战争结束六个月后，以色列政府高级官员密集释放出可能再次与伊朗发生军事冲突的信号，焦点在于伊朗重建其弹道导弹武器库的努力。</w:t>
      </w:r>
      <w:r w:rsidRPr="00933125">
        <w:rPr>
          <w:rFonts w:ascii="微软雅黑" w:eastAsia="微软雅黑" w:hAnsi="微软雅黑" w:cs="微软雅黑" w:hint="eastAsia"/>
          <w:color w:val="auto"/>
          <w:spacing w:val="4"/>
          <w:lang w:eastAsia="zh-CN"/>
        </w:rPr>
        <w:t>】</w:t>
      </w:r>
    </w:p>
    <w:p w14:paraId="306E39B6" w14:textId="6D306797" w:rsidR="00B76B63" w:rsidRPr="00933125"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t>【</w:t>
      </w:r>
      <w:r w:rsidR="004C7320" w:rsidRPr="004C7320">
        <w:rPr>
          <w:rFonts w:ascii="微软雅黑" w:eastAsia="微软雅黑" w:hAnsi="微软雅黑" w:cs="微软雅黑" w:hint="eastAsia"/>
          <w:color w:val="auto"/>
          <w:spacing w:val="4"/>
          <w:lang w:eastAsia="zh-CN"/>
        </w:rPr>
        <w:t>日本首相高市早苗公布2026财年初始预算，总额达到122.3万亿日元，同比将增加6.3%，创下初始预算历史新高。其中，日本政府拟通过发行国债筹集约29.6万亿日元资金。</w:t>
      </w:r>
      <w:r w:rsidRPr="00933125">
        <w:rPr>
          <w:rFonts w:ascii="微软雅黑" w:eastAsia="微软雅黑" w:hAnsi="微软雅黑" w:cs="微软雅黑" w:hint="eastAsia"/>
          <w:color w:val="auto"/>
          <w:spacing w:val="4"/>
          <w:lang w:eastAsia="zh-CN"/>
        </w:rPr>
        <w:t>】</w:t>
      </w:r>
    </w:p>
    <w:p w14:paraId="6077D08B" w14:textId="2C0E88D1" w:rsidR="004F059A" w:rsidRPr="00933125"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t>【</w:t>
      </w:r>
      <w:r w:rsidR="004C7320" w:rsidRPr="004C7320">
        <w:rPr>
          <w:rFonts w:ascii="微软雅黑" w:eastAsia="微软雅黑" w:hAnsi="微软雅黑" w:cs="微软雅黑" w:hint="eastAsia"/>
          <w:color w:val="auto"/>
          <w:spacing w:val="4"/>
          <w:lang w:eastAsia="zh-CN"/>
        </w:rPr>
        <w:t>由于美国关税带来的负面影响低于预期，日本政府上调2025财年经济预期，预计经济增长率将达到1.1%，高于8月份预测的0.7%。同时，日本政府预计2026财年经济增速有望进一步加快至1.3%。</w:t>
      </w:r>
      <w:r w:rsidRPr="00933125">
        <w:rPr>
          <w:rFonts w:ascii="微软雅黑" w:eastAsia="微软雅黑" w:hAnsi="微软雅黑" w:cs="微软雅黑" w:hint="eastAsia"/>
          <w:color w:val="auto"/>
          <w:spacing w:val="4"/>
          <w:lang w:eastAsia="zh-CN"/>
        </w:rPr>
        <w:t>】</w:t>
      </w:r>
    </w:p>
    <w:p w14:paraId="1EDADAA7" w14:textId="3FF972EA" w:rsidR="00E578A1" w:rsidRPr="00933125" w:rsidRDefault="00E578A1" w:rsidP="00654E6B">
      <w:pPr>
        <w:spacing w:before="102" w:line="257" w:lineRule="auto"/>
        <w:ind w:right="210"/>
        <w:jc w:val="both"/>
        <w:rPr>
          <w:rFonts w:ascii="微软雅黑" w:eastAsia="微软雅黑" w:hAnsi="微软雅黑" w:cs="微软雅黑" w:hint="eastAsia"/>
          <w:color w:val="auto"/>
          <w:spacing w:val="4"/>
          <w:lang w:eastAsia="zh-CN"/>
        </w:rPr>
      </w:pPr>
      <w:r w:rsidRPr="00933125">
        <w:rPr>
          <w:rFonts w:ascii="微软雅黑" w:eastAsia="微软雅黑" w:hAnsi="微软雅黑" w:cs="微软雅黑" w:hint="eastAsia"/>
          <w:color w:val="auto"/>
          <w:spacing w:val="4"/>
          <w:lang w:eastAsia="zh-CN"/>
        </w:rPr>
        <w:t>【</w:t>
      </w:r>
      <w:r w:rsidR="004C7320" w:rsidRPr="004C7320">
        <w:rPr>
          <w:rFonts w:ascii="微软雅黑" w:eastAsia="微软雅黑" w:hAnsi="微软雅黑" w:cs="微软雅黑" w:hint="eastAsia"/>
          <w:color w:val="auto"/>
          <w:spacing w:val="4"/>
          <w:lang w:eastAsia="zh-CN"/>
        </w:rPr>
        <w:t>日本央行行长植田和男表示，正稳步接近实现</w:t>
      </w:r>
      <w:r w:rsidR="004C7320" w:rsidRPr="004C7320">
        <w:rPr>
          <w:rFonts w:ascii="微软雅黑" w:eastAsia="微软雅黑" w:hAnsi="微软雅黑" w:cs="微软雅黑"/>
          <w:color w:val="auto"/>
          <w:spacing w:val="4"/>
          <w:lang w:eastAsia="zh-CN"/>
        </w:rPr>
        <w:t>2%</w:t>
      </w:r>
      <w:r w:rsidR="004C7320" w:rsidRPr="004C7320">
        <w:rPr>
          <w:rFonts w:ascii="微软雅黑" w:eastAsia="微软雅黑" w:hAnsi="微软雅黑" w:cs="微软雅黑" w:hint="eastAsia"/>
          <w:color w:val="auto"/>
          <w:spacing w:val="4"/>
          <w:lang w:eastAsia="zh-CN"/>
        </w:rPr>
        <w:t>通胀目标。日本目前的实际利率处于非常低的水平，如果经济前景符合预期，就将继续提高利率。</w:t>
      </w:r>
      <w:r w:rsidRPr="00933125">
        <w:rPr>
          <w:rFonts w:ascii="微软雅黑" w:eastAsia="微软雅黑" w:hAnsi="微软雅黑" w:cs="微软雅黑" w:hint="eastAsia"/>
          <w:color w:val="auto"/>
          <w:spacing w:val="4"/>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617DAE">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617DAE">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33125" w:rsidRPr="008E3E9D" w14:paraId="385383E5" w14:textId="77777777" w:rsidTr="004C7320">
        <w:trPr>
          <w:trHeight w:val="620"/>
        </w:trPr>
        <w:tc>
          <w:tcPr>
            <w:tcW w:w="1701" w:type="dxa"/>
            <w:shd w:val="clear" w:color="auto" w:fill="DAE3F4" w:themeFill="accent1" w:themeFillTint="33"/>
          </w:tcPr>
          <w:bookmarkEnd w:id="0"/>
          <w:p w14:paraId="47473FD0" w14:textId="2BD844EF" w:rsidR="00933125" w:rsidRPr="005F5D93" w:rsidRDefault="00933125" w:rsidP="00617DAE">
            <w:pPr>
              <w:pStyle w:val="TableText"/>
              <w:rPr>
                <w:rFonts w:hint="eastAsia"/>
                <w:lang w:eastAsia="zh-CN"/>
              </w:rPr>
            </w:pPr>
            <w:r w:rsidRPr="004C011A">
              <w:lastRenderedPageBreak/>
              <w:t>2025/12/2</w:t>
            </w:r>
            <w:r w:rsidR="004C7320">
              <w:rPr>
                <w:rFonts w:hint="eastAsia"/>
                <w:lang w:eastAsia="zh-CN"/>
              </w:rPr>
              <w:t>6</w:t>
            </w:r>
          </w:p>
        </w:tc>
        <w:tc>
          <w:tcPr>
            <w:tcW w:w="1314" w:type="dxa"/>
            <w:shd w:val="clear" w:color="auto" w:fill="DAE3F4" w:themeFill="accent1" w:themeFillTint="33"/>
          </w:tcPr>
          <w:p w14:paraId="1367F811" w14:textId="03A20484" w:rsidR="00933125" w:rsidRPr="005F5D93" w:rsidRDefault="004F4BD4" w:rsidP="00617DAE">
            <w:pPr>
              <w:pStyle w:val="TableText"/>
              <w:rPr>
                <w:rFonts w:hint="eastAsia"/>
                <w:lang w:eastAsia="zh-CN"/>
              </w:rPr>
            </w:pPr>
            <w:r w:rsidRPr="004F4BD4">
              <w:t>07:</w:t>
            </w:r>
            <w:r w:rsidR="004C7320">
              <w:rPr>
                <w:rFonts w:hint="eastAsia"/>
                <w:lang w:eastAsia="zh-CN"/>
              </w:rPr>
              <w:t>3</w:t>
            </w:r>
            <w:r w:rsidRPr="004F4BD4">
              <w:t>0</w:t>
            </w:r>
          </w:p>
        </w:tc>
        <w:tc>
          <w:tcPr>
            <w:tcW w:w="6344" w:type="dxa"/>
            <w:shd w:val="clear" w:color="auto" w:fill="DAE3F4" w:themeFill="accent1" w:themeFillTint="33"/>
          </w:tcPr>
          <w:p w14:paraId="16A44E10" w14:textId="524016A9" w:rsidR="00933125" w:rsidRPr="005F5D93" w:rsidRDefault="00617DAE" w:rsidP="00617DAE">
            <w:pPr>
              <w:pStyle w:val="TableText"/>
              <w:rPr>
                <w:rFonts w:hint="eastAsia"/>
                <w:lang w:eastAsia="zh-CN"/>
              </w:rPr>
            </w:pPr>
            <w:r>
              <w:rPr>
                <w:rFonts w:hint="eastAsia"/>
                <w:lang w:eastAsia="zh-CN"/>
              </w:rPr>
              <w:t>日本</w:t>
            </w:r>
            <w:r>
              <w:rPr>
                <w:lang w:eastAsia="zh-CN"/>
              </w:rPr>
              <w:t>12</w:t>
            </w:r>
            <w:r>
              <w:rPr>
                <w:rFonts w:hint="eastAsia"/>
                <w:lang w:eastAsia="zh-CN"/>
              </w:rPr>
              <w:t>月东京</w:t>
            </w:r>
            <w:r>
              <w:rPr>
                <w:lang w:eastAsia="zh-CN"/>
              </w:rPr>
              <w:t>CPI</w:t>
            </w:r>
            <w:r>
              <w:rPr>
                <w:rFonts w:hint="eastAsia"/>
                <w:lang w:eastAsia="zh-CN"/>
              </w:rPr>
              <w:t>同比</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CC6437B" w14:textId="77777777" w:rsidR="004C7320" w:rsidRPr="004C7320" w:rsidRDefault="004C7320" w:rsidP="004C7320">
      <w:pPr>
        <w:spacing w:before="103" w:line="256" w:lineRule="auto"/>
        <w:ind w:right="210" w:firstLineChars="200" w:firstLine="448"/>
        <w:rPr>
          <w:rFonts w:ascii="微软雅黑" w:eastAsia="微软雅黑" w:hAnsi="微软雅黑" w:cs="微软雅黑"/>
          <w:spacing w:val="7"/>
          <w:lang w:eastAsia="zh-CN"/>
        </w:rPr>
      </w:pPr>
      <w:r w:rsidRPr="004C7320">
        <w:rPr>
          <w:rFonts w:ascii="微软雅黑" w:eastAsia="微软雅黑" w:hAnsi="微软雅黑" w:cs="微软雅黑" w:hint="eastAsia"/>
          <w:spacing w:val="7"/>
          <w:lang w:eastAsia="zh-CN"/>
        </w:rPr>
        <w:t>全球主要外汇市场因圣诞假期休市，年底预计市场交投略为清淡，美元近期维持震荡偏弱运行。宏观方面，美国第三季度实际</w:t>
      </w:r>
      <w:r w:rsidRPr="004C7320">
        <w:rPr>
          <w:rFonts w:ascii="微软雅黑" w:eastAsia="微软雅黑" w:hAnsi="微软雅黑" w:cs="微软雅黑"/>
          <w:spacing w:val="7"/>
          <w:lang w:eastAsia="zh-CN"/>
        </w:rPr>
        <w:t>GDP</w:t>
      </w:r>
      <w:r w:rsidRPr="004C7320">
        <w:rPr>
          <w:rFonts w:ascii="微软雅黑" w:eastAsia="微软雅黑" w:hAnsi="微软雅黑" w:cs="微软雅黑" w:hint="eastAsia"/>
          <w:spacing w:val="7"/>
          <w:lang w:eastAsia="zh-CN"/>
        </w:rPr>
        <w:t>初值创两年来最快增速。消费支出是主要推动力，同期核心</w:t>
      </w:r>
      <w:r w:rsidRPr="004C7320">
        <w:rPr>
          <w:rFonts w:ascii="微软雅黑" w:eastAsia="微软雅黑" w:hAnsi="微软雅黑" w:cs="微软雅黑"/>
          <w:spacing w:val="7"/>
          <w:lang w:eastAsia="zh-CN"/>
        </w:rPr>
        <w:t>PCE</w:t>
      </w:r>
      <w:r w:rsidRPr="004C7320">
        <w:rPr>
          <w:rFonts w:ascii="微软雅黑" w:eastAsia="微软雅黑" w:hAnsi="微软雅黑" w:cs="微软雅黑" w:hint="eastAsia"/>
          <w:spacing w:val="7"/>
          <w:lang w:eastAsia="zh-CN"/>
        </w:rPr>
        <w:t>物价指数符合市场预期，通胀走势趋于平缓。</w:t>
      </w:r>
      <w:proofErr w:type="gramStart"/>
      <w:r w:rsidRPr="004C7320">
        <w:rPr>
          <w:rFonts w:ascii="微软雅黑" w:eastAsia="微软雅黑" w:hAnsi="微软雅黑" w:cs="微软雅黑" w:hint="eastAsia"/>
          <w:spacing w:val="7"/>
          <w:lang w:eastAsia="zh-CN"/>
        </w:rPr>
        <w:t>特朗普近期</w:t>
      </w:r>
      <w:proofErr w:type="gramEnd"/>
      <w:r w:rsidRPr="004C7320">
        <w:rPr>
          <w:rFonts w:ascii="微软雅黑" w:eastAsia="微软雅黑" w:hAnsi="微软雅黑" w:cs="微软雅黑" w:hint="eastAsia"/>
          <w:spacing w:val="7"/>
          <w:lang w:eastAsia="zh-CN"/>
        </w:rPr>
        <w:t>反复强调，希望下</w:t>
      </w:r>
      <w:proofErr w:type="gramStart"/>
      <w:r w:rsidRPr="004C7320">
        <w:rPr>
          <w:rFonts w:ascii="微软雅黑" w:eastAsia="微软雅黑" w:hAnsi="微软雅黑" w:cs="微软雅黑" w:hint="eastAsia"/>
          <w:spacing w:val="7"/>
          <w:lang w:eastAsia="zh-CN"/>
        </w:rPr>
        <w:t>一任美</w:t>
      </w:r>
      <w:proofErr w:type="gramEnd"/>
      <w:r w:rsidRPr="004C7320">
        <w:rPr>
          <w:rFonts w:ascii="微软雅黑" w:eastAsia="微软雅黑" w:hAnsi="微软雅黑" w:cs="微软雅黑" w:hint="eastAsia"/>
          <w:spacing w:val="7"/>
          <w:lang w:eastAsia="zh-CN"/>
        </w:rPr>
        <w:t>联储主席在经济和市场情况良好时继续降息，提</w:t>
      </w:r>
      <w:proofErr w:type="gramStart"/>
      <w:r w:rsidRPr="004C7320">
        <w:rPr>
          <w:rFonts w:ascii="微软雅黑" w:eastAsia="微软雅黑" w:hAnsi="微软雅黑" w:cs="微软雅黑" w:hint="eastAsia"/>
          <w:spacing w:val="7"/>
          <w:lang w:eastAsia="zh-CN"/>
        </w:rPr>
        <w:t>振市场</w:t>
      </w:r>
      <w:proofErr w:type="gramEnd"/>
      <w:r w:rsidRPr="004C7320">
        <w:rPr>
          <w:rFonts w:ascii="微软雅黑" w:eastAsia="微软雅黑" w:hAnsi="微软雅黑" w:cs="微软雅黑" w:hint="eastAsia"/>
          <w:spacing w:val="7"/>
          <w:lang w:eastAsia="zh-CN"/>
        </w:rPr>
        <w:t>“流动性宽松”预期。非美国家主要央行近期延续观望或加息立场，利差优势边际走</w:t>
      </w:r>
      <w:proofErr w:type="gramStart"/>
      <w:r w:rsidRPr="004C7320">
        <w:rPr>
          <w:rFonts w:ascii="微软雅黑" w:eastAsia="微软雅黑" w:hAnsi="微软雅黑" w:cs="微软雅黑" w:hint="eastAsia"/>
          <w:spacing w:val="7"/>
          <w:lang w:eastAsia="zh-CN"/>
        </w:rPr>
        <w:t>弱导致</w:t>
      </w:r>
      <w:proofErr w:type="gramEnd"/>
      <w:r w:rsidRPr="004C7320">
        <w:rPr>
          <w:rFonts w:ascii="微软雅黑" w:eastAsia="微软雅黑" w:hAnsi="微软雅黑" w:cs="微软雅黑" w:hint="eastAsia"/>
          <w:spacing w:val="7"/>
          <w:lang w:eastAsia="zh-CN"/>
        </w:rPr>
        <w:t>美元近期走势较为疲软。就当前而言，偏软的非农就业报告、低于预期的</w:t>
      </w:r>
      <w:r w:rsidRPr="004C7320">
        <w:rPr>
          <w:rFonts w:ascii="微软雅黑" w:eastAsia="微软雅黑" w:hAnsi="微软雅黑" w:cs="微软雅黑"/>
          <w:spacing w:val="7"/>
          <w:lang w:eastAsia="zh-CN"/>
        </w:rPr>
        <w:t>CPI</w:t>
      </w:r>
      <w:r w:rsidRPr="004C7320">
        <w:rPr>
          <w:rFonts w:ascii="微软雅黑" w:eastAsia="微软雅黑" w:hAnsi="微软雅黑" w:cs="微软雅黑" w:hint="eastAsia"/>
          <w:spacing w:val="7"/>
          <w:lang w:eastAsia="zh-CN"/>
        </w:rPr>
        <w:t>通胀数据以及前期</w:t>
      </w:r>
      <w:r w:rsidRPr="004C7320">
        <w:rPr>
          <w:rFonts w:ascii="微软雅黑" w:eastAsia="微软雅黑" w:hAnsi="微软雅黑" w:cs="微软雅黑"/>
          <w:spacing w:val="7"/>
          <w:lang w:eastAsia="zh-CN"/>
        </w:rPr>
        <w:t>FOMC</w:t>
      </w:r>
      <w:proofErr w:type="gramStart"/>
      <w:r w:rsidRPr="004C7320">
        <w:rPr>
          <w:rFonts w:ascii="微软雅黑" w:eastAsia="微软雅黑" w:hAnsi="微软雅黑" w:cs="微软雅黑" w:hint="eastAsia"/>
          <w:spacing w:val="7"/>
          <w:lang w:eastAsia="zh-CN"/>
        </w:rPr>
        <w:t>官员偏鸽立场</w:t>
      </w:r>
      <w:proofErr w:type="gramEnd"/>
      <w:r w:rsidRPr="004C7320">
        <w:rPr>
          <w:rFonts w:ascii="微软雅黑" w:eastAsia="微软雅黑" w:hAnsi="微软雅黑" w:cs="微软雅黑" w:hint="eastAsia"/>
          <w:spacing w:val="7"/>
          <w:lang w:eastAsia="zh-CN"/>
        </w:rPr>
        <w:t>，均支持联储宽松路径，此次表现偏强的</w:t>
      </w:r>
      <w:r w:rsidRPr="004C7320">
        <w:rPr>
          <w:rFonts w:ascii="微软雅黑" w:eastAsia="微软雅黑" w:hAnsi="微软雅黑" w:cs="微软雅黑"/>
          <w:spacing w:val="7"/>
          <w:lang w:eastAsia="zh-CN"/>
        </w:rPr>
        <w:t>GDP</w:t>
      </w:r>
      <w:r w:rsidRPr="004C7320">
        <w:rPr>
          <w:rFonts w:ascii="微软雅黑" w:eastAsia="微软雅黑" w:hAnsi="微软雅黑" w:cs="微软雅黑" w:hint="eastAsia"/>
          <w:spacing w:val="7"/>
          <w:lang w:eastAsia="zh-CN"/>
        </w:rPr>
        <w:t>数据未能使美元重拾上行动能，短期内或维持震荡偏弱走势。</w:t>
      </w:r>
    </w:p>
    <w:p w14:paraId="502379A4" w14:textId="0D17B5B4" w:rsidR="002760F0" w:rsidRPr="002760F0" w:rsidRDefault="004C7320" w:rsidP="004C7320">
      <w:pPr>
        <w:spacing w:before="103" w:line="256" w:lineRule="auto"/>
        <w:ind w:right="210" w:firstLineChars="200" w:firstLine="448"/>
        <w:rPr>
          <w:rFonts w:ascii="微软雅黑" w:eastAsia="微软雅黑" w:hAnsi="微软雅黑" w:cs="微软雅黑" w:hint="eastAsia"/>
          <w:spacing w:val="7"/>
          <w:lang w:eastAsia="zh-CN"/>
        </w:rPr>
      </w:pPr>
      <w:r w:rsidRPr="004C7320">
        <w:rPr>
          <w:rFonts w:ascii="微软雅黑" w:eastAsia="微软雅黑" w:hAnsi="微软雅黑" w:cs="微软雅黑" w:hint="eastAsia"/>
          <w:spacing w:val="7"/>
          <w:lang w:eastAsia="zh-CN"/>
        </w:rPr>
        <w:t>欧洲央行此前如期进行</w:t>
      </w:r>
      <w:r w:rsidRPr="004C7320">
        <w:rPr>
          <w:rFonts w:ascii="微软雅黑" w:eastAsia="微软雅黑" w:hAnsi="微软雅黑" w:cs="微软雅黑"/>
          <w:spacing w:val="7"/>
          <w:lang w:eastAsia="zh-CN"/>
        </w:rPr>
        <w:t>25bps</w:t>
      </w:r>
      <w:r w:rsidRPr="004C7320">
        <w:rPr>
          <w:rFonts w:ascii="微软雅黑" w:eastAsia="微软雅黑" w:hAnsi="微软雅黑" w:cs="微软雅黑" w:hint="eastAsia"/>
          <w:spacing w:val="7"/>
          <w:lang w:eastAsia="zh-CN"/>
        </w:rPr>
        <w:t>降息，重申通胀将在中期内稳定于目标区间。德国政府计划</w:t>
      </w:r>
      <w:proofErr w:type="gramStart"/>
      <w:r w:rsidRPr="004C7320">
        <w:rPr>
          <w:rFonts w:ascii="微软雅黑" w:eastAsia="微软雅黑" w:hAnsi="微软雅黑" w:cs="微软雅黑" w:hint="eastAsia"/>
          <w:spacing w:val="7"/>
          <w:lang w:eastAsia="zh-CN"/>
        </w:rPr>
        <w:t>实施史</w:t>
      </w:r>
      <w:proofErr w:type="gramEnd"/>
      <w:r w:rsidRPr="004C7320">
        <w:rPr>
          <w:rFonts w:ascii="微软雅黑" w:eastAsia="微软雅黑" w:hAnsi="微软雅黑" w:cs="微软雅黑" w:hint="eastAsia"/>
          <w:spacing w:val="7"/>
          <w:lang w:eastAsia="zh-CN"/>
        </w:rPr>
        <w:t>上最大规模举债，明年联邦债务发行将增至创纪录的</w:t>
      </w:r>
      <w:r w:rsidRPr="004C7320">
        <w:rPr>
          <w:rFonts w:ascii="微软雅黑" w:eastAsia="微软雅黑" w:hAnsi="微软雅黑" w:cs="微软雅黑"/>
          <w:spacing w:val="7"/>
          <w:lang w:eastAsia="zh-CN"/>
        </w:rPr>
        <w:t>5120</w:t>
      </w:r>
      <w:r w:rsidRPr="004C7320">
        <w:rPr>
          <w:rFonts w:ascii="微软雅黑" w:eastAsia="微软雅黑" w:hAnsi="微软雅黑" w:cs="微软雅黑" w:hint="eastAsia"/>
          <w:spacing w:val="7"/>
          <w:lang w:eastAsia="zh-CN"/>
        </w:rPr>
        <w:t>亿欧元，以支持基建与国防支出。日本央行一致同意加息</w:t>
      </w:r>
      <w:r w:rsidRPr="004C7320">
        <w:rPr>
          <w:rFonts w:ascii="微软雅黑" w:eastAsia="微软雅黑" w:hAnsi="微软雅黑" w:cs="微软雅黑"/>
          <w:spacing w:val="7"/>
          <w:lang w:eastAsia="zh-CN"/>
        </w:rPr>
        <w:t>25</w:t>
      </w:r>
      <w:r w:rsidRPr="004C7320">
        <w:rPr>
          <w:rFonts w:ascii="微软雅黑" w:eastAsia="微软雅黑" w:hAnsi="微软雅黑" w:cs="微软雅黑" w:hint="eastAsia"/>
          <w:spacing w:val="7"/>
          <w:lang w:eastAsia="zh-CN"/>
        </w:rPr>
        <w:t>个基点，以抑制物价持续高涨的风险。由于关税负面影响低于预期，日本政府上调</w:t>
      </w:r>
      <w:r w:rsidRPr="004C7320">
        <w:rPr>
          <w:rFonts w:ascii="微软雅黑" w:eastAsia="微软雅黑" w:hAnsi="微软雅黑" w:cs="微软雅黑"/>
          <w:spacing w:val="7"/>
          <w:lang w:eastAsia="zh-CN"/>
        </w:rPr>
        <w:t>2025</w:t>
      </w:r>
      <w:r w:rsidRPr="004C7320">
        <w:rPr>
          <w:rFonts w:ascii="微软雅黑" w:eastAsia="微软雅黑" w:hAnsi="微软雅黑" w:cs="微软雅黑" w:hint="eastAsia"/>
          <w:spacing w:val="7"/>
          <w:lang w:eastAsia="zh-CN"/>
        </w:rPr>
        <w:t>财年经济预期，新首相高市早苗继续推进大型财政刺激方案，尽管日本央行行长植田和男表示通胀将接近目标水平，但超预期的财政扩张计划或加剧通胀反弹风险。欧元及日元在</w:t>
      </w:r>
      <w:proofErr w:type="gramStart"/>
      <w:r w:rsidRPr="004C7320">
        <w:rPr>
          <w:rFonts w:ascii="微软雅黑" w:eastAsia="微软雅黑" w:hAnsi="微软雅黑" w:cs="微软雅黑" w:hint="eastAsia"/>
          <w:spacing w:val="7"/>
          <w:lang w:eastAsia="zh-CN"/>
        </w:rPr>
        <w:t>利差走阔预期</w:t>
      </w:r>
      <w:proofErr w:type="gramEnd"/>
      <w:r w:rsidRPr="004C7320">
        <w:rPr>
          <w:rFonts w:ascii="微软雅黑" w:eastAsia="微软雅黑" w:hAnsi="微软雅黑" w:cs="微软雅黑" w:hint="eastAsia"/>
          <w:spacing w:val="7"/>
          <w:lang w:eastAsia="zh-CN"/>
        </w:rPr>
        <w:t>下或震荡偏强运行</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3E8E88C7" w:rsidR="007A477E" w:rsidRDefault="004C7320" w:rsidP="002B2EDC">
      <w:pPr>
        <w:spacing w:before="120" w:line="190" w:lineRule="auto"/>
        <w:ind w:right="210" w:firstLineChars="200" w:firstLine="420"/>
        <w:jc w:val="center"/>
        <w:rPr>
          <w:rFonts w:ascii="微软雅黑" w:eastAsia="微软雅黑" w:hAnsi="微软雅黑" w:cs="微软雅黑" w:hint="eastAsia"/>
          <w:spacing w:val="7"/>
          <w:lang w:eastAsia="zh-CN"/>
        </w:rPr>
      </w:pPr>
      <w:r>
        <w:rPr>
          <w:noProof/>
          <w:snapToGrid/>
        </w:rPr>
        <w:drawing>
          <wp:inline distT="0" distB="0" distL="0" distR="0" wp14:anchorId="7D221B9F" wp14:editId="208AA118">
            <wp:extent cx="4676775" cy="2439670"/>
            <wp:effectExtent l="0" t="0" r="9525" b="0"/>
            <wp:docPr id="903659975"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9975" name="图片 1" descr="图表, 直方图&#10;&#10;AI 生成的内容可能不正确。"/>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6775" cy="243967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3BA23F53" w14:textId="77777777" w:rsidR="004C7320" w:rsidRPr="004C7320" w:rsidRDefault="004C7320" w:rsidP="004C7320">
      <w:pPr>
        <w:spacing w:before="103" w:line="256" w:lineRule="auto"/>
        <w:ind w:right="210" w:firstLine="420"/>
        <w:rPr>
          <w:rFonts w:ascii="微软雅黑" w:eastAsia="微软雅黑" w:hAnsi="微软雅黑" w:cs="微软雅黑"/>
          <w:b/>
          <w:spacing w:val="7"/>
          <w:lang w:eastAsia="zh-CN"/>
        </w:rPr>
      </w:pPr>
      <w:r w:rsidRPr="004C7320">
        <w:rPr>
          <w:rFonts w:ascii="微软雅黑" w:eastAsia="微软雅黑" w:hAnsi="微软雅黑" w:cs="微软雅黑" w:hint="eastAsia"/>
          <w:spacing w:val="7"/>
          <w:lang w:eastAsia="zh-CN"/>
        </w:rPr>
        <w:t>12月25日，美国股市因圣诞节休市一日。经济数据上，美国第三季度实际GDP初值</w:t>
      </w:r>
      <w:proofErr w:type="gramStart"/>
      <w:r w:rsidRPr="004C7320">
        <w:rPr>
          <w:rFonts w:ascii="微软雅黑" w:eastAsia="微软雅黑" w:hAnsi="微软雅黑" w:cs="微软雅黑" w:hint="eastAsia"/>
          <w:spacing w:val="7"/>
          <w:lang w:eastAsia="zh-CN"/>
        </w:rPr>
        <w:t>年化季环</w:t>
      </w:r>
      <w:proofErr w:type="gramEnd"/>
      <w:r w:rsidRPr="004C7320">
        <w:rPr>
          <w:rFonts w:ascii="微软雅黑" w:eastAsia="微软雅黑" w:hAnsi="微软雅黑" w:cs="微软雅黑" w:hint="eastAsia"/>
          <w:spacing w:val="7"/>
          <w:lang w:eastAsia="zh-CN"/>
        </w:rPr>
        <w:t>比大幅增长4.3%，远超市场预期的增长3.3%，增速创两年来最快。美国经济呈现软着陆，其中消费对经济增速起到有力支撑。货币政策上，美国总统特朗普表示，任何不同意他观点的人永远不会成为美联储主</w:t>
      </w:r>
      <w:r w:rsidRPr="004C7320">
        <w:rPr>
          <w:rFonts w:ascii="微软雅黑" w:eastAsia="微软雅黑" w:hAnsi="微软雅黑" w:cs="微软雅黑" w:hint="eastAsia"/>
          <w:spacing w:val="7"/>
          <w:lang w:eastAsia="zh-CN"/>
        </w:rPr>
        <w:lastRenderedPageBreak/>
        <w:t>席。特朗普称，希望新任美联储主席在市场表现良好的情况下降低利率，而不是“无缘无故地”破坏市场。特朗普的表态进一步强化市场对新任美联储主席上任后将进一步降低利率的预期。整体来看，美国经济维持强大韧性加上对美联储新任主席鸽派立场的预期均推动美股上涨，传统的“圣诞老人”行情有望开启。</w:t>
      </w:r>
    </w:p>
    <w:p w14:paraId="3E7D9146" w14:textId="19CEFC38"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6E28889" w:rsidR="007A477E" w:rsidRPr="00EE7376" w:rsidRDefault="004C7320" w:rsidP="006B6996">
      <w:pPr>
        <w:spacing w:before="103" w:line="256" w:lineRule="auto"/>
        <w:ind w:right="210" w:firstLine="420"/>
        <w:jc w:val="center"/>
        <w:rPr>
          <w:rFonts w:ascii="微软雅黑" w:eastAsia="微软雅黑" w:hAnsi="微软雅黑" w:cs="微软雅黑" w:hint="eastAsia"/>
          <w:spacing w:val="7"/>
          <w:lang w:eastAsia="zh-CN"/>
        </w:rPr>
      </w:pPr>
      <w:r>
        <w:rPr>
          <w:noProof/>
          <w:snapToGrid/>
        </w:rPr>
        <w:drawing>
          <wp:inline distT="0" distB="0" distL="0" distR="0" wp14:anchorId="1B9CE303" wp14:editId="56CF3072">
            <wp:extent cx="5274310" cy="1553210"/>
            <wp:effectExtent l="0" t="0" r="2540" b="8890"/>
            <wp:docPr id="52717658" name="图片 52717658" descr="C:\Users\Administrator\xwechat_files\wxid_vkxlzo0vqu7s22_6f5b\temp\InputTemp\6e927f1b-84ce-4b19-aa46-74cff0fa71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xwechat_files\wxid_vkxlzo0vqu7s22_6f5b\temp\InputTemp\6e927f1b-84ce-4b19-aa46-74cff0fa71a7.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3210"/>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34100EAC" w14:textId="2E9718E1" w:rsidR="00AC6ADE" w:rsidRPr="00AC6ADE" w:rsidRDefault="004C7320" w:rsidP="00AC6ADE">
      <w:pPr>
        <w:spacing w:before="103" w:line="256" w:lineRule="auto"/>
        <w:ind w:right="210" w:firstLine="420"/>
        <w:jc w:val="both"/>
        <w:rPr>
          <w:rFonts w:ascii="微软雅黑" w:eastAsia="微软雅黑" w:hAnsi="微软雅黑" w:cs="微软雅黑" w:hint="eastAsia"/>
          <w:spacing w:val="7"/>
          <w:lang w:eastAsia="zh-CN"/>
        </w:rPr>
      </w:pPr>
      <w:r w:rsidRPr="004C7320">
        <w:rPr>
          <w:rFonts w:ascii="微软雅黑" w:eastAsia="微软雅黑" w:hAnsi="微软雅黑" w:cs="微软雅黑" w:hint="eastAsia"/>
          <w:spacing w:val="7"/>
          <w:lang w:eastAsia="zh-CN"/>
        </w:rPr>
        <w:t>截至</w:t>
      </w:r>
      <w:r w:rsidRPr="004C7320">
        <w:rPr>
          <w:rFonts w:ascii="微软雅黑" w:eastAsia="微软雅黑" w:hAnsi="微软雅黑" w:cs="微软雅黑"/>
          <w:spacing w:val="7"/>
          <w:lang w:eastAsia="zh-CN"/>
        </w:rPr>
        <w:t>12</w:t>
      </w:r>
      <w:r w:rsidRPr="004C7320">
        <w:rPr>
          <w:rFonts w:ascii="微软雅黑" w:eastAsia="微软雅黑" w:hAnsi="微软雅黑" w:cs="微软雅黑" w:hint="eastAsia"/>
          <w:spacing w:val="7"/>
          <w:lang w:eastAsia="zh-CN"/>
        </w:rPr>
        <w:t>月</w:t>
      </w:r>
      <w:r w:rsidRPr="004C7320">
        <w:rPr>
          <w:rFonts w:ascii="微软雅黑" w:eastAsia="微软雅黑" w:hAnsi="微软雅黑" w:cs="微软雅黑"/>
          <w:spacing w:val="7"/>
          <w:lang w:eastAsia="zh-CN"/>
        </w:rPr>
        <w:t>25</w:t>
      </w:r>
      <w:r w:rsidRPr="004C7320">
        <w:rPr>
          <w:rFonts w:ascii="微软雅黑" w:eastAsia="微软雅黑" w:hAnsi="微软雅黑" w:cs="微软雅黑" w:hint="eastAsia"/>
          <w:spacing w:val="7"/>
          <w:lang w:eastAsia="zh-CN"/>
        </w:rPr>
        <w:t>日，富时中国</w:t>
      </w:r>
      <w:r w:rsidRPr="004C7320">
        <w:rPr>
          <w:rFonts w:ascii="微软雅黑" w:eastAsia="微软雅黑" w:hAnsi="微软雅黑" w:cs="微软雅黑"/>
          <w:spacing w:val="7"/>
          <w:lang w:eastAsia="zh-CN"/>
        </w:rPr>
        <w:t>A50</w:t>
      </w:r>
      <w:r w:rsidRPr="004C7320">
        <w:rPr>
          <w:rFonts w:ascii="微软雅黑" w:eastAsia="微软雅黑" w:hAnsi="微软雅黑" w:cs="微软雅黑" w:hint="eastAsia"/>
          <w:spacing w:val="7"/>
          <w:lang w:eastAsia="zh-CN"/>
        </w:rPr>
        <w:t>指数上涨</w:t>
      </w:r>
      <w:r w:rsidRPr="004C7320">
        <w:rPr>
          <w:rFonts w:ascii="微软雅黑" w:eastAsia="微软雅黑" w:hAnsi="微软雅黑" w:cs="微软雅黑"/>
          <w:spacing w:val="7"/>
          <w:lang w:eastAsia="zh-CN"/>
        </w:rPr>
        <w:t>0.21%</w:t>
      </w:r>
      <w:r w:rsidRPr="004C7320">
        <w:rPr>
          <w:rFonts w:ascii="微软雅黑" w:eastAsia="微软雅黑" w:hAnsi="微软雅黑" w:cs="微软雅黑" w:hint="eastAsia"/>
          <w:spacing w:val="7"/>
          <w:lang w:eastAsia="zh-CN"/>
        </w:rPr>
        <w:t>至</w:t>
      </w:r>
      <w:r w:rsidRPr="004C7320">
        <w:rPr>
          <w:rFonts w:ascii="微软雅黑" w:eastAsia="微软雅黑" w:hAnsi="微软雅黑" w:cs="微软雅黑"/>
          <w:spacing w:val="7"/>
          <w:lang w:eastAsia="zh-CN"/>
        </w:rPr>
        <w:t>15398.6</w:t>
      </w:r>
      <w:r w:rsidRPr="004C7320">
        <w:rPr>
          <w:rFonts w:ascii="微软雅黑" w:eastAsia="微软雅黑" w:hAnsi="微软雅黑" w:cs="微软雅黑" w:hint="eastAsia"/>
          <w:spacing w:val="7"/>
          <w:lang w:eastAsia="zh-CN"/>
        </w:rPr>
        <w:t>；新交所富时</w:t>
      </w:r>
      <w:r w:rsidRPr="004C7320">
        <w:rPr>
          <w:rFonts w:ascii="微软雅黑" w:eastAsia="微软雅黑" w:hAnsi="微软雅黑" w:cs="微软雅黑"/>
          <w:spacing w:val="7"/>
          <w:lang w:eastAsia="zh-CN"/>
        </w:rPr>
        <w:t>A50</w:t>
      </w:r>
      <w:r w:rsidRPr="004C7320">
        <w:rPr>
          <w:rFonts w:ascii="微软雅黑" w:eastAsia="微软雅黑" w:hAnsi="微软雅黑" w:cs="微软雅黑" w:hint="eastAsia"/>
          <w:spacing w:val="7"/>
          <w:lang w:eastAsia="zh-CN"/>
        </w:rPr>
        <w:t>期指主力合约上涨</w:t>
      </w:r>
      <w:r w:rsidRPr="004C7320">
        <w:rPr>
          <w:rFonts w:ascii="微软雅黑" w:eastAsia="微软雅黑" w:hAnsi="微软雅黑" w:cs="微软雅黑"/>
          <w:spacing w:val="7"/>
          <w:lang w:eastAsia="zh-CN"/>
        </w:rPr>
        <w:t>0.01%</w:t>
      </w:r>
      <w:r w:rsidRPr="004C7320">
        <w:rPr>
          <w:rFonts w:ascii="微软雅黑" w:eastAsia="微软雅黑" w:hAnsi="微软雅黑" w:cs="微软雅黑" w:hint="eastAsia"/>
          <w:spacing w:val="7"/>
          <w:lang w:eastAsia="zh-CN"/>
        </w:rPr>
        <w:t>至</w:t>
      </w:r>
      <w:r w:rsidRPr="004C7320">
        <w:rPr>
          <w:rFonts w:ascii="微软雅黑" w:eastAsia="微软雅黑" w:hAnsi="微软雅黑" w:cs="微软雅黑"/>
          <w:spacing w:val="7"/>
          <w:lang w:eastAsia="zh-CN"/>
        </w:rPr>
        <w:t>15384</w:t>
      </w:r>
      <w:r w:rsidRPr="004C7320">
        <w:rPr>
          <w:rFonts w:ascii="微软雅黑" w:eastAsia="微软雅黑" w:hAnsi="微软雅黑" w:cs="微软雅黑" w:hint="eastAsia"/>
          <w:spacing w:val="7"/>
          <w:lang w:eastAsia="zh-CN"/>
        </w:rPr>
        <w:t>。海外方面，特朗普表示，任何不同意他观点的人永远不会成为美联储主席，希望新任美联储主席在市场表现良好的情况下降低利率。特朗普的表态进一步强化市场对新任美联储主席上任后将进一步降低利率的预期。国内方面，经济基本面，</w:t>
      </w:r>
      <w:r w:rsidRPr="004C7320">
        <w:rPr>
          <w:rFonts w:ascii="微软雅黑" w:eastAsia="微软雅黑" w:hAnsi="微软雅黑" w:cs="微软雅黑"/>
          <w:spacing w:val="7"/>
          <w:lang w:eastAsia="zh-CN"/>
        </w:rPr>
        <w:t>11</w:t>
      </w:r>
      <w:r w:rsidRPr="004C7320">
        <w:rPr>
          <w:rFonts w:ascii="微软雅黑" w:eastAsia="微软雅黑" w:hAnsi="微软雅黑" w:cs="微软雅黑" w:hint="eastAsia"/>
          <w:spacing w:val="7"/>
          <w:lang w:eastAsia="zh-CN"/>
        </w:rPr>
        <w:t>月份除进出口较</w:t>
      </w:r>
      <w:r w:rsidRPr="004C7320">
        <w:rPr>
          <w:rFonts w:ascii="微软雅黑" w:eastAsia="微软雅黑" w:hAnsi="微软雅黑" w:cs="微软雅黑"/>
          <w:spacing w:val="7"/>
          <w:lang w:eastAsia="zh-CN"/>
        </w:rPr>
        <w:t>10</w:t>
      </w:r>
      <w:r w:rsidRPr="004C7320">
        <w:rPr>
          <w:rFonts w:ascii="微软雅黑" w:eastAsia="微软雅黑" w:hAnsi="微软雅黑" w:cs="微软雅黑" w:hint="eastAsia"/>
          <w:spacing w:val="7"/>
          <w:lang w:eastAsia="zh-CN"/>
        </w:rPr>
        <w:t>月明显好转外，</w:t>
      </w:r>
      <w:proofErr w:type="gramStart"/>
      <w:r w:rsidRPr="004C7320">
        <w:rPr>
          <w:rFonts w:ascii="微软雅黑" w:eastAsia="微软雅黑" w:hAnsi="微软雅黑" w:cs="微软雅黑" w:hint="eastAsia"/>
          <w:spacing w:val="7"/>
          <w:lang w:eastAsia="zh-CN"/>
        </w:rPr>
        <w:t>规</w:t>
      </w:r>
      <w:proofErr w:type="gramEnd"/>
      <w:r w:rsidRPr="004C7320">
        <w:rPr>
          <w:rFonts w:ascii="微软雅黑" w:eastAsia="微软雅黑" w:hAnsi="微软雅黑" w:cs="微软雅黑" w:hint="eastAsia"/>
          <w:spacing w:val="7"/>
          <w:lang w:eastAsia="zh-CN"/>
        </w:rPr>
        <w:t>上工业增加值、固投、社</w:t>
      </w:r>
      <w:proofErr w:type="gramStart"/>
      <w:r w:rsidRPr="004C7320">
        <w:rPr>
          <w:rFonts w:ascii="微软雅黑" w:eastAsia="微软雅黑" w:hAnsi="微软雅黑" w:cs="微软雅黑" w:hint="eastAsia"/>
          <w:spacing w:val="7"/>
          <w:lang w:eastAsia="zh-CN"/>
        </w:rPr>
        <w:t>零三</w:t>
      </w:r>
      <w:proofErr w:type="gramEnd"/>
      <w:r w:rsidRPr="004C7320">
        <w:rPr>
          <w:rFonts w:ascii="微软雅黑" w:eastAsia="微软雅黑" w:hAnsi="微软雅黑" w:cs="微软雅黑" w:hint="eastAsia"/>
          <w:spacing w:val="7"/>
          <w:lang w:eastAsia="zh-CN"/>
        </w:rPr>
        <w:t>项指标集体回落，房地产市场进一步下探，整体表现疲软；物价层面，</w:t>
      </w:r>
      <w:r w:rsidRPr="004C7320">
        <w:rPr>
          <w:rFonts w:ascii="微软雅黑" w:eastAsia="微软雅黑" w:hAnsi="微软雅黑" w:cs="微软雅黑"/>
          <w:spacing w:val="7"/>
          <w:lang w:eastAsia="zh-CN"/>
        </w:rPr>
        <w:t>PPI-CPI</w:t>
      </w:r>
      <w:r w:rsidRPr="004C7320">
        <w:rPr>
          <w:rFonts w:ascii="微软雅黑" w:eastAsia="微软雅黑" w:hAnsi="微软雅黑" w:cs="微软雅黑" w:hint="eastAsia"/>
          <w:spacing w:val="7"/>
          <w:lang w:eastAsia="zh-CN"/>
        </w:rPr>
        <w:t>剪刀差连续两个月走阔，未来通</w:t>
      </w:r>
      <w:proofErr w:type="gramStart"/>
      <w:r w:rsidRPr="004C7320">
        <w:rPr>
          <w:rFonts w:ascii="微软雅黑" w:eastAsia="微软雅黑" w:hAnsi="微软雅黑" w:cs="微软雅黑" w:hint="eastAsia"/>
          <w:spacing w:val="7"/>
          <w:lang w:eastAsia="zh-CN"/>
        </w:rPr>
        <w:t>缩压力</w:t>
      </w:r>
      <w:proofErr w:type="gramEnd"/>
      <w:r w:rsidRPr="004C7320">
        <w:rPr>
          <w:rFonts w:ascii="微软雅黑" w:eastAsia="微软雅黑" w:hAnsi="微软雅黑" w:cs="微软雅黑" w:hint="eastAsia"/>
          <w:spacing w:val="7"/>
          <w:lang w:eastAsia="zh-CN"/>
        </w:rPr>
        <w:t>依旧存在。政策端，</w:t>
      </w:r>
      <w:r w:rsidRPr="004C7320">
        <w:rPr>
          <w:rFonts w:ascii="微软雅黑" w:eastAsia="微软雅黑" w:hAnsi="微软雅黑" w:cs="微软雅黑"/>
          <w:spacing w:val="7"/>
          <w:lang w:eastAsia="zh-CN"/>
        </w:rPr>
        <w:t>12</w:t>
      </w:r>
      <w:r w:rsidRPr="004C7320">
        <w:rPr>
          <w:rFonts w:ascii="微软雅黑" w:eastAsia="微软雅黑" w:hAnsi="微软雅黑" w:cs="微软雅黑" w:hint="eastAsia"/>
          <w:spacing w:val="7"/>
          <w:lang w:eastAsia="zh-CN"/>
        </w:rPr>
        <w:t>月</w:t>
      </w:r>
      <w:r w:rsidRPr="004C7320">
        <w:rPr>
          <w:rFonts w:ascii="微软雅黑" w:eastAsia="微软雅黑" w:hAnsi="微软雅黑" w:cs="微软雅黑"/>
          <w:spacing w:val="7"/>
          <w:lang w:eastAsia="zh-CN"/>
        </w:rPr>
        <w:t>LPR</w:t>
      </w:r>
      <w:r w:rsidRPr="004C7320">
        <w:rPr>
          <w:rFonts w:ascii="微软雅黑" w:eastAsia="微软雅黑" w:hAnsi="微软雅黑" w:cs="微软雅黑" w:hint="eastAsia"/>
          <w:spacing w:val="7"/>
          <w:lang w:eastAsia="zh-CN"/>
        </w:rPr>
        <w:t>报价维持不变，在银行净息</w:t>
      </w:r>
      <w:proofErr w:type="gramStart"/>
      <w:r w:rsidRPr="004C7320">
        <w:rPr>
          <w:rFonts w:ascii="微软雅黑" w:eastAsia="微软雅黑" w:hAnsi="微软雅黑" w:cs="微软雅黑" w:hint="eastAsia"/>
          <w:spacing w:val="7"/>
          <w:lang w:eastAsia="zh-CN"/>
        </w:rPr>
        <w:t>差仍然</w:t>
      </w:r>
      <w:proofErr w:type="gramEnd"/>
      <w:r w:rsidRPr="004C7320">
        <w:rPr>
          <w:rFonts w:ascii="微软雅黑" w:eastAsia="微软雅黑" w:hAnsi="微软雅黑" w:cs="微软雅黑" w:hint="eastAsia"/>
          <w:spacing w:val="7"/>
          <w:lang w:eastAsia="zh-CN"/>
        </w:rPr>
        <w:t>偏低的情况下，</w:t>
      </w:r>
      <w:r w:rsidRPr="004C7320">
        <w:rPr>
          <w:rFonts w:ascii="微软雅黑" w:eastAsia="微软雅黑" w:hAnsi="微软雅黑" w:cs="微软雅黑"/>
          <w:spacing w:val="7"/>
          <w:lang w:eastAsia="zh-CN"/>
        </w:rPr>
        <w:t>LPR</w:t>
      </w:r>
      <w:r w:rsidRPr="004C7320">
        <w:rPr>
          <w:rFonts w:ascii="微软雅黑" w:eastAsia="微软雅黑" w:hAnsi="微软雅黑" w:cs="微软雅黑" w:hint="eastAsia"/>
          <w:spacing w:val="7"/>
          <w:lang w:eastAsia="zh-CN"/>
        </w:rPr>
        <w:t>持稳符合市场预期。整体来看，</w:t>
      </w:r>
      <w:proofErr w:type="gramStart"/>
      <w:r w:rsidRPr="004C7320">
        <w:rPr>
          <w:rFonts w:ascii="微软雅黑" w:eastAsia="微软雅黑" w:hAnsi="微软雅黑" w:cs="微软雅黑" w:hint="eastAsia"/>
          <w:spacing w:val="7"/>
          <w:lang w:eastAsia="zh-CN"/>
        </w:rPr>
        <w:t>此前公布</w:t>
      </w:r>
      <w:proofErr w:type="gramEnd"/>
      <w:r w:rsidRPr="004C7320">
        <w:rPr>
          <w:rFonts w:ascii="微软雅黑" w:eastAsia="微软雅黑" w:hAnsi="微软雅黑" w:cs="微软雅黑" w:hint="eastAsia"/>
          <w:spacing w:val="7"/>
          <w:lang w:eastAsia="zh-CN"/>
        </w:rPr>
        <w:t>的</w:t>
      </w:r>
      <w:r w:rsidRPr="004C7320">
        <w:rPr>
          <w:rFonts w:ascii="微软雅黑" w:eastAsia="微软雅黑" w:hAnsi="微软雅黑" w:cs="微软雅黑"/>
          <w:spacing w:val="7"/>
          <w:lang w:eastAsia="zh-CN"/>
        </w:rPr>
        <w:t>11</w:t>
      </w:r>
      <w:r w:rsidRPr="004C7320">
        <w:rPr>
          <w:rFonts w:ascii="微软雅黑" w:eastAsia="微软雅黑" w:hAnsi="微软雅黑" w:cs="微软雅黑" w:hint="eastAsia"/>
          <w:spacing w:val="7"/>
          <w:lang w:eastAsia="zh-CN"/>
        </w:rPr>
        <w:t>月份经济指标进一步走弱对</w:t>
      </w:r>
      <w:r w:rsidRPr="004C7320">
        <w:rPr>
          <w:rFonts w:ascii="微软雅黑" w:eastAsia="微软雅黑" w:hAnsi="微软雅黑" w:cs="微软雅黑"/>
          <w:spacing w:val="7"/>
          <w:lang w:eastAsia="zh-CN"/>
        </w:rPr>
        <w:t>A</w:t>
      </w:r>
      <w:r w:rsidRPr="004C7320">
        <w:rPr>
          <w:rFonts w:ascii="微软雅黑" w:eastAsia="微软雅黑" w:hAnsi="微软雅黑" w:cs="微软雅黑" w:hint="eastAsia"/>
          <w:spacing w:val="7"/>
          <w:lang w:eastAsia="zh-CN"/>
        </w:rPr>
        <w:t>股上方形成一定压力。然而，政治局会议与中央经济工作会议整体定调积极，为市场注入信心，</w:t>
      </w:r>
      <w:r w:rsidRPr="004C7320">
        <w:rPr>
          <w:rFonts w:ascii="微软雅黑" w:eastAsia="微软雅黑" w:hAnsi="微软雅黑" w:cs="微软雅黑"/>
          <w:spacing w:val="7"/>
          <w:lang w:eastAsia="zh-CN"/>
        </w:rPr>
        <w:t>A</w:t>
      </w:r>
      <w:r w:rsidRPr="004C7320">
        <w:rPr>
          <w:rFonts w:ascii="微软雅黑" w:eastAsia="微软雅黑" w:hAnsi="微软雅黑" w:cs="微软雅黑" w:hint="eastAsia"/>
          <w:spacing w:val="7"/>
          <w:lang w:eastAsia="zh-CN"/>
        </w:rPr>
        <w:t>股底部支撑较强。本周市场处于宏观数据真空期，外部环境对</w:t>
      </w:r>
      <w:r w:rsidRPr="004C7320">
        <w:rPr>
          <w:rFonts w:ascii="微软雅黑" w:eastAsia="微软雅黑" w:hAnsi="微软雅黑" w:cs="微软雅黑"/>
          <w:spacing w:val="7"/>
          <w:lang w:eastAsia="zh-CN"/>
        </w:rPr>
        <w:t>A</w:t>
      </w:r>
      <w:r w:rsidRPr="004C7320">
        <w:rPr>
          <w:rFonts w:ascii="微软雅黑" w:eastAsia="微软雅黑" w:hAnsi="微软雅黑" w:cs="微软雅黑" w:hint="eastAsia"/>
          <w:spacing w:val="7"/>
          <w:lang w:eastAsia="zh-CN"/>
        </w:rPr>
        <w:t>股的影响有所放大。近日，市场对新任美联储主席鸽派立场的预期带动美元走软，美元兑人民币一度跌破</w:t>
      </w:r>
      <w:r w:rsidRPr="004C7320">
        <w:rPr>
          <w:rFonts w:ascii="微软雅黑" w:eastAsia="微软雅黑" w:hAnsi="微软雅黑" w:cs="微软雅黑"/>
          <w:spacing w:val="7"/>
          <w:lang w:eastAsia="zh-CN"/>
        </w:rPr>
        <w:t>7.0</w:t>
      </w:r>
      <w:r w:rsidRPr="004C7320">
        <w:rPr>
          <w:rFonts w:ascii="微软雅黑" w:eastAsia="微软雅黑" w:hAnsi="微软雅黑" w:cs="微软雅黑" w:hint="eastAsia"/>
          <w:spacing w:val="7"/>
          <w:lang w:eastAsia="zh-CN"/>
        </w:rPr>
        <w:t>整数关口，人民币汇率持续走强支撑</w:t>
      </w:r>
      <w:r w:rsidRPr="004C7320">
        <w:rPr>
          <w:rFonts w:ascii="微软雅黑" w:eastAsia="微软雅黑" w:hAnsi="微软雅黑" w:cs="微软雅黑"/>
          <w:spacing w:val="7"/>
          <w:lang w:eastAsia="zh-CN"/>
        </w:rPr>
        <w:t>2026</w:t>
      </w:r>
      <w:r w:rsidRPr="004C7320">
        <w:rPr>
          <w:rFonts w:ascii="微软雅黑" w:eastAsia="微软雅黑" w:hAnsi="微软雅黑" w:cs="微软雅黑" w:hint="eastAsia"/>
          <w:spacing w:val="7"/>
          <w:lang w:eastAsia="zh-CN"/>
        </w:rPr>
        <w:t>年</w:t>
      </w:r>
      <w:r w:rsidRPr="004C7320">
        <w:rPr>
          <w:rFonts w:ascii="微软雅黑" w:eastAsia="微软雅黑" w:hAnsi="微软雅黑" w:cs="微软雅黑"/>
          <w:spacing w:val="7"/>
          <w:lang w:eastAsia="zh-CN"/>
        </w:rPr>
        <w:t>1</w:t>
      </w:r>
      <w:r w:rsidRPr="004C7320">
        <w:rPr>
          <w:rFonts w:ascii="微软雅黑" w:eastAsia="微软雅黑" w:hAnsi="微软雅黑" w:cs="微软雅黑" w:hint="eastAsia"/>
          <w:spacing w:val="7"/>
          <w:lang w:eastAsia="zh-CN"/>
        </w:rPr>
        <w:t>月份</w:t>
      </w:r>
      <w:proofErr w:type="gramStart"/>
      <w:r w:rsidRPr="004C7320">
        <w:rPr>
          <w:rFonts w:ascii="微软雅黑" w:eastAsia="微软雅黑" w:hAnsi="微软雅黑" w:cs="微软雅黑" w:hint="eastAsia"/>
          <w:spacing w:val="7"/>
          <w:lang w:eastAsia="zh-CN"/>
        </w:rPr>
        <w:t>宽货币</w:t>
      </w:r>
      <w:proofErr w:type="gramEnd"/>
      <w:r w:rsidRPr="004C7320">
        <w:rPr>
          <w:rFonts w:ascii="微软雅黑" w:eastAsia="微软雅黑" w:hAnsi="微软雅黑" w:cs="微软雅黑" w:hint="eastAsia"/>
          <w:spacing w:val="7"/>
          <w:lang w:eastAsia="zh-CN"/>
        </w:rPr>
        <w:t>预期</w:t>
      </w:r>
      <w:r w:rsidR="00AC6ADE" w:rsidRPr="00AC6ADE">
        <w:rPr>
          <w:rFonts w:ascii="微软雅黑" w:eastAsia="微软雅黑" w:hAnsi="微软雅黑" w:cs="微软雅黑" w:hint="eastAsia"/>
          <w:spacing w:val="7"/>
          <w:lang w:eastAsia="zh-CN"/>
        </w:rPr>
        <w:t>。</w:t>
      </w:r>
    </w:p>
    <w:p w14:paraId="11AC0A6A" w14:textId="4A902997"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113F859" w:rsidR="00A10388" w:rsidRDefault="004C7320" w:rsidP="00A10388">
      <w:pPr>
        <w:spacing w:before="120" w:line="190" w:lineRule="auto"/>
        <w:ind w:right="210" w:firstLine="448"/>
        <w:jc w:val="center"/>
        <w:rPr>
          <w:rFonts w:ascii="新宋体" w:eastAsia="新宋体" w:hAnsi="新宋体" w:hint="eastAsia"/>
          <w:lang w:eastAsia="zh-CN"/>
        </w:rPr>
      </w:pPr>
      <w:r>
        <w:rPr>
          <w:noProof/>
          <w:snapToGrid/>
        </w:rPr>
        <w:drawing>
          <wp:inline distT="0" distB="0" distL="0" distR="0" wp14:anchorId="462B2CD2" wp14:editId="016360DD">
            <wp:extent cx="5274310" cy="1556385"/>
            <wp:effectExtent l="0" t="0" r="2540" b="5715"/>
            <wp:docPr id="15651146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5274310" cy="1556385"/>
                    </a:xfrm>
                    <a:prstGeom prst="rect">
                      <a:avLst/>
                    </a:prstGeom>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50207255" w:rsidR="00AC6ADE" w:rsidRDefault="00617DAE" w:rsidP="00F51117">
      <w:pPr>
        <w:spacing w:before="103" w:line="256" w:lineRule="auto"/>
        <w:ind w:right="210" w:firstLine="448"/>
        <w:jc w:val="both"/>
        <w:rPr>
          <w:rFonts w:ascii="微软雅黑" w:eastAsia="微软雅黑" w:hAnsi="微软雅黑" w:cs="微软雅黑" w:hint="eastAsia"/>
          <w:spacing w:val="12"/>
          <w:lang w:eastAsia="zh-CN"/>
        </w:rPr>
      </w:pPr>
      <w:r w:rsidRPr="00617DAE">
        <w:rPr>
          <w:rFonts w:ascii="微软雅黑" w:eastAsia="微软雅黑" w:hAnsi="微软雅黑" w:cs="微软雅黑" w:hint="eastAsia"/>
          <w:spacing w:val="12"/>
          <w:lang w:eastAsia="zh-CN"/>
        </w:rPr>
        <w:lastRenderedPageBreak/>
        <w:t>隔夜</w:t>
      </w:r>
      <w:r w:rsidRPr="00617DAE">
        <w:rPr>
          <w:rFonts w:ascii="微软雅黑" w:eastAsia="微软雅黑" w:hAnsi="微软雅黑" w:cs="微软雅黑"/>
          <w:spacing w:val="12"/>
          <w:lang w:eastAsia="zh-CN"/>
        </w:rPr>
        <w:t>COMEX</w:t>
      </w:r>
      <w:r w:rsidRPr="00617DAE">
        <w:rPr>
          <w:rFonts w:ascii="微软雅黑" w:eastAsia="微软雅黑" w:hAnsi="微软雅黑" w:cs="微软雅黑" w:hint="eastAsia"/>
          <w:spacing w:val="12"/>
          <w:lang w:eastAsia="zh-CN"/>
        </w:rPr>
        <w:t>铜震荡走强，报收</w:t>
      </w:r>
      <w:r w:rsidRPr="00617DAE">
        <w:rPr>
          <w:rFonts w:ascii="微软雅黑" w:eastAsia="微软雅黑" w:hAnsi="微软雅黑" w:cs="微软雅黑"/>
          <w:spacing w:val="12"/>
          <w:lang w:eastAsia="zh-CN"/>
        </w:rPr>
        <w:t>5.6895</w:t>
      </w:r>
      <w:r w:rsidRPr="00617DAE">
        <w:rPr>
          <w:rFonts w:ascii="微软雅黑" w:eastAsia="微软雅黑" w:hAnsi="微软雅黑" w:cs="微软雅黑" w:hint="eastAsia"/>
          <w:spacing w:val="12"/>
          <w:lang w:eastAsia="zh-CN"/>
        </w:rPr>
        <w:t>元</w:t>
      </w:r>
      <w:r w:rsidRPr="00617DAE">
        <w:rPr>
          <w:rFonts w:ascii="微软雅黑" w:eastAsia="微软雅黑" w:hAnsi="微软雅黑" w:cs="微软雅黑"/>
          <w:spacing w:val="12"/>
          <w:lang w:eastAsia="zh-CN"/>
        </w:rPr>
        <w:t>/</w:t>
      </w:r>
      <w:r w:rsidRPr="00617DAE">
        <w:rPr>
          <w:rFonts w:ascii="微软雅黑" w:eastAsia="微软雅黑" w:hAnsi="微软雅黑" w:cs="微软雅黑" w:hint="eastAsia"/>
          <w:spacing w:val="12"/>
          <w:lang w:eastAsia="zh-CN"/>
        </w:rPr>
        <w:t>磅，涨跌幅</w:t>
      </w:r>
      <w:r w:rsidRPr="00617DAE">
        <w:rPr>
          <w:rFonts w:ascii="微软雅黑" w:eastAsia="微软雅黑" w:hAnsi="微软雅黑" w:cs="微软雅黑"/>
          <w:spacing w:val="12"/>
          <w:lang w:eastAsia="zh-CN"/>
        </w:rPr>
        <w:t>+2.06%</w:t>
      </w:r>
      <w:r w:rsidRPr="00617DAE">
        <w:rPr>
          <w:rFonts w:ascii="微软雅黑" w:eastAsia="微软雅黑" w:hAnsi="微软雅黑" w:cs="微软雅黑" w:hint="eastAsia"/>
          <w:spacing w:val="12"/>
          <w:lang w:eastAsia="zh-CN"/>
        </w:rPr>
        <w:t>。国际方面，因圣诞节假期，周四全球主要市场多数休市。国内方面，中国人民银行货币政策委员会</w:t>
      </w:r>
      <w:r w:rsidRPr="00617DAE">
        <w:rPr>
          <w:rFonts w:ascii="微软雅黑" w:eastAsia="微软雅黑" w:hAnsi="微软雅黑" w:cs="微软雅黑"/>
          <w:spacing w:val="12"/>
          <w:lang w:eastAsia="zh-CN"/>
        </w:rPr>
        <w:t>2025</w:t>
      </w:r>
      <w:r w:rsidRPr="00617DAE">
        <w:rPr>
          <w:rFonts w:ascii="微软雅黑" w:eastAsia="微软雅黑" w:hAnsi="微软雅黑" w:cs="微软雅黑" w:hint="eastAsia"/>
          <w:spacing w:val="12"/>
          <w:lang w:eastAsia="zh-CN"/>
        </w:rPr>
        <w:t>年第四季度例会提出，用好互换便利和股票回购</w:t>
      </w:r>
      <w:proofErr w:type="gramStart"/>
      <w:r w:rsidRPr="00617DAE">
        <w:rPr>
          <w:rFonts w:ascii="微软雅黑" w:eastAsia="微软雅黑" w:hAnsi="微软雅黑" w:cs="微软雅黑" w:hint="eastAsia"/>
          <w:spacing w:val="12"/>
          <w:lang w:eastAsia="zh-CN"/>
        </w:rPr>
        <w:t>增持再贷款</w:t>
      </w:r>
      <w:proofErr w:type="gramEnd"/>
      <w:r w:rsidRPr="00617DAE">
        <w:rPr>
          <w:rFonts w:ascii="微软雅黑" w:eastAsia="微软雅黑" w:hAnsi="微软雅黑" w:cs="微软雅黑" w:hint="eastAsia"/>
          <w:spacing w:val="12"/>
          <w:lang w:eastAsia="zh-CN"/>
        </w:rPr>
        <w:t>，探索常态化的制度安排，维护资本市场稳定。</w:t>
      </w:r>
      <w:r w:rsidRPr="00617DAE">
        <w:rPr>
          <w:rFonts w:ascii="微软雅黑" w:eastAsia="微软雅黑" w:hAnsi="微软雅黑" w:cs="微软雅黑"/>
          <w:spacing w:val="12"/>
          <w:lang w:eastAsia="zh-CN"/>
        </w:rPr>
        <w:t>2024</w:t>
      </w:r>
      <w:r w:rsidRPr="00617DAE">
        <w:rPr>
          <w:rFonts w:ascii="微软雅黑" w:eastAsia="微软雅黑" w:hAnsi="微软雅黑" w:cs="微软雅黑" w:hint="eastAsia"/>
          <w:spacing w:val="12"/>
          <w:lang w:eastAsia="zh-CN"/>
        </w:rPr>
        <w:t>年</w:t>
      </w:r>
      <w:r w:rsidRPr="00617DAE">
        <w:rPr>
          <w:rFonts w:ascii="微软雅黑" w:eastAsia="微软雅黑" w:hAnsi="微软雅黑" w:cs="微软雅黑"/>
          <w:spacing w:val="12"/>
          <w:lang w:eastAsia="zh-CN"/>
        </w:rPr>
        <w:t>10</w:t>
      </w:r>
      <w:r w:rsidRPr="00617DAE">
        <w:rPr>
          <w:rFonts w:ascii="微软雅黑" w:eastAsia="微软雅黑" w:hAnsi="微软雅黑" w:cs="微软雅黑" w:hint="eastAsia"/>
          <w:spacing w:val="12"/>
          <w:lang w:eastAsia="zh-CN"/>
        </w:rPr>
        <w:t>月创设两项工具，首期额度分别为</w:t>
      </w:r>
      <w:r w:rsidRPr="00617DAE">
        <w:rPr>
          <w:rFonts w:ascii="微软雅黑" w:eastAsia="微软雅黑" w:hAnsi="微软雅黑" w:cs="微软雅黑"/>
          <w:spacing w:val="12"/>
          <w:lang w:eastAsia="zh-CN"/>
        </w:rPr>
        <w:t>5000</w:t>
      </w:r>
      <w:r w:rsidRPr="00617DAE">
        <w:rPr>
          <w:rFonts w:ascii="微软雅黑" w:eastAsia="微软雅黑" w:hAnsi="微软雅黑" w:cs="微软雅黑" w:hint="eastAsia"/>
          <w:spacing w:val="12"/>
          <w:lang w:eastAsia="zh-CN"/>
        </w:rPr>
        <w:t>亿元和</w:t>
      </w:r>
      <w:r w:rsidRPr="00617DAE">
        <w:rPr>
          <w:rFonts w:ascii="微软雅黑" w:eastAsia="微软雅黑" w:hAnsi="微软雅黑" w:cs="微软雅黑"/>
          <w:spacing w:val="12"/>
          <w:lang w:eastAsia="zh-CN"/>
        </w:rPr>
        <w:t>3000</w:t>
      </w:r>
      <w:r w:rsidRPr="00617DAE">
        <w:rPr>
          <w:rFonts w:ascii="微软雅黑" w:eastAsia="微软雅黑" w:hAnsi="微软雅黑" w:cs="微软雅黑" w:hint="eastAsia"/>
          <w:spacing w:val="12"/>
          <w:lang w:eastAsia="zh-CN"/>
        </w:rPr>
        <w:t>亿元。截至</w:t>
      </w:r>
      <w:r w:rsidRPr="00617DAE">
        <w:rPr>
          <w:rFonts w:ascii="微软雅黑" w:eastAsia="微软雅黑" w:hAnsi="微软雅黑" w:cs="微软雅黑"/>
          <w:spacing w:val="12"/>
          <w:lang w:eastAsia="zh-CN"/>
        </w:rPr>
        <w:t>12</w:t>
      </w:r>
      <w:r w:rsidRPr="00617DAE">
        <w:rPr>
          <w:rFonts w:ascii="微软雅黑" w:eastAsia="微软雅黑" w:hAnsi="微软雅黑" w:cs="微软雅黑" w:hint="eastAsia"/>
          <w:spacing w:val="12"/>
          <w:lang w:eastAsia="zh-CN"/>
        </w:rPr>
        <w:t>月</w:t>
      </w:r>
      <w:r w:rsidRPr="00617DAE">
        <w:rPr>
          <w:rFonts w:ascii="微软雅黑" w:eastAsia="微软雅黑" w:hAnsi="微软雅黑" w:cs="微软雅黑"/>
          <w:spacing w:val="12"/>
          <w:lang w:eastAsia="zh-CN"/>
        </w:rPr>
        <w:t>25</w:t>
      </w:r>
      <w:r w:rsidRPr="00617DAE">
        <w:rPr>
          <w:rFonts w:ascii="微软雅黑" w:eastAsia="微软雅黑" w:hAnsi="微软雅黑" w:cs="微软雅黑" w:hint="eastAsia"/>
          <w:spacing w:val="12"/>
          <w:lang w:eastAsia="zh-CN"/>
        </w:rPr>
        <w:t>日，互换便利</w:t>
      </w:r>
      <w:proofErr w:type="gramStart"/>
      <w:r w:rsidRPr="00617DAE">
        <w:rPr>
          <w:rFonts w:ascii="微软雅黑" w:eastAsia="微软雅黑" w:hAnsi="微软雅黑" w:cs="微软雅黑" w:hint="eastAsia"/>
          <w:spacing w:val="12"/>
          <w:lang w:eastAsia="zh-CN"/>
        </w:rPr>
        <w:t>已操作</w:t>
      </w:r>
      <w:proofErr w:type="gramEnd"/>
      <w:r w:rsidRPr="00617DAE">
        <w:rPr>
          <w:rFonts w:ascii="微软雅黑" w:eastAsia="微软雅黑" w:hAnsi="微软雅黑" w:cs="微软雅黑"/>
          <w:spacing w:val="12"/>
          <w:lang w:eastAsia="zh-CN"/>
        </w:rPr>
        <w:t>2</w:t>
      </w:r>
      <w:r w:rsidRPr="00617DAE">
        <w:rPr>
          <w:rFonts w:ascii="微软雅黑" w:eastAsia="微软雅黑" w:hAnsi="微软雅黑" w:cs="微软雅黑" w:hint="eastAsia"/>
          <w:spacing w:val="12"/>
          <w:lang w:eastAsia="zh-CN"/>
        </w:rPr>
        <w:t>次共</w:t>
      </w:r>
      <w:r w:rsidRPr="00617DAE">
        <w:rPr>
          <w:rFonts w:ascii="微软雅黑" w:eastAsia="微软雅黑" w:hAnsi="微软雅黑" w:cs="微软雅黑"/>
          <w:spacing w:val="12"/>
          <w:lang w:eastAsia="zh-CN"/>
        </w:rPr>
        <w:t>1050</w:t>
      </w:r>
      <w:r w:rsidRPr="00617DAE">
        <w:rPr>
          <w:rFonts w:ascii="微软雅黑" w:eastAsia="微软雅黑" w:hAnsi="微软雅黑" w:cs="微软雅黑" w:hint="eastAsia"/>
          <w:spacing w:val="12"/>
          <w:lang w:eastAsia="zh-CN"/>
        </w:rPr>
        <w:t>亿元；股票回购增持贷款金额上限合计达</w:t>
      </w:r>
      <w:r w:rsidRPr="00617DAE">
        <w:rPr>
          <w:rFonts w:ascii="微软雅黑" w:eastAsia="微软雅黑" w:hAnsi="微软雅黑" w:cs="微软雅黑"/>
          <w:spacing w:val="12"/>
          <w:lang w:eastAsia="zh-CN"/>
        </w:rPr>
        <w:t>3383.52</w:t>
      </w:r>
      <w:r w:rsidRPr="00617DAE">
        <w:rPr>
          <w:rFonts w:ascii="微软雅黑" w:eastAsia="微软雅黑" w:hAnsi="微软雅黑" w:cs="微软雅黑" w:hint="eastAsia"/>
          <w:spacing w:val="12"/>
          <w:lang w:eastAsia="zh-CN"/>
        </w:rPr>
        <w:t>亿元。库存方面，截至</w:t>
      </w:r>
      <w:r w:rsidRPr="00617DAE">
        <w:rPr>
          <w:rFonts w:ascii="微软雅黑" w:eastAsia="微软雅黑" w:hAnsi="微软雅黑" w:cs="微软雅黑"/>
          <w:spacing w:val="12"/>
          <w:lang w:eastAsia="zh-CN"/>
        </w:rPr>
        <w:t>12</w:t>
      </w:r>
      <w:r w:rsidRPr="00617DAE">
        <w:rPr>
          <w:rFonts w:ascii="微软雅黑" w:eastAsia="微软雅黑" w:hAnsi="微软雅黑" w:cs="微软雅黑" w:hint="eastAsia"/>
          <w:spacing w:val="12"/>
          <w:lang w:eastAsia="zh-CN"/>
        </w:rPr>
        <w:t>月</w:t>
      </w:r>
      <w:r w:rsidRPr="00617DAE">
        <w:rPr>
          <w:rFonts w:ascii="微软雅黑" w:eastAsia="微软雅黑" w:hAnsi="微软雅黑" w:cs="微软雅黑"/>
          <w:spacing w:val="12"/>
          <w:lang w:eastAsia="zh-CN"/>
        </w:rPr>
        <w:t>24</w:t>
      </w:r>
      <w:r w:rsidRPr="00617DAE">
        <w:rPr>
          <w:rFonts w:ascii="微软雅黑" w:eastAsia="微软雅黑" w:hAnsi="微软雅黑" w:cs="微软雅黑" w:hint="eastAsia"/>
          <w:spacing w:val="12"/>
          <w:lang w:eastAsia="zh-CN"/>
        </w:rPr>
        <w:t>日，</w:t>
      </w:r>
      <w:r w:rsidRPr="00617DAE">
        <w:rPr>
          <w:rFonts w:ascii="微软雅黑" w:eastAsia="微软雅黑" w:hAnsi="微软雅黑" w:cs="微软雅黑"/>
          <w:spacing w:val="12"/>
          <w:lang w:eastAsia="zh-CN"/>
        </w:rPr>
        <w:t>COMEX</w:t>
      </w:r>
      <w:r w:rsidRPr="00617DAE">
        <w:rPr>
          <w:rFonts w:ascii="微软雅黑" w:eastAsia="微软雅黑" w:hAnsi="微软雅黑" w:cs="微软雅黑" w:hint="eastAsia"/>
          <w:spacing w:val="12"/>
          <w:lang w:eastAsia="zh-CN"/>
        </w:rPr>
        <w:t>铜库存为</w:t>
      </w:r>
      <w:r w:rsidRPr="00617DAE">
        <w:rPr>
          <w:rFonts w:ascii="微软雅黑" w:eastAsia="微软雅黑" w:hAnsi="微软雅黑" w:cs="微软雅黑"/>
          <w:spacing w:val="12"/>
          <w:lang w:eastAsia="zh-CN"/>
        </w:rPr>
        <w:t>479540</w:t>
      </w:r>
      <w:r w:rsidRPr="00617DAE">
        <w:rPr>
          <w:rFonts w:ascii="微软雅黑" w:eastAsia="微软雅黑" w:hAnsi="微软雅黑" w:cs="微软雅黑" w:hint="eastAsia"/>
          <w:spacing w:val="12"/>
          <w:lang w:eastAsia="zh-CN"/>
        </w:rPr>
        <w:t>短吨，环比</w:t>
      </w:r>
      <w:r w:rsidRPr="00617DAE">
        <w:rPr>
          <w:rFonts w:ascii="微软雅黑" w:eastAsia="微软雅黑" w:hAnsi="微软雅黑" w:cs="微软雅黑"/>
          <w:spacing w:val="12"/>
          <w:lang w:eastAsia="zh-CN"/>
        </w:rPr>
        <w:t>+8378</w:t>
      </w:r>
      <w:r w:rsidRPr="00617DAE">
        <w:rPr>
          <w:rFonts w:ascii="微软雅黑" w:eastAsia="微软雅黑" w:hAnsi="微软雅黑" w:cs="微软雅黑" w:hint="eastAsia"/>
          <w:spacing w:val="12"/>
          <w:lang w:eastAsia="zh-CN"/>
        </w:rPr>
        <w:t>短吨；</w:t>
      </w:r>
      <w:r w:rsidRPr="00617DAE">
        <w:rPr>
          <w:rFonts w:ascii="微软雅黑" w:eastAsia="微软雅黑" w:hAnsi="微软雅黑" w:cs="微软雅黑"/>
          <w:spacing w:val="12"/>
          <w:lang w:eastAsia="zh-CN"/>
        </w:rPr>
        <w:t>LME</w:t>
      </w:r>
      <w:r w:rsidRPr="00617DAE">
        <w:rPr>
          <w:rFonts w:ascii="微软雅黑" w:eastAsia="微软雅黑" w:hAnsi="微软雅黑" w:cs="微软雅黑" w:hint="eastAsia"/>
          <w:spacing w:val="12"/>
          <w:lang w:eastAsia="zh-CN"/>
        </w:rPr>
        <w:t>铜库存为</w:t>
      </w:r>
      <w:r w:rsidRPr="00617DAE">
        <w:rPr>
          <w:rFonts w:ascii="微软雅黑" w:eastAsia="微软雅黑" w:hAnsi="微软雅黑" w:cs="微软雅黑"/>
          <w:spacing w:val="12"/>
          <w:lang w:eastAsia="zh-CN"/>
        </w:rPr>
        <w:t>157025</w:t>
      </w:r>
      <w:r w:rsidRPr="00617DAE">
        <w:rPr>
          <w:rFonts w:ascii="微软雅黑" w:eastAsia="微软雅黑" w:hAnsi="微软雅黑" w:cs="微软雅黑" w:hint="eastAsia"/>
          <w:spacing w:val="12"/>
          <w:lang w:eastAsia="zh-CN"/>
        </w:rPr>
        <w:t>吨，环比</w:t>
      </w:r>
      <w:r w:rsidRPr="00617DAE">
        <w:rPr>
          <w:rFonts w:ascii="微软雅黑" w:eastAsia="微软雅黑" w:hAnsi="微软雅黑" w:cs="微软雅黑"/>
          <w:spacing w:val="12"/>
          <w:lang w:eastAsia="zh-CN"/>
        </w:rPr>
        <w:t>-1550</w:t>
      </w:r>
      <w:r w:rsidRPr="00617DAE">
        <w:rPr>
          <w:rFonts w:ascii="微软雅黑" w:eastAsia="微软雅黑" w:hAnsi="微软雅黑" w:cs="微软雅黑" w:hint="eastAsia"/>
          <w:spacing w:val="12"/>
          <w:lang w:eastAsia="zh-CN"/>
        </w:rPr>
        <w:t>吨；</w:t>
      </w:r>
      <w:r w:rsidRPr="00617DAE">
        <w:rPr>
          <w:rFonts w:ascii="微软雅黑" w:eastAsia="微软雅黑" w:hAnsi="微软雅黑" w:cs="微软雅黑"/>
          <w:spacing w:val="12"/>
          <w:lang w:eastAsia="zh-CN"/>
        </w:rPr>
        <w:t>SHFE</w:t>
      </w:r>
      <w:r w:rsidRPr="00617DAE">
        <w:rPr>
          <w:rFonts w:ascii="微软雅黑" w:eastAsia="微软雅黑" w:hAnsi="微软雅黑" w:cs="微软雅黑" w:hint="eastAsia"/>
          <w:spacing w:val="12"/>
          <w:lang w:eastAsia="zh-CN"/>
        </w:rPr>
        <w:t>每日仓单</w:t>
      </w:r>
      <w:r w:rsidRPr="00617DAE">
        <w:rPr>
          <w:rFonts w:ascii="微软雅黑" w:eastAsia="微软雅黑" w:hAnsi="微软雅黑" w:cs="微软雅黑"/>
          <w:spacing w:val="12"/>
          <w:lang w:eastAsia="zh-CN"/>
        </w:rPr>
        <w:t>59083</w:t>
      </w:r>
      <w:r w:rsidRPr="00617DAE">
        <w:rPr>
          <w:rFonts w:ascii="微软雅黑" w:eastAsia="微软雅黑" w:hAnsi="微软雅黑" w:cs="微软雅黑" w:hint="eastAsia"/>
          <w:spacing w:val="12"/>
          <w:lang w:eastAsia="zh-CN"/>
        </w:rPr>
        <w:t>吨，环比</w:t>
      </w:r>
      <w:r w:rsidRPr="00617DAE">
        <w:rPr>
          <w:rFonts w:ascii="微软雅黑" w:eastAsia="微软雅黑" w:hAnsi="微软雅黑" w:cs="微软雅黑"/>
          <w:spacing w:val="12"/>
          <w:lang w:eastAsia="zh-CN"/>
        </w:rPr>
        <w:t>+6861</w:t>
      </w:r>
      <w:r w:rsidRPr="00617DAE">
        <w:rPr>
          <w:rFonts w:ascii="微软雅黑" w:eastAsia="微软雅黑" w:hAnsi="微软雅黑" w:cs="微软雅黑" w:hint="eastAsia"/>
          <w:spacing w:val="12"/>
          <w:lang w:eastAsia="zh-CN"/>
        </w:rPr>
        <w:t>吨（</w:t>
      </w:r>
      <w:r w:rsidRPr="00617DAE">
        <w:rPr>
          <w:rFonts w:ascii="微软雅黑" w:eastAsia="微软雅黑" w:hAnsi="微软雅黑" w:cs="微软雅黑"/>
          <w:spacing w:val="12"/>
          <w:lang w:eastAsia="zh-CN"/>
        </w:rPr>
        <w:t>12</w:t>
      </w:r>
      <w:r w:rsidRPr="00617DAE">
        <w:rPr>
          <w:rFonts w:ascii="微软雅黑" w:eastAsia="微软雅黑" w:hAnsi="微软雅黑" w:cs="微软雅黑" w:hint="eastAsia"/>
          <w:spacing w:val="12"/>
          <w:lang w:eastAsia="zh-CN"/>
        </w:rPr>
        <w:t>月</w:t>
      </w:r>
      <w:r w:rsidRPr="00617DAE">
        <w:rPr>
          <w:rFonts w:ascii="微软雅黑" w:eastAsia="微软雅黑" w:hAnsi="微软雅黑" w:cs="微软雅黑"/>
          <w:spacing w:val="12"/>
          <w:lang w:eastAsia="zh-CN"/>
        </w:rPr>
        <w:t>25</w:t>
      </w:r>
      <w:r w:rsidRPr="00617DAE">
        <w:rPr>
          <w:rFonts w:ascii="微软雅黑" w:eastAsia="微软雅黑" w:hAnsi="微软雅黑" w:cs="微软雅黑" w:hint="eastAsia"/>
          <w:spacing w:val="12"/>
          <w:lang w:eastAsia="zh-CN"/>
        </w:rPr>
        <w:t>日）。美元美债方面，因圣诞节假期，美国股债汇市场、黄金、白银、欧洲大多股市、港股均休市。操作建议，</w:t>
      </w:r>
      <w:proofErr w:type="gramStart"/>
      <w:r w:rsidRPr="00617DAE">
        <w:rPr>
          <w:rFonts w:ascii="微软雅黑" w:eastAsia="微软雅黑" w:hAnsi="微软雅黑" w:cs="微软雅黑" w:hint="eastAsia"/>
          <w:spacing w:val="12"/>
          <w:lang w:eastAsia="zh-CN"/>
        </w:rPr>
        <w:t>纽</w:t>
      </w:r>
      <w:proofErr w:type="gramEnd"/>
      <w:r w:rsidRPr="00617DAE">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5EBF311A" w:rsidR="00A02266" w:rsidRDefault="00617DAE" w:rsidP="006B6996">
      <w:pPr>
        <w:spacing w:before="103" w:line="256" w:lineRule="auto"/>
        <w:ind w:right="210"/>
        <w:jc w:val="center"/>
      </w:pPr>
      <w:r>
        <w:rPr>
          <w:noProof/>
          <w:snapToGrid/>
        </w:rPr>
        <w:drawing>
          <wp:inline distT="0" distB="0" distL="0" distR="0" wp14:anchorId="67CB8923" wp14:editId="0658E3A0">
            <wp:extent cx="5274310" cy="2879090"/>
            <wp:effectExtent l="0" t="0" r="2540" b="0"/>
            <wp:docPr id="537463415" name="图片 5374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052F10DF" w14:textId="0C3DDFF8" w:rsidR="00AC6ADE" w:rsidRDefault="004C7320" w:rsidP="00B00DB4">
      <w:pPr>
        <w:spacing w:before="103" w:line="256" w:lineRule="auto"/>
        <w:ind w:right="210" w:firstLine="468"/>
        <w:jc w:val="both"/>
        <w:rPr>
          <w:rFonts w:ascii="微软雅黑" w:eastAsia="微软雅黑" w:hAnsi="微软雅黑" w:cs="微软雅黑" w:hint="eastAsia"/>
          <w:spacing w:val="7"/>
          <w:lang w:eastAsia="zh-CN"/>
        </w:rPr>
      </w:pPr>
      <w:r w:rsidRPr="004C7320">
        <w:rPr>
          <w:rFonts w:ascii="微软雅黑" w:eastAsia="微软雅黑" w:hAnsi="微软雅黑" w:cs="微软雅黑" w:hint="eastAsia"/>
          <w:spacing w:val="7"/>
          <w:lang w:eastAsia="zh-CN"/>
        </w:rPr>
        <w:t>隔夜，海外贵金属市场因圣诞假期休市，SHFE沪</w:t>
      </w:r>
      <w:proofErr w:type="gramStart"/>
      <w:r w:rsidRPr="004C7320">
        <w:rPr>
          <w:rFonts w:ascii="微软雅黑" w:eastAsia="微软雅黑" w:hAnsi="微软雅黑" w:cs="微软雅黑" w:hint="eastAsia"/>
          <w:spacing w:val="7"/>
          <w:lang w:eastAsia="zh-CN"/>
        </w:rPr>
        <w:t>金主力</w:t>
      </w:r>
      <w:proofErr w:type="gramEnd"/>
      <w:r w:rsidRPr="004C7320">
        <w:rPr>
          <w:rFonts w:ascii="微软雅黑" w:eastAsia="微软雅黑" w:hAnsi="微软雅黑" w:cs="微软雅黑" w:hint="eastAsia"/>
          <w:spacing w:val="7"/>
          <w:lang w:eastAsia="zh-CN"/>
        </w:rPr>
        <w:t>合约涨1.07%，</w:t>
      </w:r>
      <w:proofErr w:type="gramStart"/>
      <w:r w:rsidRPr="004C7320">
        <w:rPr>
          <w:rFonts w:ascii="微软雅黑" w:eastAsia="微软雅黑" w:hAnsi="微软雅黑" w:cs="微软雅黑" w:hint="eastAsia"/>
          <w:spacing w:val="7"/>
          <w:lang w:eastAsia="zh-CN"/>
        </w:rPr>
        <w:t>沪银主力</w:t>
      </w:r>
      <w:proofErr w:type="gramEnd"/>
      <w:r w:rsidRPr="004C7320">
        <w:rPr>
          <w:rFonts w:ascii="微软雅黑" w:eastAsia="微软雅黑" w:hAnsi="微软雅黑" w:cs="微软雅黑" w:hint="eastAsia"/>
          <w:spacing w:val="7"/>
          <w:lang w:eastAsia="zh-CN"/>
        </w:rPr>
        <w:t>合约涨5.50%，突破18000元/千克整数关口。在持续紧缺的实物库存支撑下，</w:t>
      </w:r>
      <w:proofErr w:type="gramStart"/>
      <w:r w:rsidRPr="004C7320">
        <w:rPr>
          <w:rFonts w:ascii="微软雅黑" w:eastAsia="微软雅黑" w:hAnsi="微软雅黑" w:cs="微软雅黑" w:hint="eastAsia"/>
          <w:spacing w:val="7"/>
          <w:lang w:eastAsia="zh-CN"/>
        </w:rPr>
        <w:t>白银挤仓行情</w:t>
      </w:r>
      <w:proofErr w:type="gramEnd"/>
      <w:r w:rsidRPr="004C7320">
        <w:rPr>
          <w:rFonts w:ascii="微软雅黑" w:eastAsia="微软雅黑" w:hAnsi="微软雅黑" w:cs="微软雅黑" w:hint="eastAsia"/>
          <w:spacing w:val="7"/>
          <w:lang w:eastAsia="zh-CN"/>
        </w:rPr>
        <w:t>持续上演，多头看涨情绪浓厚。宏观方面，美国第三季度实际GDP初值创两年来最快增速。消费支出是主要推动力，同期核心PCE物价指数符合市场预期，通胀走势趋于平缓。</w:t>
      </w:r>
      <w:proofErr w:type="gramStart"/>
      <w:r w:rsidRPr="004C7320">
        <w:rPr>
          <w:rFonts w:ascii="微软雅黑" w:eastAsia="微软雅黑" w:hAnsi="微软雅黑" w:cs="微软雅黑" w:hint="eastAsia"/>
          <w:spacing w:val="7"/>
          <w:lang w:eastAsia="zh-CN"/>
        </w:rPr>
        <w:t>特朗普近期</w:t>
      </w:r>
      <w:proofErr w:type="gramEnd"/>
      <w:r w:rsidRPr="004C7320">
        <w:rPr>
          <w:rFonts w:ascii="微软雅黑" w:eastAsia="微软雅黑" w:hAnsi="微软雅黑" w:cs="微软雅黑" w:hint="eastAsia"/>
          <w:spacing w:val="7"/>
          <w:lang w:eastAsia="zh-CN"/>
        </w:rPr>
        <w:t>反复强调，希望下</w:t>
      </w:r>
      <w:proofErr w:type="gramStart"/>
      <w:r w:rsidRPr="004C7320">
        <w:rPr>
          <w:rFonts w:ascii="微软雅黑" w:eastAsia="微软雅黑" w:hAnsi="微软雅黑" w:cs="微软雅黑" w:hint="eastAsia"/>
          <w:spacing w:val="7"/>
          <w:lang w:eastAsia="zh-CN"/>
        </w:rPr>
        <w:t>一任美</w:t>
      </w:r>
      <w:proofErr w:type="gramEnd"/>
      <w:r w:rsidRPr="004C7320">
        <w:rPr>
          <w:rFonts w:ascii="微软雅黑" w:eastAsia="微软雅黑" w:hAnsi="微软雅黑" w:cs="微软雅黑" w:hint="eastAsia"/>
          <w:spacing w:val="7"/>
          <w:lang w:eastAsia="zh-CN"/>
        </w:rPr>
        <w:t>联储主席在经济和市场情况良好时继续降息，提</w:t>
      </w:r>
      <w:proofErr w:type="gramStart"/>
      <w:r w:rsidRPr="004C7320">
        <w:rPr>
          <w:rFonts w:ascii="微软雅黑" w:eastAsia="微软雅黑" w:hAnsi="微软雅黑" w:cs="微软雅黑" w:hint="eastAsia"/>
          <w:spacing w:val="7"/>
          <w:lang w:eastAsia="zh-CN"/>
        </w:rPr>
        <w:t>振市场</w:t>
      </w:r>
      <w:proofErr w:type="gramEnd"/>
      <w:r w:rsidRPr="004C7320">
        <w:rPr>
          <w:rFonts w:ascii="微软雅黑" w:eastAsia="微软雅黑" w:hAnsi="微软雅黑" w:cs="微软雅黑" w:hint="eastAsia"/>
          <w:spacing w:val="7"/>
          <w:lang w:eastAsia="zh-CN"/>
        </w:rPr>
        <w:t>“流动性宽松”预期。就当前而言，就业数据持续偏软、通胀数据趋于平缓，以及市场对美联储可能扩大资产负债表、维持流动性宽松的预期，共同强化了货币政策走向宽松的逻辑。受此影响，美元预计在短期</w:t>
      </w:r>
      <w:proofErr w:type="gramStart"/>
      <w:r w:rsidRPr="004C7320">
        <w:rPr>
          <w:rFonts w:ascii="微软雅黑" w:eastAsia="微软雅黑" w:hAnsi="微软雅黑" w:cs="微软雅黑" w:hint="eastAsia"/>
          <w:spacing w:val="7"/>
          <w:lang w:eastAsia="zh-CN"/>
        </w:rPr>
        <w:t>内延</w:t>
      </w:r>
      <w:proofErr w:type="gramEnd"/>
      <w:r w:rsidRPr="004C7320">
        <w:rPr>
          <w:rFonts w:ascii="微软雅黑" w:eastAsia="微软雅黑" w:hAnsi="微软雅黑" w:cs="微软雅黑" w:hint="eastAsia"/>
          <w:spacing w:val="7"/>
          <w:lang w:eastAsia="zh-CN"/>
        </w:rPr>
        <w:t>续疲软走势，贵金属市场的看多逻辑未发生明显松动。不过，近期价格连续冲高、波动加剧，价格显著偏离基本面，需警惕短期技术性回调的压力。金银比已回落至历史均值区间，短期可能在关键支撑位附近逐步企稳，并存在一定的反弹修复空间</w:t>
      </w:r>
      <w:r w:rsidR="00AC6ADE" w:rsidRPr="00AC6ADE">
        <w:rPr>
          <w:rFonts w:ascii="微软雅黑" w:eastAsia="微软雅黑" w:hAnsi="微软雅黑" w:cs="微软雅黑" w:hint="eastAsia"/>
          <w:spacing w:val="7"/>
          <w:lang w:eastAsia="zh-CN"/>
        </w:rPr>
        <w:t>。</w:t>
      </w:r>
    </w:p>
    <w:p w14:paraId="6AF3D94C" w14:textId="32EB3A79"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6B6CB65C" w:rsidR="007A477E" w:rsidRDefault="004F4BD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noProof/>
          <w:snapToGrid/>
        </w:rPr>
        <w:lastRenderedPageBreak/>
        <w:drawing>
          <wp:inline distT="0" distB="0" distL="0" distR="0" wp14:anchorId="449CCDA0" wp14:editId="4E8943AC">
            <wp:extent cx="4438650" cy="2423795"/>
            <wp:effectExtent l="0" t="0" r="0" b="0"/>
            <wp:docPr id="166485250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52508" name="图片 2" descr="图表, 直方图&#10;&#10;AI 生成的内容可能不正确。"/>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8650" cy="242379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875F9B3" w14:textId="77777777" w:rsidR="004C7320" w:rsidRDefault="004C7320" w:rsidP="0034283D">
      <w:pPr>
        <w:spacing w:before="103" w:line="256" w:lineRule="auto"/>
        <w:ind w:leftChars="200" w:left="420" w:right="210"/>
        <w:jc w:val="both"/>
        <w:rPr>
          <w:rFonts w:ascii="微软雅黑" w:eastAsia="微软雅黑" w:hAnsi="微软雅黑" w:cs="微软雅黑"/>
          <w:noProof/>
          <w:spacing w:val="7"/>
          <w:lang w:eastAsia="zh-CN"/>
        </w:rPr>
      </w:pPr>
      <w:r w:rsidRPr="004C7320">
        <w:rPr>
          <w:rFonts w:ascii="微软雅黑" w:eastAsia="微软雅黑" w:hAnsi="微软雅黑" w:cs="微软雅黑" w:hint="eastAsia"/>
          <w:noProof/>
          <w:spacing w:val="7"/>
          <w:lang w:eastAsia="zh-CN"/>
        </w:rPr>
        <w:t>因周四适逢圣诞节假期，洲际交易所</w:t>
      </w:r>
      <w:r w:rsidRPr="004C7320">
        <w:rPr>
          <w:rFonts w:ascii="微软雅黑" w:eastAsia="微软雅黑" w:hAnsi="微软雅黑" w:cs="微软雅黑"/>
          <w:noProof/>
          <w:spacing w:val="7"/>
          <w:lang w:eastAsia="zh-CN"/>
        </w:rPr>
        <w:t>(ICE)</w:t>
      </w:r>
      <w:r w:rsidRPr="004C7320">
        <w:rPr>
          <w:rFonts w:ascii="微软雅黑" w:eastAsia="微软雅黑" w:hAnsi="微软雅黑" w:cs="微软雅黑" w:hint="eastAsia"/>
          <w:noProof/>
          <w:spacing w:val="7"/>
          <w:lang w:eastAsia="zh-CN"/>
        </w:rPr>
        <w:t>市场休市。</w:t>
      </w:r>
    </w:p>
    <w:p w14:paraId="2031B9D4" w14:textId="619C6906" w:rsidR="00C24CC6" w:rsidRPr="00CF1235" w:rsidRDefault="004D5774" w:rsidP="0034283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7851EE5" w:rsidR="007A477E" w:rsidRPr="00786136" w:rsidRDefault="004F4BD4" w:rsidP="007A477E">
      <w:pPr>
        <w:spacing w:before="103" w:line="256" w:lineRule="auto"/>
        <w:ind w:right="210"/>
        <w:jc w:val="center"/>
        <w:rPr>
          <w:rFonts w:ascii="微软雅黑" w:eastAsia="微软雅黑" w:hAnsi="微软雅黑" w:cs="微软雅黑" w:hint="eastAsia"/>
          <w:spacing w:val="7"/>
          <w:lang w:eastAsia="zh-CN"/>
        </w:rPr>
      </w:pPr>
      <w:r>
        <w:rPr>
          <w:noProof/>
        </w:rPr>
        <w:drawing>
          <wp:inline distT="0" distB="0" distL="0" distR="0" wp14:anchorId="773A960C" wp14:editId="4895811A">
            <wp:extent cx="5266690" cy="2143125"/>
            <wp:effectExtent l="0" t="0" r="0" b="9525"/>
            <wp:docPr id="1652539506" name="图片 5" descr="QQ截图2025122408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QQ截图202512240806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431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E93657B" w14:textId="77777777" w:rsidR="004C7320" w:rsidRDefault="004C7320" w:rsidP="0034283D">
      <w:pPr>
        <w:spacing w:before="103" w:line="256" w:lineRule="auto"/>
        <w:ind w:right="210" w:firstLine="468"/>
        <w:jc w:val="both"/>
        <w:rPr>
          <w:rFonts w:ascii="微软雅黑" w:eastAsia="微软雅黑" w:hAnsi="微软雅黑" w:cs="微软雅黑"/>
          <w:noProof/>
          <w:spacing w:val="7"/>
          <w:lang w:eastAsia="zh-CN"/>
        </w:rPr>
      </w:pPr>
      <w:r w:rsidRPr="004C7320">
        <w:rPr>
          <w:rFonts w:ascii="微软雅黑" w:eastAsia="微软雅黑" w:hAnsi="微软雅黑" w:cs="微软雅黑" w:hint="eastAsia"/>
          <w:noProof/>
          <w:spacing w:val="7"/>
          <w:lang w:eastAsia="zh-CN"/>
        </w:rPr>
        <w:t>因周四适逢圣诞节假期，洲际交易所</w:t>
      </w:r>
      <w:r w:rsidRPr="004C7320">
        <w:rPr>
          <w:rFonts w:ascii="微软雅黑" w:eastAsia="微软雅黑" w:hAnsi="微软雅黑" w:cs="微软雅黑"/>
          <w:noProof/>
          <w:spacing w:val="7"/>
          <w:lang w:eastAsia="zh-CN"/>
        </w:rPr>
        <w:t>(ICE)</w:t>
      </w:r>
      <w:r w:rsidRPr="004C7320">
        <w:rPr>
          <w:rFonts w:ascii="微软雅黑" w:eastAsia="微软雅黑" w:hAnsi="微软雅黑" w:cs="微软雅黑" w:hint="eastAsia"/>
          <w:noProof/>
          <w:spacing w:val="7"/>
          <w:lang w:eastAsia="zh-CN"/>
        </w:rPr>
        <w:t>市场休市。</w:t>
      </w:r>
    </w:p>
    <w:p w14:paraId="7D3DBD43" w14:textId="3E2C8FBF"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9A34790" w:rsidR="00C24CC6" w:rsidRDefault="004F4BD4" w:rsidP="00B44F00">
      <w:pPr>
        <w:spacing w:before="103" w:line="256" w:lineRule="auto"/>
        <w:ind w:right="210" w:firstLine="448"/>
        <w:jc w:val="center"/>
        <w:rPr>
          <w:rFonts w:ascii="微软雅黑" w:eastAsia="微软雅黑" w:hAnsi="微软雅黑" w:cs="微软雅黑" w:hint="eastAsia"/>
          <w:noProof/>
          <w:spacing w:val="7"/>
          <w:lang w:eastAsia="zh-CN"/>
        </w:rPr>
      </w:pPr>
      <w:r>
        <w:rPr>
          <w:noProof/>
        </w:rPr>
        <w:lastRenderedPageBreak/>
        <w:drawing>
          <wp:inline distT="0" distB="0" distL="0" distR="0" wp14:anchorId="2D64D174" wp14:editId="08F560F6">
            <wp:extent cx="5266690" cy="2202180"/>
            <wp:effectExtent l="0" t="0" r="0" b="7620"/>
            <wp:docPr id="2028831163" name="图片 6" descr="QQ截图2025122408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QQ截图202512240806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20218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0B1F08" w14:textId="77777777" w:rsidR="00B11CDB" w:rsidRDefault="00B11CDB">
      <w:pPr>
        <w:ind w:right="210" w:firstLine="420"/>
      </w:pPr>
      <w:r>
        <w:separator/>
      </w:r>
    </w:p>
  </w:endnote>
  <w:endnote w:type="continuationSeparator" w:id="0">
    <w:p w14:paraId="6C61F045" w14:textId="77777777" w:rsidR="00B11CDB" w:rsidRDefault="00B11CD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2F5DF" w14:textId="77777777" w:rsidR="00B11CDB" w:rsidRDefault="00B11CDB">
      <w:pPr>
        <w:ind w:right="210" w:firstLine="420"/>
      </w:pPr>
      <w:r>
        <w:separator/>
      </w:r>
    </w:p>
  </w:footnote>
  <w:footnote w:type="continuationSeparator" w:id="0">
    <w:p w14:paraId="305E2729" w14:textId="77777777" w:rsidR="00B11CDB" w:rsidRDefault="00B11CD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025C"/>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320"/>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1EB6"/>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38CF"/>
    <w:rsid w:val="00605112"/>
    <w:rsid w:val="00605270"/>
    <w:rsid w:val="00605A16"/>
    <w:rsid w:val="00606227"/>
    <w:rsid w:val="00606A48"/>
    <w:rsid w:val="00610DBF"/>
    <w:rsid w:val="00611654"/>
    <w:rsid w:val="006122BA"/>
    <w:rsid w:val="00612C22"/>
    <w:rsid w:val="00612E0D"/>
    <w:rsid w:val="00613E55"/>
    <w:rsid w:val="006173ED"/>
    <w:rsid w:val="00617C6E"/>
    <w:rsid w:val="00617DA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1CDB"/>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76B8B"/>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17DAE"/>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2025-12-26T00:41:00Z</dcterms:created>
  <dcterms:modified xsi:type="dcterms:W3CDTF">2025-12-26T00:41:00Z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