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46FF4A46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835B3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6D660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02805EEC" w:rsidR="00904B93" w:rsidRPr="00E578A1" w:rsidRDefault="00835B31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涨1.23%报48977.18点，再创历史新高，</w:t>
      </w:r>
      <w:proofErr w:type="gramStart"/>
      <w:r w:rsidRPr="00835B31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835B31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涨0.64%报6902.05点，</w:t>
      </w:r>
      <w:proofErr w:type="gramStart"/>
      <w:r w:rsidRPr="00835B31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0.69%报23395.82点。美元指数跌0.14%报98.32，非美货币多数上涨，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涨0.01%报1.1721，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涨0.61%报1.3541，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涨0.31%报0.6715，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跌0.29%报156.4095，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涨0.30%报1.3774，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835B31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0.07%报0.7917，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较上一交易日下跌130.0个基点报6.9829。</w:t>
      </w:r>
      <w:proofErr w:type="gramStart"/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合约收涨1.8%，报58.35美元/桶；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835B31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835B31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主力合约涨1.76%，报61.82美元/桶。国际贵金属期货普遍收涨，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涨3.00%报4459.70美元/盎司，</w:t>
      </w:r>
      <w:r w:rsidRPr="00835B31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835B31">
        <w:rPr>
          <w:rFonts w:ascii="微软雅黑" w:eastAsia="微软雅黑" w:hAnsi="微软雅黑" w:cs="微软雅黑" w:hint="eastAsia"/>
          <w:spacing w:val="12"/>
          <w:lang w:eastAsia="zh-CN"/>
        </w:rPr>
        <w:t>涨7.74%报76.51美元/盎司。</w:t>
      </w:r>
      <w:r w:rsidR="00E578A1" w:rsidRPr="00835B31">
        <w:rPr>
          <w:rFonts w:ascii="微软雅黑" w:eastAsia="微软雅黑" w:hAnsi="微软雅黑" w:cs="微软雅黑"/>
          <w:spacing w:val="12"/>
          <w:lang w:eastAsia="zh-CN"/>
        </w:rPr>
        <w:t>I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涨0.82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%报1</w:t>
      </w:r>
      <w:r w:rsidR="005970B0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72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涨0.98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%报6</w:t>
      </w:r>
      <w:r w:rsidR="00A04FEB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64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3A5C32C9" w:rsidR="00557736" w:rsidRPr="0022448B" w:rsidRDefault="00835B31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34462762" wp14:editId="2828E8D6">
            <wp:extent cx="6119409" cy="3618230"/>
            <wp:effectExtent l="0" t="0" r="0" b="1270"/>
            <wp:docPr id="8872829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35" cy="3620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18B3A7CB" w:rsidR="008E1CCA" w:rsidRPr="00835B31" w:rsidRDefault="008E1CCA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F524A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35B31" w:rsidRPr="00835B31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当地时间</w:t>
      </w:r>
      <w:r w:rsidR="00835B31" w:rsidRPr="00835B31">
        <w:rPr>
          <w:rFonts w:ascii="微软雅黑" w:eastAsia="微软雅黑" w:hAnsi="微软雅黑" w:cs="宋体"/>
          <w:color w:val="auto"/>
          <w:spacing w:val="4"/>
          <w:lang w:eastAsia="zh-CN"/>
        </w:rPr>
        <w:t>1</w:t>
      </w:r>
      <w:r w:rsidR="00835B31" w:rsidRPr="00835B31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月</w:t>
      </w:r>
      <w:r w:rsidR="00835B31" w:rsidRPr="00835B31">
        <w:rPr>
          <w:rFonts w:ascii="微软雅黑" w:eastAsia="微软雅黑" w:hAnsi="微软雅黑" w:cs="宋体"/>
          <w:color w:val="auto"/>
          <w:spacing w:val="4"/>
          <w:lang w:eastAsia="zh-CN"/>
        </w:rPr>
        <w:t>5</w:t>
      </w:r>
      <w:r w:rsidR="00835B31" w:rsidRPr="00835B31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日中午，委内瑞拉总统马杜罗被美国强行控制后在纽约联邦法庭首次出庭，面对美国司法部</w:t>
      </w:r>
      <w:r w:rsidR="00835B31"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提出的四项指控，马杜罗表示“不认罪”。联合国安理会就委内瑞拉局势举行紧急会议。联合国副秘书长迪卡洛代表秘书长就委内瑞拉局势向安理会通报称，美国对委内瑞拉采取的军事行动令局势进入“十分严峻的时刻”。中国外交部发言人林剑表示，中方呼吁美方确保马杜罗总统夫妇人身安全，立即释放马杜罗总统和夫人，停止颠覆委内瑞拉政权，通过对话谈判解决问题。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07B12793" w:rsidR="00B76B63" w:rsidRPr="00835B31" w:rsidRDefault="00B76B63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35B31"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委内瑞拉外长希尔发布代总统罗德里格斯致世界及美国的信，邀请美国政府共同制定以共同发展为导向的合作议程，在国际法框架内加强持久的共同体共处。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0A39296" w14:textId="5188198A" w:rsidR="00835B31" w:rsidRPr="00835B31" w:rsidRDefault="00835B31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【瑞士联邦委员会表示，瑞士已冻结马杜罗及其关联人士在瑞士境内持有的所有资产。该措施即刻生效，有效期为四年，旨在防止可能涉及非法来源的资产外流。】</w:t>
      </w:r>
    </w:p>
    <w:p w14:paraId="6BE64D35" w14:textId="390652F8" w:rsidR="007A20C4" w:rsidRPr="00835B31" w:rsidRDefault="005970B0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35B31"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2026年FOMC票委、明尼阿波利斯联储主席卡什卡利表示，目前美国利率水平可能已接近对经济既不产生刺激、也不形成抑制的“中性利率”，未来美联储政策走向将取决于最新经济数据。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119F9AD" w14:textId="2560082A" w:rsidR="00835B31" w:rsidRPr="00835B31" w:rsidRDefault="00835B31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前美联储主席耶伦警告称，一种名为“财政主导”的情景正在酝酿，即庞大的债务规模可能迫使央行将利率维持在低位以降低偿债成本，而非专注于遏制通胀。据美国国会预算办公室预计，美国赤字今年将达1.9万亿美元，债务占GDP比重将升至100%并持续攀升。】</w:t>
      </w:r>
    </w:p>
    <w:p w14:paraId="73F6C3D7" w14:textId="6E2F2A52" w:rsidR="00835B31" w:rsidRDefault="00835B31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2025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ISM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制造业指数从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48.2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小幅下降至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47.9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，已连续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10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个月低于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，并创下自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10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月以来新低。新订单已连续第四个月收缩，出口订单仍然疲弱。就业人数连续第</w:t>
      </w:r>
      <w:r w:rsidRPr="00835B3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个月下降。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C90800F" w14:textId="5D3D62D7" w:rsidR="00835B31" w:rsidRDefault="00835B31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835B3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日本央行行长植田和男表示，若经济及物价走势符合央行预期，日本央行将继续加息。植田和男称，尽管美国加征关税对企业利润造成冲击，日本经济去年仍实现温和复苏。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60CB929" w14:textId="77777777" w:rsidR="00835B31" w:rsidRDefault="00835B31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835B31" w:rsidRPr="008E3E9D" w14:paraId="385383E5" w14:textId="77777777" w:rsidTr="005970B0">
        <w:trPr>
          <w:trHeight w:val="620"/>
        </w:trPr>
        <w:tc>
          <w:tcPr>
            <w:tcW w:w="1701" w:type="dxa"/>
          </w:tcPr>
          <w:bookmarkEnd w:id="0"/>
          <w:p w14:paraId="47473FD0" w14:textId="11FA49B0" w:rsidR="00835B31" w:rsidRPr="005F5D93" w:rsidRDefault="00835B31" w:rsidP="00835B31">
            <w:pPr>
              <w:pStyle w:val="TableText"/>
              <w:rPr>
                <w:rFonts w:hint="eastAsia"/>
                <w:lang w:eastAsia="zh-CN"/>
              </w:rPr>
            </w:pPr>
            <w:r w:rsidRPr="00553182">
              <w:rPr>
                <w:rFonts w:ascii="Segoe UI" w:hAnsi="Segoe UI" w:cs="Segoe UI"/>
                <w:shd w:val="clear" w:color="auto" w:fill="FFFFFF"/>
              </w:rPr>
              <w:t>2026/1/6</w:t>
            </w:r>
          </w:p>
        </w:tc>
        <w:tc>
          <w:tcPr>
            <w:tcW w:w="1314" w:type="dxa"/>
          </w:tcPr>
          <w:p w14:paraId="1367F811" w14:textId="59D9949F" w:rsidR="00835B31" w:rsidRPr="005F5D93" w:rsidRDefault="00835B31" w:rsidP="00835B31">
            <w:pPr>
              <w:pStyle w:val="TableText"/>
              <w:rPr>
                <w:rFonts w:hint="eastAsia"/>
                <w:lang w:eastAsia="zh-CN"/>
              </w:rPr>
            </w:pPr>
            <w:r w:rsidRPr="00835B31">
              <w:rPr>
                <w:lang w:eastAsia="zh-CN"/>
              </w:rPr>
              <w:t>21:00</w:t>
            </w:r>
          </w:p>
        </w:tc>
        <w:tc>
          <w:tcPr>
            <w:tcW w:w="6344" w:type="dxa"/>
          </w:tcPr>
          <w:p w14:paraId="16A44E10" w14:textId="038D571D" w:rsidR="00835B31" w:rsidRPr="005F5D93" w:rsidRDefault="00835B31" w:rsidP="00835B31">
            <w:pPr>
              <w:pStyle w:val="TableText"/>
              <w:rPr>
                <w:rFonts w:hint="eastAsia"/>
                <w:lang w:eastAsia="zh-CN"/>
              </w:rPr>
            </w:pPr>
            <w:r w:rsidRPr="00835B31">
              <w:rPr>
                <w:lang w:eastAsia="zh-CN"/>
              </w:rPr>
              <w:t>德国 2025 年 12 月 CPI 初值</w:t>
            </w:r>
          </w:p>
        </w:tc>
      </w:tr>
      <w:tr w:rsidR="00835B31" w:rsidRPr="008E3E9D" w14:paraId="0B8F007B" w14:textId="77777777" w:rsidTr="005970B0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20B9F57E" w:rsidR="00835B31" w:rsidRDefault="00835B31" w:rsidP="00835B31">
            <w:pPr>
              <w:pStyle w:val="TableText"/>
              <w:rPr>
                <w:rFonts w:hint="eastAsia"/>
              </w:rPr>
            </w:pPr>
            <w:r w:rsidRPr="008E755F">
              <w:rPr>
                <w:lang w:eastAsia="zh-CN"/>
              </w:rPr>
              <w:t>2026/1/6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527702F3" w:rsidR="00835B31" w:rsidRDefault="00835B31" w:rsidP="00835B31">
            <w:pPr>
              <w:pStyle w:val="TableText"/>
              <w:rPr>
                <w:rFonts w:hint="eastAsia"/>
                <w:lang w:eastAsia="zh-CN"/>
              </w:rPr>
            </w:pPr>
            <w:r w:rsidRPr="00835B31">
              <w:rPr>
                <w:lang w:eastAsia="zh-CN"/>
              </w:rPr>
              <w:t>21:00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6EE5BDDE" w:rsidR="00835B31" w:rsidRPr="004F059A" w:rsidRDefault="00835B31" w:rsidP="00835B31">
            <w:pPr>
              <w:pStyle w:val="TableText"/>
              <w:rPr>
                <w:rFonts w:hint="eastAsia"/>
                <w:lang w:eastAsia="zh-CN"/>
              </w:rPr>
            </w:pPr>
            <w:r w:rsidRPr="00835B31">
              <w:rPr>
                <w:lang w:eastAsia="zh-CN"/>
              </w:rPr>
              <w:t>美联储巴尔金发表讲话</w:t>
            </w:r>
          </w:p>
        </w:tc>
      </w:tr>
      <w:tr w:rsidR="00835B31" w:rsidRPr="008E3E9D" w14:paraId="3ACD78FB" w14:textId="77777777" w:rsidTr="005970B0">
        <w:trPr>
          <w:trHeight w:val="620"/>
        </w:trPr>
        <w:tc>
          <w:tcPr>
            <w:tcW w:w="1701" w:type="dxa"/>
          </w:tcPr>
          <w:p w14:paraId="6F7161F0" w14:textId="70B77712" w:rsidR="00835B31" w:rsidRPr="002703B8" w:rsidRDefault="00835B31" w:rsidP="00835B31">
            <w:pPr>
              <w:pStyle w:val="TableText"/>
              <w:rPr>
                <w:rFonts w:hint="eastAsia"/>
              </w:rPr>
            </w:pPr>
            <w:r w:rsidRPr="00553182">
              <w:rPr>
                <w:rFonts w:ascii="Segoe UI" w:hAnsi="Segoe UI" w:cs="Segoe UI"/>
                <w:shd w:val="clear" w:color="auto" w:fill="FFFFFF"/>
              </w:rPr>
              <w:t>2026/1/6</w:t>
            </w:r>
          </w:p>
        </w:tc>
        <w:tc>
          <w:tcPr>
            <w:tcW w:w="1314" w:type="dxa"/>
          </w:tcPr>
          <w:p w14:paraId="6BC73776" w14:textId="415365AB" w:rsidR="00835B31" w:rsidRPr="0043741A" w:rsidRDefault="00835B31" w:rsidP="00835B31">
            <w:pPr>
              <w:pStyle w:val="TableText"/>
              <w:rPr>
                <w:rFonts w:hint="eastAsia"/>
                <w:lang w:eastAsia="zh-CN"/>
              </w:rPr>
            </w:pPr>
            <w:r w:rsidRPr="00835B31">
              <w:rPr>
                <w:lang w:eastAsia="zh-CN"/>
              </w:rPr>
              <w:t>22:45</w:t>
            </w:r>
          </w:p>
        </w:tc>
        <w:tc>
          <w:tcPr>
            <w:tcW w:w="6344" w:type="dxa"/>
          </w:tcPr>
          <w:p w14:paraId="54A78CB2" w14:textId="5BF7E33A" w:rsidR="00835B31" w:rsidRPr="0043741A" w:rsidRDefault="00835B31" w:rsidP="00835B31">
            <w:pPr>
              <w:pStyle w:val="TableText"/>
              <w:rPr>
                <w:rFonts w:hint="eastAsia"/>
                <w:lang w:eastAsia="zh-CN"/>
              </w:rPr>
            </w:pPr>
            <w:r w:rsidRPr="00835B31">
              <w:rPr>
                <w:lang w:eastAsia="zh-CN"/>
              </w:rPr>
              <w:t>美国 2025 年 12 月</w:t>
            </w:r>
            <w:proofErr w:type="gramStart"/>
            <w:r w:rsidRPr="00835B31">
              <w:rPr>
                <w:lang w:eastAsia="zh-CN"/>
              </w:rPr>
              <w:t>标普全球</w:t>
            </w:r>
            <w:proofErr w:type="gramEnd"/>
            <w:r w:rsidRPr="00835B31">
              <w:rPr>
                <w:lang w:eastAsia="zh-CN"/>
              </w:rPr>
              <w:t>综合 &amp; 服务业 PMI 终值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5484B584" w14:textId="77777777" w:rsidR="00FA5411" w:rsidRPr="00FA5411" w:rsidRDefault="00FA5411" w:rsidP="00FA541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0.14%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98.32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0.01%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1.1721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0.61%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1.3541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0.29%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156.4095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02347228" w14:textId="77777777" w:rsidR="00FA5411" w:rsidRPr="00FA5411" w:rsidRDefault="00FA5411" w:rsidP="00FA541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美委局势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恶化导致市场避险情绪升温，周一美元指数冲高回落。宏观数据方面，美国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录得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2024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月以来新低，新订单已连续第四个月收缩，出口订单仍然疲弱，就业分项持续承压，数据公布后降息概率小幅抬升。美联储最新会议纪要显示，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 xml:space="preserve"> FOMC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官员降息立场分歧严重，短期内料将保持目标利率区间不变。若通胀逐步下降，大多数官员支持进一步降息。此外，准备金余额已经下降到充足的水平，美联储或重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启扩表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，提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振市场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流动性预期。非美国家主要央行近期延续观望或加息立场，利差优势边际走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弱导致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美元承压运行。总体而言，就业市场趋于降温、相对有限的通胀反弹风险以及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所释放的谨慎降息信号，均支持未来政策宽松路径，美元或维持震荡偏弱走势。</w:t>
      </w:r>
    </w:p>
    <w:p w14:paraId="502379A4" w14:textId="310C1CE8" w:rsidR="002760F0" w:rsidRPr="002760F0" w:rsidRDefault="00FA5411" w:rsidP="00FA541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欧洲央行此前如期展开降息，重申通胀将在中期内稳定于目标区间，经济数据整体呈现温和态势。日本央行维持鹰派加息立场，以抑制物价持续高涨的风险。日本央行行长植田和男表示，若经济及物价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走势符合央行预期，日本央行将继续加息。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利差走阔预期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支持欧元偏强运行，日元在套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息交易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以及财政担忧影响下延续震荡格局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22E71A4A" w:rsidR="007A477E" w:rsidRDefault="00FA5411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F3726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16E83EFC" wp14:editId="66C50291">
            <wp:extent cx="4867275" cy="2124075"/>
            <wp:effectExtent l="0" t="0" r="9525" b="9525"/>
            <wp:docPr id="60645699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5699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077FB07A" w14:textId="1203AD04" w:rsidR="00851C6B" w:rsidRPr="00851C6B" w:rsidRDefault="00FA5411" w:rsidP="00446576">
      <w:pPr>
        <w:ind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A5411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0.64%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6902.05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A5411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0.62%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6943.5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制造业指数从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48.2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小幅下降至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47.9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，已连续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个月低于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，并创下自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2024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月以来新低。景气水平下滑推升市场对美联储降息押注。地缘局势上，元旦假期期间美国对委内瑞拉发动空袭，当地时间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日晚，美国总统特朗普在“空军一号”专机上回答随行记者提问时声称委内瑞拉是一个“死掉的国家”，而美国“正在掌权”。同时特朗普还称，美国需要全面获取委内瑞拉的石油及其他资源。受到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美委冲突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影响能源股表现强势。整体来看，美联储降息预期上升带动美股市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场情绪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的同时，能源股受地缘局势影响走高也拉动指数上涨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19CEFC3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75FA3A1C" w:rsidR="007A477E" w:rsidRPr="00EE7376" w:rsidRDefault="00FA5411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B4650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1B943252" wp14:editId="520107B8">
            <wp:extent cx="5274310" cy="1558246"/>
            <wp:effectExtent l="0" t="0" r="2540" b="4445"/>
            <wp:docPr id="2" name="图片 2" descr="C:\Users\Administrator\xwechat_files\wxid_vkxlzo0vqu7s22_6f5b\temp\InputTemp\6a276e3c-1c6d-483e-a032-673c4c335b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6a276e3c-1c6d-483e-a032-673c4c335b6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34100EAC" w14:textId="0EE33EE3" w:rsidR="00AC6ADE" w:rsidRPr="00AC6ADE" w:rsidRDefault="00FA5411" w:rsidP="00AC6ADE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1.57%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15548.46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0.38%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15482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。海外方面，特朗普预计将于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月宣布下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一任美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联储主席人选。此前，特朗普表示希望新任美联储主席在市场表现良好的情况下降低利率。国内方面，经济基本面，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月份国内三大官方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指数均由荣枯线下方回升至扩张区间，此前制造业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连续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个月处于收缩区间。政策端，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27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日至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28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日召开的全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国财政工作会议指出，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年继续实施更加积极的财政政策；继续安排资金支持消费品以旧换新。整体来看，当前多重因素支撑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股上行，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月三大官方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指数集体回升，在一定程度上暗示经济有修复迹象。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27-28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日召开的全国财政工作会议对明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年财政工作，尤其是以旧换新的安排对市场情绪起到烘托，市场整体宏观氛围偏暖，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股有较强的底部支撑。此外，市场对新任美联储主席鸽派立场的预期带动美元走软，离岸人民币元旦期间进一步走强，人民币汇率强势支撑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宽货币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预期。最后，由于今年春节时间节点相对靠后，市场或于春节前提前交易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月初即将召开的两会预期，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股春季行情有前置的可能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4A902997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5193D73E" w:rsidR="00A10388" w:rsidRDefault="00FA5411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0B4650">
        <w:rPr>
          <w:rFonts w:ascii="宋体" w:eastAsia="宋体" w:hAnsi="宋体" w:cs="Times New Roman"/>
          <w:noProof/>
        </w:rPr>
        <w:drawing>
          <wp:inline distT="0" distB="0" distL="0" distR="0" wp14:anchorId="2FB53D57" wp14:editId="197FAC48">
            <wp:extent cx="5274310" cy="1551457"/>
            <wp:effectExtent l="0" t="0" r="2540" b="0"/>
            <wp:docPr id="1141746096" name="图片 1141746096" descr="C:\Users\Administrator\xwechat_files\wxid_vkxlzo0vqu7s22_6f5b\temp\InputTemp\dab3d9ef-3703-4b75-aa30-9c05d5f22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dab3d9ef-3703-4b75-aa30-9c05d5f227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4B5992C7" w:rsidR="00AC6ADE" w:rsidRDefault="00FA5411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铜震荡走强，报收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5.9905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+5.25%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。国际方面，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FOMC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票委、明尼阿波利斯联储主席卡什卡利：失业率可能跳升；认为利率现在接近中性。国内方面，商务部等</w:t>
      </w:r>
      <w:proofErr w:type="gramStart"/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九部门</w:t>
      </w:r>
      <w:proofErr w:type="gramEnd"/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联合发文实施绿色消费推进行动，从丰富绿色产品供给、提升绿色服务消费、创新绿色消费模式等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方面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20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条具体举措。支持消费者购买新能源汽车。鼓励购买获得绿色产品认证的绿色智能家电产品、无氟空调等。库存方面，截至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503373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+3532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142550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-2775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90282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+8507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吨。美元美债方面，美元指数先涨后跌，盘中刷新去年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日以来高位，但美盘时段持续下行，</w:t>
      </w:r>
      <w:proofErr w:type="gramStart"/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FA5411">
        <w:rPr>
          <w:rFonts w:ascii="微软雅黑" w:eastAsia="微软雅黑" w:hAnsi="微软雅黑" w:cs="微软雅黑"/>
          <w:spacing w:val="12"/>
          <w:lang w:eastAsia="zh-CN"/>
        </w:rPr>
        <w:t>0.107%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98.32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；美债收益率普跌，基准的</w:t>
      </w:r>
      <w:proofErr w:type="gramStart"/>
      <w:r w:rsidRPr="00FA541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4.166%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FA541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A5411">
        <w:rPr>
          <w:rFonts w:ascii="微软雅黑" w:eastAsia="微软雅黑" w:hAnsi="微软雅黑" w:cs="微软雅黑"/>
          <w:spacing w:val="12"/>
          <w:lang w:eastAsia="zh-CN"/>
        </w:rPr>
        <w:t>3.463%</w:t>
      </w:r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A5411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08D5D29F" w:rsidR="00A02266" w:rsidRDefault="00FA5411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0DFDD403" wp14:editId="5DBB3E0C">
            <wp:extent cx="5273524" cy="2535382"/>
            <wp:effectExtent l="0" t="0" r="3810" b="0"/>
            <wp:docPr id="1491062215" name="图片 149106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2603" cy="25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052F10DF" w14:textId="13C1407C" w:rsidR="00AC6ADE" w:rsidRDefault="00FA5411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3.00%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4459.70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7.74%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76.51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盎司。美国对委内瑞拉采取强硬行动，双边局势短期内迅速恶化，强化全球地缘风险叙事，贵金属市场受避险情绪提振强势反弹。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月非农数据即将公布，市场对此展开提前定价。美国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录得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2024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月以来新低，新订单已连续第四个月收缩，出口订单仍然疲弱，就业分项持续承压，数据公布后降息概率小幅抬升。美联储官员降息立场分歧加剧，短期内观望情绪主导，若通胀逐步下降，大多数官员支持进一步降息。美联储表明或重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启扩表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，提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振市场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流动性预期。短期来看，若委内瑞拉局势难以快速降温，且外部干预引发区域性紧张扩散，贵金属价格中枢有望维持高位运行，避险资金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流入仍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将持续。在流动性趋于宽松且降息预期仍存的背景下，贵金属中期看多逻辑尚未发生明显松动，中长期仍以逢低布局思路对待。运行区间方面，伦敦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金关注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4500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4300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银关注</w:t>
      </w:r>
      <w:proofErr w:type="gramEnd"/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80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70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A541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A5411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F3D94C" w14:textId="32EB3A79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644B250A" w:rsidR="007A477E" w:rsidRDefault="00FA5411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CE151A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31D8DB08" wp14:editId="6757990C">
            <wp:extent cx="4695825" cy="2095500"/>
            <wp:effectExtent l="0" t="0" r="9525" b="0"/>
            <wp:docPr id="1863344697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44697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6B11F9FB" w14:textId="77777777" w:rsidR="00C9180B" w:rsidRPr="00C9180B" w:rsidRDefault="00C9180B" w:rsidP="00C9180B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洲际交易所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原糖期货周一收高，交易商押注本年度大宗商品指数再平衡将成为市场提供支撑。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0.13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0.89%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14.73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2BAFF41E" w14:textId="77777777" w:rsidR="00C9180B" w:rsidRPr="00C9180B" w:rsidRDefault="00C9180B" w:rsidP="00C9180B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国际方面，各主产国甘蔗陆续压榨中，其中印度产糖同比增加明显。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榨季截至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24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日，泰国已产糖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100.05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万吨，同比减少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16.67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万吨。印度甘蔗截至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15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日累计产糖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779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万吨，同比增加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28%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915A890" w14:textId="1834E5F6" w:rsidR="00AC6ADE" w:rsidRPr="00AC6ADE" w:rsidRDefault="00C9180B" w:rsidP="00C9180B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15.80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14.0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</w:p>
    <w:p w14:paraId="2031B9D4" w14:textId="796AB440" w:rsidR="00C24CC6" w:rsidRPr="00CF1235" w:rsidRDefault="004D5774" w:rsidP="0034283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51C629B4" w:rsidR="007A477E" w:rsidRPr="00786136" w:rsidRDefault="00C9180B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6B71BEDD" wp14:editId="2AD49E99">
            <wp:extent cx="5262880" cy="2169160"/>
            <wp:effectExtent l="0" t="0" r="0" b="2540"/>
            <wp:docPr id="601118028" name="图片 4" descr="QQ截图2026010608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" descr="QQ截图202601060807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70E43173" w14:textId="77777777" w:rsidR="00C9180B" w:rsidRPr="00C9180B" w:rsidRDefault="00C9180B" w:rsidP="00C918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棉花期货周一上涨，结束了此前的四日连跌走势，投资者回补空头头寸，但疲软的市场基本面加深了对期价能否上涨的担忧，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0.64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1.0%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64.65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7D49F652" w14:textId="77777777" w:rsidR="00C9180B" w:rsidRPr="00C9180B" w:rsidRDefault="00C9180B" w:rsidP="00C918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国际方面，巴西棉播种进度顺利，进度明显快于五年均值。巴西国家商品供应公司公布的数据显示，截至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27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年度棉花种植率为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25.1%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，此前一周为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16.9%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，五年均值为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15.6%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15654938" w14:textId="197B9736" w:rsidR="0034283D" w:rsidRPr="00AC6ADE" w:rsidRDefault="00C9180B" w:rsidP="00C9180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58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C9180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C9180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60616406" w:rsidR="00C24CC6" w:rsidRDefault="00C9180B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5451F3EC" wp14:editId="13472149">
            <wp:extent cx="5262880" cy="2169160"/>
            <wp:effectExtent l="0" t="0" r="0" b="2540"/>
            <wp:docPr id="218475268" name="图片 5" descr="QQ截图2026010608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1" descr="QQ截图202601060808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48C19" w14:textId="77777777" w:rsidR="00D02474" w:rsidRDefault="00D02474">
      <w:pPr>
        <w:ind w:right="210" w:firstLine="420"/>
      </w:pPr>
      <w:r>
        <w:separator/>
      </w:r>
    </w:p>
  </w:endnote>
  <w:endnote w:type="continuationSeparator" w:id="0">
    <w:p w14:paraId="78670F02" w14:textId="77777777" w:rsidR="00D02474" w:rsidRDefault="00D02474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9F1C0" w14:textId="77777777" w:rsidR="00D02474" w:rsidRDefault="00D02474">
      <w:pPr>
        <w:ind w:right="210" w:firstLine="420"/>
      </w:pPr>
      <w:r>
        <w:separator/>
      </w:r>
    </w:p>
  </w:footnote>
  <w:footnote w:type="continuationSeparator" w:id="0">
    <w:p w14:paraId="29919E3C" w14:textId="77777777" w:rsidR="00D02474" w:rsidRDefault="00D02474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1AF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660F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3FF4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352D"/>
    <w:rsid w:val="007843B5"/>
    <w:rsid w:val="007848B4"/>
    <w:rsid w:val="00784B10"/>
    <w:rsid w:val="00785CA7"/>
    <w:rsid w:val="00786136"/>
    <w:rsid w:val="00790FF2"/>
    <w:rsid w:val="00792125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31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5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606B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3C64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180B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474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411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77F4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724</Words>
  <Characters>4131</Characters>
  <Application>Microsoft Office Word</Application>
  <DocSecurity>0</DocSecurity>
  <Lines>34</Lines>
  <Paragraphs>9</Paragraphs>
  <ScaleCrop>false</ScaleCrop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6</cp:revision>
  <cp:lastPrinted>2025-10-24T01:06:00Z</cp:lastPrinted>
  <dcterms:created xsi:type="dcterms:W3CDTF">2026-01-06T00:25:00Z</dcterms:created>
  <dcterms:modified xsi:type="dcterms:W3CDTF">2026-01-06T01:52:00Z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