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2D1434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7151E6">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C34F64F" w:rsidR="00904B93" w:rsidRPr="00E578A1" w:rsidRDefault="006B7946" w:rsidP="00E578A1">
      <w:pPr>
        <w:ind w:firstLineChars="200" w:firstLine="468"/>
        <w:rPr>
          <w:rFonts w:ascii="微软雅黑" w:eastAsia="微软雅黑" w:hAnsi="微软雅黑" w:cs="微软雅黑" w:hint="eastAsia"/>
          <w:spacing w:val="12"/>
          <w:lang w:eastAsia="zh-CN"/>
        </w:rPr>
      </w:pPr>
      <w:r w:rsidRPr="006B7946">
        <w:rPr>
          <w:rFonts w:ascii="微软雅黑" w:eastAsia="微软雅黑" w:hAnsi="微软雅黑" w:cs="微软雅黑" w:hint="eastAsia"/>
          <w:spacing w:val="12"/>
          <w:lang w:eastAsia="zh-CN"/>
        </w:rPr>
        <w:t>美国三大股指收盘涨跌不一，道指跌</w:t>
      </w:r>
      <w:r w:rsidRPr="006B7946">
        <w:rPr>
          <w:rFonts w:ascii="微软雅黑" w:eastAsia="微软雅黑" w:hAnsi="微软雅黑" w:cs="微软雅黑"/>
          <w:spacing w:val="12"/>
          <w:lang w:eastAsia="zh-CN"/>
        </w:rPr>
        <w:t>0.94%</w:t>
      </w:r>
      <w:r w:rsidRPr="006B7946">
        <w:rPr>
          <w:rFonts w:ascii="微软雅黑" w:eastAsia="微软雅黑" w:hAnsi="微软雅黑" w:cs="微软雅黑" w:hint="eastAsia"/>
          <w:spacing w:val="12"/>
          <w:lang w:eastAsia="zh-CN"/>
        </w:rPr>
        <w:t>，标普</w:t>
      </w:r>
      <w:r w:rsidRPr="006B7946">
        <w:rPr>
          <w:rFonts w:ascii="微软雅黑" w:eastAsia="微软雅黑" w:hAnsi="微软雅黑" w:cs="微软雅黑"/>
          <w:spacing w:val="12"/>
          <w:lang w:eastAsia="zh-CN"/>
        </w:rPr>
        <w:t>500</w:t>
      </w:r>
      <w:r w:rsidRPr="006B7946">
        <w:rPr>
          <w:rFonts w:ascii="微软雅黑" w:eastAsia="微软雅黑" w:hAnsi="微软雅黑" w:cs="微软雅黑" w:hint="eastAsia"/>
          <w:spacing w:val="12"/>
          <w:lang w:eastAsia="zh-CN"/>
        </w:rPr>
        <w:t>指数跌</w:t>
      </w:r>
      <w:r w:rsidRPr="006B7946">
        <w:rPr>
          <w:rFonts w:ascii="微软雅黑" w:eastAsia="微软雅黑" w:hAnsi="微软雅黑" w:cs="微软雅黑"/>
          <w:spacing w:val="12"/>
          <w:lang w:eastAsia="zh-CN"/>
        </w:rPr>
        <w:t>0.34%</w:t>
      </w:r>
      <w:r w:rsidRPr="006B7946">
        <w:rPr>
          <w:rFonts w:ascii="微软雅黑" w:eastAsia="微软雅黑" w:hAnsi="微软雅黑" w:cs="微软雅黑" w:hint="eastAsia"/>
          <w:spacing w:val="12"/>
          <w:lang w:eastAsia="zh-CN"/>
        </w:rPr>
        <w:t>，纳指涨</w:t>
      </w:r>
      <w:r w:rsidRPr="006B7946">
        <w:rPr>
          <w:rFonts w:ascii="微软雅黑" w:eastAsia="微软雅黑" w:hAnsi="微软雅黑" w:cs="微软雅黑"/>
          <w:spacing w:val="12"/>
          <w:lang w:eastAsia="zh-CN"/>
        </w:rPr>
        <w:t>0.16%</w:t>
      </w:r>
      <w:r w:rsidRPr="006B7946">
        <w:rPr>
          <w:rFonts w:ascii="微软雅黑" w:eastAsia="微软雅黑" w:hAnsi="微软雅黑" w:cs="微软雅黑" w:hint="eastAsia"/>
          <w:spacing w:val="12"/>
          <w:lang w:eastAsia="zh-CN"/>
        </w:rPr>
        <w:t>。美元指数涨</w:t>
      </w:r>
      <w:r w:rsidRPr="006B7946">
        <w:rPr>
          <w:rFonts w:ascii="微软雅黑" w:eastAsia="微软雅黑" w:hAnsi="微软雅黑" w:cs="微软雅黑"/>
          <w:spacing w:val="12"/>
          <w:lang w:eastAsia="zh-CN"/>
        </w:rPr>
        <w:t>0.15%</w:t>
      </w:r>
      <w:r w:rsidRPr="006B7946">
        <w:rPr>
          <w:rFonts w:ascii="微软雅黑" w:eastAsia="微软雅黑" w:hAnsi="微软雅黑" w:cs="微软雅黑" w:hint="eastAsia"/>
          <w:spacing w:val="12"/>
          <w:lang w:eastAsia="zh-CN"/>
        </w:rPr>
        <w:t>报</w:t>
      </w:r>
      <w:r w:rsidRPr="006B7946">
        <w:rPr>
          <w:rFonts w:ascii="微软雅黑" w:eastAsia="微软雅黑" w:hAnsi="微软雅黑" w:cs="微软雅黑"/>
          <w:spacing w:val="12"/>
          <w:lang w:eastAsia="zh-CN"/>
        </w:rPr>
        <w:t>98.74</w:t>
      </w:r>
      <w:r w:rsidRPr="006B7946">
        <w:rPr>
          <w:rFonts w:ascii="微软雅黑" w:eastAsia="微软雅黑" w:hAnsi="微软雅黑" w:cs="微软雅黑" w:hint="eastAsia"/>
          <w:spacing w:val="12"/>
          <w:lang w:eastAsia="zh-CN"/>
        </w:rPr>
        <w:t>，非美货币多数下跌，欧元兑美元跌</w:t>
      </w:r>
      <w:r w:rsidRPr="006B7946">
        <w:rPr>
          <w:rFonts w:ascii="微软雅黑" w:eastAsia="微软雅黑" w:hAnsi="微软雅黑" w:cs="微软雅黑"/>
          <w:spacing w:val="12"/>
          <w:lang w:eastAsia="zh-CN"/>
        </w:rPr>
        <w:t>0.11%</w:t>
      </w:r>
      <w:r w:rsidRPr="006B7946">
        <w:rPr>
          <w:rFonts w:ascii="微软雅黑" w:eastAsia="微软雅黑" w:hAnsi="微软雅黑" w:cs="微软雅黑" w:hint="eastAsia"/>
          <w:spacing w:val="12"/>
          <w:lang w:eastAsia="zh-CN"/>
        </w:rPr>
        <w:t>报</w:t>
      </w:r>
      <w:r w:rsidRPr="006B7946">
        <w:rPr>
          <w:rFonts w:ascii="微软雅黑" w:eastAsia="微软雅黑" w:hAnsi="微软雅黑" w:cs="微软雅黑"/>
          <w:spacing w:val="12"/>
          <w:lang w:eastAsia="zh-CN"/>
        </w:rPr>
        <w:t>1.1675</w:t>
      </w:r>
      <w:r w:rsidRPr="006B7946">
        <w:rPr>
          <w:rFonts w:ascii="微软雅黑" w:eastAsia="微软雅黑" w:hAnsi="微软雅黑" w:cs="微软雅黑" w:hint="eastAsia"/>
          <w:spacing w:val="12"/>
          <w:lang w:eastAsia="zh-CN"/>
        </w:rPr>
        <w:t>，英镑兑美元跌</w:t>
      </w:r>
      <w:r w:rsidRPr="006B7946">
        <w:rPr>
          <w:rFonts w:ascii="微软雅黑" w:eastAsia="微软雅黑" w:hAnsi="微软雅黑" w:cs="微软雅黑"/>
          <w:spacing w:val="12"/>
          <w:lang w:eastAsia="zh-CN"/>
        </w:rPr>
        <w:t>0.33%</w:t>
      </w:r>
      <w:r w:rsidRPr="006B7946">
        <w:rPr>
          <w:rFonts w:ascii="微软雅黑" w:eastAsia="微软雅黑" w:hAnsi="微软雅黑" w:cs="微软雅黑" w:hint="eastAsia"/>
          <w:spacing w:val="12"/>
          <w:lang w:eastAsia="zh-CN"/>
        </w:rPr>
        <w:t>报</w:t>
      </w:r>
      <w:r w:rsidRPr="006B7946">
        <w:rPr>
          <w:rFonts w:ascii="微软雅黑" w:eastAsia="微软雅黑" w:hAnsi="微软雅黑" w:cs="微软雅黑"/>
          <w:spacing w:val="12"/>
          <w:lang w:eastAsia="zh-CN"/>
        </w:rPr>
        <w:t>1.3457</w:t>
      </w:r>
      <w:r w:rsidRPr="006B7946">
        <w:rPr>
          <w:rFonts w:ascii="微软雅黑" w:eastAsia="微软雅黑" w:hAnsi="微软雅黑" w:cs="微软雅黑" w:hint="eastAsia"/>
          <w:spacing w:val="12"/>
          <w:lang w:eastAsia="zh-CN"/>
        </w:rPr>
        <w:t>，澳元兑美元跌</w:t>
      </w:r>
      <w:r w:rsidRPr="006B7946">
        <w:rPr>
          <w:rFonts w:ascii="微软雅黑" w:eastAsia="微软雅黑" w:hAnsi="微软雅黑" w:cs="微软雅黑"/>
          <w:spacing w:val="12"/>
          <w:lang w:eastAsia="zh-CN"/>
        </w:rPr>
        <w:t>0.27%</w:t>
      </w:r>
      <w:r w:rsidRPr="006B7946">
        <w:rPr>
          <w:rFonts w:ascii="微软雅黑" w:eastAsia="微软雅黑" w:hAnsi="微软雅黑" w:cs="微软雅黑" w:hint="eastAsia"/>
          <w:spacing w:val="12"/>
          <w:lang w:eastAsia="zh-CN"/>
        </w:rPr>
        <w:t>报</w:t>
      </w:r>
      <w:r w:rsidRPr="006B7946">
        <w:rPr>
          <w:rFonts w:ascii="微软雅黑" w:eastAsia="微软雅黑" w:hAnsi="微软雅黑" w:cs="微软雅黑"/>
          <w:spacing w:val="12"/>
          <w:lang w:eastAsia="zh-CN"/>
        </w:rPr>
        <w:t>0.6721</w:t>
      </w:r>
      <w:r w:rsidRPr="006B7946">
        <w:rPr>
          <w:rFonts w:ascii="微软雅黑" w:eastAsia="微软雅黑" w:hAnsi="微软雅黑" w:cs="微软雅黑" w:hint="eastAsia"/>
          <w:spacing w:val="12"/>
          <w:lang w:eastAsia="zh-CN"/>
        </w:rPr>
        <w:t>，美元兑日元涨</w:t>
      </w:r>
      <w:r w:rsidRPr="006B7946">
        <w:rPr>
          <w:rFonts w:ascii="微软雅黑" w:eastAsia="微软雅黑" w:hAnsi="微软雅黑" w:cs="微软雅黑"/>
          <w:spacing w:val="12"/>
          <w:lang w:eastAsia="zh-CN"/>
        </w:rPr>
        <w:t>0.07%</w:t>
      </w:r>
      <w:r w:rsidRPr="006B7946">
        <w:rPr>
          <w:rFonts w:ascii="微软雅黑" w:eastAsia="微软雅黑" w:hAnsi="微软雅黑" w:cs="微软雅黑" w:hint="eastAsia"/>
          <w:spacing w:val="12"/>
          <w:lang w:eastAsia="zh-CN"/>
        </w:rPr>
        <w:t>报</w:t>
      </w:r>
      <w:r w:rsidRPr="006B7946">
        <w:rPr>
          <w:rFonts w:ascii="微软雅黑" w:eastAsia="微软雅黑" w:hAnsi="微软雅黑" w:cs="微软雅黑"/>
          <w:spacing w:val="12"/>
          <w:lang w:eastAsia="zh-CN"/>
        </w:rPr>
        <w:t>156.7795</w:t>
      </w:r>
      <w:r w:rsidRPr="006B7946">
        <w:rPr>
          <w:rFonts w:ascii="微软雅黑" w:eastAsia="微软雅黑" w:hAnsi="微软雅黑" w:cs="微软雅黑" w:hint="eastAsia"/>
          <w:spacing w:val="12"/>
          <w:lang w:eastAsia="zh-CN"/>
        </w:rPr>
        <w:t>，美元兑加元涨</w:t>
      </w:r>
      <w:r w:rsidRPr="006B7946">
        <w:rPr>
          <w:rFonts w:ascii="微软雅黑" w:eastAsia="微软雅黑" w:hAnsi="微软雅黑" w:cs="微软雅黑"/>
          <w:spacing w:val="12"/>
          <w:lang w:eastAsia="zh-CN"/>
        </w:rPr>
        <w:t>0.34%</w:t>
      </w:r>
      <w:r w:rsidRPr="006B7946">
        <w:rPr>
          <w:rFonts w:ascii="微软雅黑" w:eastAsia="微软雅黑" w:hAnsi="微软雅黑" w:cs="微软雅黑" w:hint="eastAsia"/>
          <w:spacing w:val="12"/>
          <w:lang w:eastAsia="zh-CN"/>
        </w:rPr>
        <w:t>报</w:t>
      </w:r>
      <w:r w:rsidRPr="006B7946">
        <w:rPr>
          <w:rFonts w:ascii="微软雅黑" w:eastAsia="微软雅黑" w:hAnsi="微软雅黑" w:cs="微软雅黑"/>
          <w:spacing w:val="12"/>
          <w:lang w:eastAsia="zh-CN"/>
        </w:rPr>
        <w:t>1.3862</w:t>
      </w:r>
      <w:r w:rsidRPr="006B7946">
        <w:rPr>
          <w:rFonts w:ascii="微软雅黑" w:eastAsia="微软雅黑" w:hAnsi="微软雅黑" w:cs="微软雅黑" w:hint="eastAsia"/>
          <w:spacing w:val="12"/>
          <w:lang w:eastAsia="zh-CN"/>
        </w:rPr>
        <w:t>，美元兑瑞郎涨</w:t>
      </w:r>
      <w:r w:rsidRPr="006B7946">
        <w:rPr>
          <w:rFonts w:ascii="微软雅黑" w:eastAsia="微软雅黑" w:hAnsi="微软雅黑" w:cs="微软雅黑"/>
          <w:spacing w:val="12"/>
          <w:lang w:eastAsia="zh-CN"/>
        </w:rPr>
        <w:t>0.28%</w:t>
      </w:r>
      <w:r w:rsidRPr="006B7946">
        <w:rPr>
          <w:rFonts w:ascii="微软雅黑" w:eastAsia="微软雅黑" w:hAnsi="微软雅黑" w:cs="微软雅黑" w:hint="eastAsia"/>
          <w:spacing w:val="12"/>
          <w:lang w:eastAsia="zh-CN"/>
        </w:rPr>
        <w:t>报</w:t>
      </w:r>
      <w:r w:rsidRPr="006B7946">
        <w:rPr>
          <w:rFonts w:ascii="微软雅黑" w:eastAsia="微软雅黑" w:hAnsi="微软雅黑" w:cs="微软雅黑"/>
          <w:spacing w:val="12"/>
          <w:lang w:eastAsia="zh-CN"/>
        </w:rPr>
        <w:t>0.7979</w:t>
      </w:r>
      <w:r w:rsidRPr="006B7946">
        <w:rPr>
          <w:rFonts w:ascii="微软雅黑" w:eastAsia="微软雅黑" w:hAnsi="微软雅黑" w:cs="微软雅黑" w:hint="eastAsia"/>
          <w:spacing w:val="12"/>
          <w:lang w:eastAsia="zh-CN"/>
        </w:rPr>
        <w:t>，离岸人民币对美元跌</w:t>
      </w:r>
      <w:r w:rsidRPr="006B7946">
        <w:rPr>
          <w:rFonts w:ascii="微软雅黑" w:eastAsia="微软雅黑" w:hAnsi="微软雅黑" w:cs="微软雅黑"/>
          <w:spacing w:val="12"/>
          <w:lang w:eastAsia="zh-CN"/>
        </w:rPr>
        <w:t>127.0</w:t>
      </w:r>
      <w:r w:rsidRPr="006B7946">
        <w:rPr>
          <w:rFonts w:ascii="微软雅黑" w:eastAsia="微软雅黑" w:hAnsi="微软雅黑" w:cs="微软雅黑" w:hint="eastAsia"/>
          <w:spacing w:val="12"/>
          <w:lang w:eastAsia="zh-CN"/>
        </w:rPr>
        <w:t>个基点报</w:t>
      </w:r>
      <w:r w:rsidRPr="006B7946">
        <w:rPr>
          <w:rFonts w:ascii="微软雅黑" w:eastAsia="微软雅黑" w:hAnsi="微软雅黑" w:cs="微软雅黑"/>
          <w:spacing w:val="12"/>
          <w:lang w:eastAsia="zh-CN"/>
        </w:rPr>
        <w:t>6.9935</w:t>
      </w:r>
      <w:r w:rsidRPr="006B7946">
        <w:rPr>
          <w:rFonts w:ascii="微软雅黑" w:eastAsia="微软雅黑" w:hAnsi="微软雅黑" w:cs="微软雅黑" w:hint="eastAsia"/>
          <w:spacing w:val="12"/>
          <w:lang w:eastAsia="zh-CN"/>
        </w:rPr>
        <w:t>。美油主力合约收跌</w:t>
      </w:r>
      <w:r w:rsidRPr="006B7946">
        <w:rPr>
          <w:rFonts w:ascii="微软雅黑" w:eastAsia="微软雅黑" w:hAnsi="微软雅黑" w:cs="微软雅黑"/>
          <w:spacing w:val="12"/>
          <w:lang w:eastAsia="zh-CN"/>
        </w:rPr>
        <w:t>1.28%</w:t>
      </w:r>
      <w:r w:rsidRPr="006B7946">
        <w:rPr>
          <w:rFonts w:ascii="微软雅黑" w:eastAsia="微软雅黑" w:hAnsi="微软雅黑" w:cs="微软雅黑" w:hint="eastAsia"/>
          <w:spacing w:val="12"/>
          <w:lang w:eastAsia="zh-CN"/>
        </w:rPr>
        <w:t>，报</w:t>
      </w:r>
      <w:r w:rsidRPr="006B7946">
        <w:rPr>
          <w:rFonts w:ascii="微软雅黑" w:eastAsia="微软雅黑" w:hAnsi="微软雅黑" w:cs="微软雅黑"/>
          <w:spacing w:val="12"/>
          <w:lang w:eastAsia="zh-CN"/>
        </w:rPr>
        <w:t>56.4</w:t>
      </w:r>
      <w:r w:rsidRPr="006B7946">
        <w:rPr>
          <w:rFonts w:ascii="微软雅黑" w:eastAsia="微软雅黑" w:hAnsi="微软雅黑" w:cs="微软雅黑" w:hint="eastAsia"/>
          <w:spacing w:val="12"/>
          <w:lang w:eastAsia="zh-CN"/>
        </w:rPr>
        <w:t>美元</w:t>
      </w:r>
      <w:r w:rsidRPr="006B7946">
        <w:rPr>
          <w:rFonts w:ascii="微软雅黑" w:eastAsia="微软雅黑" w:hAnsi="微软雅黑" w:cs="微软雅黑"/>
          <w:spacing w:val="12"/>
          <w:lang w:eastAsia="zh-CN"/>
        </w:rPr>
        <w:t>/</w:t>
      </w:r>
      <w:r w:rsidRPr="006B7946">
        <w:rPr>
          <w:rFonts w:ascii="微软雅黑" w:eastAsia="微软雅黑" w:hAnsi="微软雅黑" w:cs="微软雅黑" w:hint="eastAsia"/>
          <w:spacing w:val="12"/>
          <w:lang w:eastAsia="zh-CN"/>
        </w:rPr>
        <w:t>桶；布伦特原油主力合约跌</w:t>
      </w:r>
      <w:r w:rsidRPr="006B7946">
        <w:rPr>
          <w:rFonts w:ascii="微软雅黑" w:eastAsia="微软雅黑" w:hAnsi="微软雅黑" w:cs="微软雅黑"/>
          <w:spacing w:val="12"/>
          <w:lang w:eastAsia="zh-CN"/>
        </w:rPr>
        <w:t>0.51%</w:t>
      </w:r>
      <w:r w:rsidRPr="006B7946">
        <w:rPr>
          <w:rFonts w:ascii="微软雅黑" w:eastAsia="微软雅黑" w:hAnsi="微软雅黑" w:cs="微软雅黑" w:hint="eastAsia"/>
          <w:spacing w:val="12"/>
          <w:lang w:eastAsia="zh-CN"/>
        </w:rPr>
        <w:t>，报</w:t>
      </w:r>
      <w:r w:rsidRPr="006B7946">
        <w:rPr>
          <w:rFonts w:ascii="微软雅黑" w:eastAsia="微软雅黑" w:hAnsi="微软雅黑" w:cs="微软雅黑"/>
          <w:spacing w:val="12"/>
          <w:lang w:eastAsia="zh-CN"/>
        </w:rPr>
        <w:t>60.39</w:t>
      </w:r>
      <w:r w:rsidRPr="006B7946">
        <w:rPr>
          <w:rFonts w:ascii="微软雅黑" w:eastAsia="微软雅黑" w:hAnsi="微软雅黑" w:cs="微软雅黑" w:hint="eastAsia"/>
          <w:spacing w:val="12"/>
          <w:lang w:eastAsia="zh-CN"/>
        </w:rPr>
        <w:t>美元</w:t>
      </w:r>
      <w:r w:rsidRPr="006B7946">
        <w:rPr>
          <w:rFonts w:ascii="微软雅黑" w:eastAsia="微软雅黑" w:hAnsi="微软雅黑" w:cs="微软雅黑"/>
          <w:spacing w:val="12"/>
          <w:lang w:eastAsia="zh-CN"/>
        </w:rPr>
        <w:t>/</w:t>
      </w:r>
      <w:r w:rsidRPr="006B7946">
        <w:rPr>
          <w:rFonts w:ascii="微软雅黑" w:eastAsia="微软雅黑" w:hAnsi="微软雅黑" w:cs="微软雅黑" w:hint="eastAsia"/>
          <w:spacing w:val="12"/>
          <w:lang w:eastAsia="zh-CN"/>
        </w:rPr>
        <w:t>桶。</w:t>
      </w:r>
      <w:r w:rsidRPr="006B7946">
        <w:rPr>
          <w:rFonts w:ascii="微软雅黑" w:eastAsia="微软雅黑" w:hAnsi="微软雅黑" w:cs="微软雅黑"/>
          <w:spacing w:val="12"/>
          <w:lang w:eastAsia="zh-CN"/>
        </w:rPr>
        <w:t>COMEX</w:t>
      </w:r>
      <w:r w:rsidRPr="006B7946">
        <w:rPr>
          <w:rFonts w:ascii="微软雅黑" w:eastAsia="微软雅黑" w:hAnsi="微软雅黑" w:cs="微软雅黑" w:hint="eastAsia"/>
          <w:spacing w:val="12"/>
          <w:lang w:eastAsia="zh-CN"/>
        </w:rPr>
        <w:t>黄金期货跌</w:t>
      </w:r>
      <w:r w:rsidRPr="006B7946">
        <w:rPr>
          <w:rFonts w:ascii="微软雅黑" w:eastAsia="微软雅黑" w:hAnsi="微软雅黑" w:cs="微软雅黑"/>
          <w:spacing w:val="12"/>
          <w:lang w:eastAsia="zh-CN"/>
        </w:rPr>
        <w:t>0.65%</w:t>
      </w:r>
      <w:r w:rsidRPr="006B7946">
        <w:rPr>
          <w:rFonts w:ascii="微软雅黑" w:eastAsia="微软雅黑" w:hAnsi="微软雅黑" w:cs="微软雅黑" w:hint="eastAsia"/>
          <w:spacing w:val="12"/>
          <w:lang w:eastAsia="zh-CN"/>
        </w:rPr>
        <w:t>报</w:t>
      </w:r>
      <w:r w:rsidRPr="006B7946">
        <w:rPr>
          <w:rFonts w:ascii="微软雅黑" w:eastAsia="微软雅黑" w:hAnsi="微软雅黑" w:cs="微软雅黑"/>
          <w:spacing w:val="12"/>
          <w:lang w:eastAsia="zh-CN"/>
        </w:rPr>
        <w:t>4467.1</w:t>
      </w:r>
      <w:r w:rsidRPr="006B7946">
        <w:rPr>
          <w:rFonts w:ascii="微软雅黑" w:eastAsia="微软雅黑" w:hAnsi="微软雅黑" w:cs="微软雅黑" w:hint="eastAsia"/>
          <w:spacing w:val="12"/>
          <w:lang w:eastAsia="zh-CN"/>
        </w:rPr>
        <w:t>美元</w:t>
      </w:r>
      <w:r w:rsidRPr="006B7946">
        <w:rPr>
          <w:rFonts w:ascii="微软雅黑" w:eastAsia="微软雅黑" w:hAnsi="微软雅黑" w:cs="微软雅黑"/>
          <w:spacing w:val="12"/>
          <w:lang w:eastAsia="zh-CN"/>
        </w:rPr>
        <w:t>/</w:t>
      </w:r>
      <w:r w:rsidRPr="006B7946">
        <w:rPr>
          <w:rFonts w:ascii="微软雅黑" w:eastAsia="微软雅黑" w:hAnsi="微软雅黑" w:cs="微软雅黑" w:hint="eastAsia"/>
          <w:spacing w:val="12"/>
          <w:lang w:eastAsia="zh-CN"/>
        </w:rPr>
        <w:t>盎司，</w:t>
      </w:r>
      <w:r w:rsidRPr="006B7946">
        <w:rPr>
          <w:rFonts w:ascii="微软雅黑" w:eastAsia="微软雅黑" w:hAnsi="微软雅黑" w:cs="微软雅黑"/>
          <w:spacing w:val="12"/>
          <w:lang w:eastAsia="zh-CN"/>
        </w:rPr>
        <w:t>COMEX</w:t>
      </w:r>
      <w:r w:rsidRPr="006B7946">
        <w:rPr>
          <w:rFonts w:ascii="微软雅黑" w:eastAsia="微软雅黑" w:hAnsi="微软雅黑" w:cs="微软雅黑" w:hint="eastAsia"/>
          <w:spacing w:val="12"/>
          <w:lang w:eastAsia="zh-CN"/>
        </w:rPr>
        <w:t>白银期货跌</w:t>
      </w:r>
      <w:r w:rsidRPr="006B7946">
        <w:rPr>
          <w:rFonts w:ascii="微软雅黑" w:eastAsia="微软雅黑" w:hAnsi="微软雅黑" w:cs="微软雅黑"/>
          <w:spacing w:val="12"/>
          <w:lang w:eastAsia="zh-CN"/>
        </w:rPr>
        <w:t>3.77%</w:t>
      </w:r>
      <w:r w:rsidRPr="006B7946">
        <w:rPr>
          <w:rFonts w:ascii="微软雅黑" w:eastAsia="微软雅黑" w:hAnsi="微软雅黑" w:cs="微软雅黑" w:hint="eastAsia"/>
          <w:spacing w:val="12"/>
          <w:lang w:eastAsia="zh-CN"/>
        </w:rPr>
        <w:t>报</w:t>
      </w:r>
      <w:r w:rsidRPr="006B7946">
        <w:rPr>
          <w:rFonts w:ascii="微软雅黑" w:eastAsia="微软雅黑" w:hAnsi="微软雅黑" w:cs="微软雅黑"/>
          <w:spacing w:val="12"/>
          <w:lang w:eastAsia="zh-CN"/>
        </w:rPr>
        <w:t>77.98</w:t>
      </w:r>
      <w:r w:rsidRPr="006B7946">
        <w:rPr>
          <w:rFonts w:ascii="微软雅黑" w:eastAsia="微软雅黑" w:hAnsi="微软雅黑" w:cs="微软雅黑" w:hint="eastAsia"/>
          <w:spacing w:val="12"/>
          <w:lang w:eastAsia="zh-CN"/>
        </w:rPr>
        <w:t>美元</w:t>
      </w:r>
      <w:r w:rsidRPr="006B7946">
        <w:rPr>
          <w:rFonts w:ascii="微软雅黑" w:eastAsia="微软雅黑" w:hAnsi="微软雅黑" w:cs="微软雅黑"/>
          <w:spacing w:val="12"/>
          <w:lang w:eastAsia="zh-CN"/>
        </w:rPr>
        <w:t>/</w:t>
      </w:r>
      <w:r w:rsidRPr="006B7946">
        <w:rPr>
          <w:rFonts w:ascii="微软雅黑" w:eastAsia="微软雅黑" w:hAnsi="微软雅黑" w:cs="微软雅黑" w:hint="eastAsia"/>
          <w:spacing w:val="12"/>
          <w:lang w:eastAsia="zh-CN"/>
        </w:rPr>
        <w:t>盎司</w:t>
      </w:r>
      <w:r w:rsidR="001A149F" w:rsidRPr="001A149F">
        <w:rPr>
          <w:rFonts w:ascii="微软雅黑" w:eastAsia="微软雅黑" w:hAnsi="微软雅黑" w:cs="微软雅黑" w:hint="eastAsia"/>
          <w:spacing w:val="12"/>
          <w:lang w:eastAsia="zh-CN"/>
        </w:rPr>
        <w:t>。</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sidR="001A149F">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1.42</w:t>
      </w:r>
      <w:r w:rsidR="00E578A1" w:rsidRPr="00777F4A">
        <w:rPr>
          <w:rFonts w:ascii="微软雅黑" w:eastAsia="微软雅黑" w:hAnsi="微软雅黑" w:cs="微软雅黑" w:hint="eastAsia"/>
          <w:spacing w:val="12"/>
          <w:lang w:eastAsia="zh-CN"/>
        </w:rPr>
        <w:t>%报1</w:t>
      </w:r>
      <w:r w:rsidR="005970B0">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97</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跌0.31</w:t>
      </w:r>
      <w:r w:rsidR="00E578A1" w:rsidRPr="00777F4A">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64.86</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B2BD197" w:rsidR="00557736" w:rsidRPr="0022448B" w:rsidRDefault="006B7946"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5994DB16" wp14:editId="419546FD">
            <wp:extent cx="6312582" cy="3732448"/>
            <wp:effectExtent l="0" t="0" r="0" b="1905"/>
            <wp:docPr id="7456774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4003" cy="3745114"/>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78E3747E" w:rsidR="008E1CCA" w:rsidRPr="00F524AB" w:rsidRDefault="008E1CCA" w:rsidP="001F0225">
      <w:pPr>
        <w:spacing w:before="102"/>
        <w:ind w:right="210"/>
        <w:jc w:val="both"/>
        <w:rPr>
          <w:rFonts w:ascii="微软雅黑" w:eastAsia="微软雅黑" w:hAnsi="微软雅黑" w:cs="宋体" w:hint="eastAsia"/>
          <w:color w:val="auto"/>
          <w:spacing w:val="4"/>
          <w:lang w:eastAsia="zh-CN"/>
        </w:rPr>
      </w:pPr>
      <w:r w:rsidRPr="001A149F">
        <w:rPr>
          <w:rFonts w:ascii="微软雅黑" w:eastAsia="微软雅黑" w:hAnsi="微软雅黑" w:cs="宋体" w:hint="eastAsia"/>
          <w:color w:val="auto"/>
          <w:spacing w:val="4"/>
          <w:lang w:eastAsia="zh-CN"/>
        </w:rPr>
        <w:t>【</w:t>
      </w:r>
      <w:r w:rsidR="005A7277" w:rsidRPr="005A7277">
        <w:rPr>
          <w:rFonts w:ascii="微软雅黑" w:eastAsia="微软雅黑" w:hAnsi="微软雅黑" w:cs="宋体" w:hint="eastAsia"/>
          <w:color w:val="auto"/>
          <w:spacing w:val="4"/>
          <w:lang w:eastAsia="zh-CN"/>
        </w:rPr>
        <w:t>乌克兰总统泽连斯基在塞浦路斯访问期间表示，目前与美欧伙伴的谈判达到了一个新的水平，有望在2026年上半年结束与俄罗斯的冲突。泽连斯基称，乌方与其欧洲伙伴、美国以及所有“意愿联盟”的参与者一起，并称目前谈判达到了一个新阶段，冲突可能在塞浦路斯担任欧盟轮值主席国期间结束。</w:t>
      </w:r>
      <w:r w:rsidRPr="00F524AB">
        <w:rPr>
          <w:rFonts w:ascii="微软雅黑" w:eastAsia="微软雅黑" w:hAnsi="微软雅黑" w:cs="宋体" w:hint="eastAsia"/>
          <w:color w:val="auto"/>
          <w:spacing w:val="4"/>
          <w:lang w:eastAsia="zh-CN"/>
        </w:rPr>
        <w:t>】</w:t>
      </w:r>
    </w:p>
    <w:p w14:paraId="306E39B6" w14:textId="043148E1" w:rsidR="00B76B63" w:rsidRPr="00F524AB" w:rsidRDefault="00B76B63" w:rsidP="001F0225">
      <w:pPr>
        <w:spacing w:before="102"/>
        <w:ind w:right="210"/>
        <w:jc w:val="both"/>
        <w:rPr>
          <w:rFonts w:ascii="微软雅黑" w:eastAsia="微软雅黑" w:hAnsi="微软雅黑" w:cs="宋体" w:hint="eastAsia"/>
          <w:color w:val="auto"/>
          <w:spacing w:val="4"/>
          <w:lang w:eastAsia="zh-CN"/>
        </w:rPr>
      </w:pPr>
      <w:r w:rsidRPr="00F524AB">
        <w:rPr>
          <w:rFonts w:ascii="微软雅黑" w:eastAsia="微软雅黑" w:hAnsi="微软雅黑" w:cs="宋体" w:hint="eastAsia"/>
          <w:color w:val="auto"/>
          <w:spacing w:val="4"/>
          <w:lang w:eastAsia="zh-CN"/>
        </w:rPr>
        <w:t>【</w:t>
      </w:r>
      <w:r w:rsidR="005A7277" w:rsidRPr="005A7277">
        <w:rPr>
          <w:rFonts w:ascii="微软雅黑" w:eastAsia="微软雅黑" w:hAnsi="微软雅黑" w:cs="宋体" w:hint="eastAsia"/>
          <w:color w:val="auto"/>
          <w:spacing w:val="4"/>
          <w:lang w:eastAsia="zh-CN"/>
        </w:rPr>
        <w:t>美国去年12月“小非农”温和复苏。ADP数据显示，美国企业12月私营部门就业人数增加4.1万，扭转了前月的下滑趋势，但低于市场预期。另外，美国2025年11月JOLTS职位空缺降至714.6万个，远低于市场预期的760万个，创2024年9月以来最低水平。</w:t>
      </w:r>
      <w:r w:rsidRPr="00F524AB">
        <w:rPr>
          <w:rFonts w:ascii="微软雅黑" w:eastAsia="微软雅黑" w:hAnsi="微软雅黑" w:cs="宋体" w:hint="eastAsia"/>
          <w:color w:val="auto"/>
          <w:spacing w:val="4"/>
          <w:lang w:eastAsia="zh-CN"/>
        </w:rPr>
        <w:t>】</w:t>
      </w:r>
    </w:p>
    <w:p w14:paraId="6BE64D35" w14:textId="0882C72B" w:rsidR="007A20C4" w:rsidRDefault="005970B0" w:rsidP="00A209AB">
      <w:pPr>
        <w:spacing w:before="102" w:line="257" w:lineRule="auto"/>
        <w:ind w:right="210"/>
        <w:jc w:val="both"/>
        <w:rPr>
          <w:rFonts w:ascii="微软雅黑" w:eastAsia="微软雅黑" w:hAnsi="微软雅黑" w:cs="宋体"/>
          <w:color w:val="auto"/>
          <w:spacing w:val="4"/>
          <w:lang w:eastAsia="zh-CN"/>
        </w:rPr>
      </w:pPr>
      <w:r>
        <w:rPr>
          <w:rFonts w:ascii="微软雅黑" w:eastAsia="微软雅黑" w:hAnsi="微软雅黑" w:cs="宋体" w:hint="eastAsia"/>
          <w:color w:val="auto"/>
          <w:spacing w:val="4"/>
          <w:lang w:eastAsia="zh-CN"/>
        </w:rPr>
        <w:t>【</w:t>
      </w:r>
      <w:r w:rsidR="005A7277" w:rsidRPr="005A7277">
        <w:rPr>
          <w:rFonts w:ascii="微软雅黑" w:eastAsia="微软雅黑" w:hAnsi="微软雅黑" w:cs="宋体" w:hint="eastAsia"/>
          <w:color w:val="auto"/>
          <w:spacing w:val="4"/>
          <w:lang w:eastAsia="zh-CN"/>
        </w:rPr>
        <w:t>美国</w:t>
      </w:r>
      <w:r w:rsidR="005A7277" w:rsidRPr="005A7277">
        <w:rPr>
          <w:rFonts w:ascii="微软雅黑" w:eastAsia="微软雅黑" w:hAnsi="微软雅黑" w:cs="宋体"/>
          <w:color w:val="auto"/>
          <w:spacing w:val="4"/>
          <w:lang w:eastAsia="zh-CN"/>
        </w:rPr>
        <w:t>2025</w:t>
      </w:r>
      <w:r w:rsidR="005A7277" w:rsidRPr="005A7277">
        <w:rPr>
          <w:rFonts w:ascii="微软雅黑" w:eastAsia="微软雅黑" w:hAnsi="微软雅黑" w:cs="宋体" w:hint="eastAsia"/>
          <w:color w:val="auto"/>
          <w:spacing w:val="4"/>
          <w:lang w:eastAsia="zh-CN"/>
        </w:rPr>
        <w:t>年</w:t>
      </w:r>
      <w:r w:rsidR="005A7277" w:rsidRPr="005A7277">
        <w:rPr>
          <w:rFonts w:ascii="微软雅黑" w:eastAsia="微软雅黑" w:hAnsi="微软雅黑" w:cs="宋体"/>
          <w:color w:val="auto"/>
          <w:spacing w:val="4"/>
          <w:lang w:eastAsia="zh-CN"/>
        </w:rPr>
        <w:t>12</w:t>
      </w:r>
      <w:r w:rsidR="005A7277" w:rsidRPr="005A7277">
        <w:rPr>
          <w:rFonts w:ascii="微软雅黑" w:eastAsia="微软雅黑" w:hAnsi="微软雅黑" w:cs="宋体" w:hint="eastAsia"/>
          <w:color w:val="auto"/>
          <w:spacing w:val="4"/>
          <w:lang w:eastAsia="zh-CN"/>
        </w:rPr>
        <w:t>月</w:t>
      </w:r>
      <w:r w:rsidR="005A7277" w:rsidRPr="005A7277">
        <w:rPr>
          <w:rFonts w:ascii="微软雅黑" w:eastAsia="微软雅黑" w:hAnsi="微软雅黑" w:cs="宋体"/>
          <w:color w:val="auto"/>
          <w:spacing w:val="4"/>
          <w:lang w:eastAsia="zh-CN"/>
        </w:rPr>
        <w:t>ISM</w:t>
      </w:r>
      <w:r w:rsidR="005A7277" w:rsidRPr="005A7277">
        <w:rPr>
          <w:rFonts w:ascii="微软雅黑" w:eastAsia="微软雅黑" w:hAnsi="微软雅黑" w:cs="宋体" w:hint="eastAsia"/>
          <w:color w:val="auto"/>
          <w:spacing w:val="4"/>
          <w:lang w:eastAsia="zh-CN"/>
        </w:rPr>
        <w:t>服务业</w:t>
      </w:r>
      <w:r w:rsidR="005A7277" w:rsidRPr="005A7277">
        <w:rPr>
          <w:rFonts w:ascii="微软雅黑" w:eastAsia="微软雅黑" w:hAnsi="微软雅黑" w:cs="宋体"/>
          <w:color w:val="auto"/>
          <w:spacing w:val="4"/>
          <w:lang w:eastAsia="zh-CN"/>
        </w:rPr>
        <w:t>PMI</w:t>
      </w:r>
      <w:r w:rsidR="005A7277" w:rsidRPr="005A7277">
        <w:rPr>
          <w:rFonts w:ascii="微软雅黑" w:eastAsia="微软雅黑" w:hAnsi="微软雅黑" w:cs="宋体" w:hint="eastAsia"/>
          <w:color w:val="auto"/>
          <w:spacing w:val="4"/>
          <w:lang w:eastAsia="zh-CN"/>
        </w:rPr>
        <w:t>指数上升</w:t>
      </w:r>
      <w:r w:rsidR="005A7277" w:rsidRPr="005A7277">
        <w:rPr>
          <w:rFonts w:ascii="微软雅黑" w:eastAsia="微软雅黑" w:hAnsi="微软雅黑" w:cs="宋体"/>
          <w:color w:val="auto"/>
          <w:spacing w:val="4"/>
          <w:lang w:eastAsia="zh-CN"/>
        </w:rPr>
        <w:t>1.8</w:t>
      </w:r>
      <w:r w:rsidR="005A7277" w:rsidRPr="005A7277">
        <w:rPr>
          <w:rFonts w:ascii="微软雅黑" w:eastAsia="微软雅黑" w:hAnsi="微软雅黑" w:cs="宋体" w:hint="eastAsia"/>
          <w:color w:val="auto"/>
          <w:spacing w:val="4"/>
          <w:lang w:eastAsia="zh-CN"/>
        </w:rPr>
        <w:t>点至</w:t>
      </w:r>
      <w:r w:rsidR="005A7277" w:rsidRPr="005A7277">
        <w:rPr>
          <w:rFonts w:ascii="微软雅黑" w:eastAsia="微软雅黑" w:hAnsi="微软雅黑" w:cs="宋体"/>
          <w:color w:val="auto"/>
          <w:spacing w:val="4"/>
          <w:lang w:eastAsia="zh-CN"/>
        </w:rPr>
        <w:t>54.4</w:t>
      </w:r>
      <w:r w:rsidR="005A7277" w:rsidRPr="005A7277">
        <w:rPr>
          <w:rFonts w:ascii="微软雅黑" w:eastAsia="微软雅黑" w:hAnsi="微软雅黑" w:cs="宋体" w:hint="eastAsia"/>
          <w:color w:val="auto"/>
          <w:spacing w:val="4"/>
          <w:lang w:eastAsia="zh-CN"/>
        </w:rPr>
        <w:t>，为</w:t>
      </w:r>
      <w:r w:rsidR="005A7277" w:rsidRPr="005A7277">
        <w:rPr>
          <w:rFonts w:ascii="微软雅黑" w:eastAsia="微软雅黑" w:hAnsi="微软雅黑" w:cs="宋体"/>
          <w:color w:val="auto"/>
          <w:spacing w:val="4"/>
          <w:lang w:eastAsia="zh-CN"/>
        </w:rPr>
        <w:t>2024</w:t>
      </w:r>
      <w:r w:rsidR="005A7277" w:rsidRPr="005A7277">
        <w:rPr>
          <w:rFonts w:ascii="微软雅黑" w:eastAsia="微软雅黑" w:hAnsi="微软雅黑" w:cs="宋体" w:hint="eastAsia"/>
          <w:color w:val="auto"/>
          <w:spacing w:val="4"/>
          <w:lang w:eastAsia="zh-CN"/>
        </w:rPr>
        <w:t>年</w:t>
      </w:r>
      <w:r w:rsidR="005A7277" w:rsidRPr="005A7277">
        <w:rPr>
          <w:rFonts w:ascii="微软雅黑" w:eastAsia="微软雅黑" w:hAnsi="微软雅黑" w:cs="宋体"/>
          <w:color w:val="auto"/>
          <w:spacing w:val="4"/>
          <w:lang w:eastAsia="zh-CN"/>
        </w:rPr>
        <w:t>10</w:t>
      </w:r>
      <w:r w:rsidR="005A7277" w:rsidRPr="005A7277">
        <w:rPr>
          <w:rFonts w:ascii="微软雅黑" w:eastAsia="微软雅黑" w:hAnsi="微软雅黑" w:cs="宋体" w:hint="eastAsia"/>
          <w:color w:val="auto"/>
          <w:spacing w:val="4"/>
          <w:lang w:eastAsia="zh-CN"/>
        </w:rPr>
        <w:t>月以来的最高水平。新订单增幅创下自</w:t>
      </w:r>
      <w:r w:rsidR="005A7277" w:rsidRPr="005A7277">
        <w:rPr>
          <w:rFonts w:ascii="微软雅黑" w:eastAsia="微软雅黑" w:hAnsi="微软雅黑" w:cs="宋体"/>
          <w:color w:val="auto"/>
          <w:spacing w:val="4"/>
          <w:lang w:eastAsia="zh-CN"/>
        </w:rPr>
        <w:t>2024</w:t>
      </w:r>
      <w:r w:rsidR="005A7277" w:rsidRPr="005A7277">
        <w:rPr>
          <w:rFonts w:ascii="微软雅黑" w:eastAsia="微软雅黑" w:hAnsi="微软雅黑" w:cs="宋体" w:hint="eastAsia"/>
          <w:color w:val="auto"/>
          <w:spacing w:val="4"/>
          <w:lang w:eastAsia="zh-CN"/>
        </w:rPr>
        <w:t>年</w:t>
      </w:r>
      <w:r w:rsidR="005A7277" w:rsidRPr="005A7277">
        <w:rPr>
          <w:rFonts w:ascii="微软雅黑" w:eastAsia="微软雅黑" w:hAnsi="微软雅黑" w:cs="宋体"/>
          <w:color w:val="auto"/>
          <w:spacing w:val="4"/>
          <w:lang w:eastAsia="zh-CN"/>
        </w:rPr>
        <w:t>9</w:t>
      </w:r>
      <w:r w:rsidR="005A7277" w:rsidRPr="005A7277">
        <w:rPr>
          <w:rFonts w:ascii="微软雅黑" w:eastAsia="微软雅黑" w:hAnsi="微软雅黑" w:cs="宋体" w:hint="eastAsia"/>
          <w:color w:val="auto"/>
          <w:spacing w:val="4"/>
          <w:lang w:eastAsia="zh-CN"/>
        </w:rPr>
        <w:t>月以来的最大水平。价格上涨速度降至九个月来的最慢。</w:t>
      </w:r>
      <w:r>
        <w:rPr>
          <w:rFonts w:ascii="微软雅黑" w:eastAsia="微软雅黑" w:hAnsi="微软雅黑" w:cs="宋体" w:hint="eastAsia"/>
          <w:color w:val="auto"/>
          <w:spacing w:val="4"/>
          <w:lang w:eastAsia="zh-CN"/>
        </w:rPr>
        <w:t>】</w:t>
      </w:r>
    </w:p>
    <w:p w14:paraId="7DABFA49" w14:textId="14537892" w:rsidR="005A7277" w:rsidRDefault="005A7277" w:rsidP="005A7277">
      <w:pPr>
        <w:rPr>
          <w:rFonts w:ascii="微软雅黑" w:eastAsia="微软雅黑" w:hAnsi="微软雅黑" w:cs="宋体"/>
          <w:color w:val="auto"/>
          <w:spacing w:val="4"/>
          <w:lang w:eastAsia="zh-CN"/>
        </w:rPr>
      </w:pPr>
      <w:r>
        <w:rPr>
          <w:rFonts w:ascii="微软雅黑" w:eastAsia="微软雅黑" w:hAnsi="微软雅黑" w:cs="宋体" w:hint="eastAsia"/>
          <w:color w:val="auto"/>
          <w:spacing w:val="4"/>
          <w:lang w:eastAsia="zh-CN"/>
        </w:rPr>
        <w:lastRenderedPageBreak/>
        <w:t>【</w:t>
      </w:r>
      <w:r w:rsidRPr="005A7277">
        <w:rPr>
          <w:rFonts w:ascii="微软雅黑" w:eastAsia="微软雅黑" w:hAnsi="微软雅黑" w:cs="宋体" w:hint="eastAsia"/>
          <w:color w:val="auto"/>
          <w:spacing w:val="4"/>
          <w:lang w:eastAsia="zh-CN"/>
        </w:rPr>
        <w:t>欧元区</w:t>
      </w:r>
      <w:r w:rsidRPr="005A7277">
        <w:rPr>
          <w:rFonts w:ascii="微软雅黑" w:eastAsia="微软雅黑" w:hAnsi="微软雅黑" w:cs="宋体"/>
          <w:color w:val="auto"/>
          <w:spacing w:val="4"/>
          <w:lang w:eastAsia="zh-CN"/>
        </w:rPr>
        <w:t>2025</w:t>
      </w:r>
      <w:r w:rsidRPr="005A7277">
        <w:rPr>
          <w:rFonts w:ascii="微软雅黑" w:eastAsia="微软雅黑" w:hAnsi="微软雅黑" w:cs="宋体" w:hint="eastAsia"/>
          <w:color w:val="auto"/>
          <w:spacing w:val="4"/>
          <w:lang w:eastAsia="zh-CN"/>
        </w:rPr>
        <w:t>年</w:t>
      </w:r>
      <w:r w:rsidRPr="005A7277">
        <w:rPr>
          <w:rFonts w:ascii="微软雅黑" w:eastAsia="微软雅黑" w:hAnsi="微软雅黑" w:cs="宋体"/>
          <w:color w:val="auto"/>
          <w:spacing w:val="4"/>
          <w:lang w:eastAsia="zh-CN"/>
        </w:rPr>
        <w:t>12</w:t>
      </w:r>
      <w:r w:rsidRPr="005A7277">
        <w:rPr>
          <w:rFonts w:ascii="微软雅黑" w:eastAsia="微软雅黑" w:hAnsi="微软雅黑" w:cs="宋体" w:hint="eastAsia"/>
          <w:color w:val="auto"/>
          <w:spacing w:val="4"/>
          <w:lang w:eastAsia="zh-CN"/>
        </w:rPr>
        <w:t>月</w:t>
      </w:r>
      <w:r w:rsidRPr="005A7277">
        <w:rPr>
          <w:rFonts w:ascii="微软雅黑" w:eastAsia="微软雅黑" w:hAnsi="微软雅黑" w:cs="宋体"/>
          <w:color w:val="auto"/>
          <w:spacing w:val="4"/>
          <w:lang w:eastAsia="zh-CN"/>
        </w:rPr>
        <w:t>CPI</w:t>
      </w:r>
      <w:r w:rsidRPr="005A7277">
        <w:rPr>
          <w:rFonts w:ascii="微软雅黑" w:eastAsia="微软雅黑" w:hAnsi="微软雅黑" w:cs="宋体" w:hint="eastAsia"/>
          <w:color w:val="auto"/>
          <w:spacing w:val="4"/>
          <w:lang w:eastAsia="zh-CN"/>
        </w:rPr>
        <w:t>初值放缓至</w:t>
      </w:r>
      <w:r w:rsidRPr="005A7277">
        <w:rPr>
          <w:rFonts w:ascii="微软雅黑" w:eastAsia="微软雅黑" w:hAnsi="微软雅黑" w:cs="宋体"/>
          <w:color w:val="auto"/>
          <w:spacing w:val="4"/>
          <w:lang w:eastAsia="zh-CN"/>
        </w:rPr>
        <w:t>2%</w:t>
      </w:r>
      <w:r w:rsidRPr="005A7277">
        <w:rPr>
          <w:rFonts w:ascii="微软雅黑" w:eastAsia="微软雅黑" w:hAnsi="微软雅黑" w:cs="宋体" w:hint="eastAsia"/>
          <w:color w:val="auto"/>
          <w:spacing w:val="4"/>
          <w:lang w:eastAsia="zh-CN"/>
        </w:rPr>
        <w:t>，符合市场预期。核心</w:t>
      </w:r>
      <w:r w:rsidRPr="005A7277">
        <w:rPr>
          <w:rFonts w:ascii="微软雅黑" w:eastAsia="微软雅黑" w:hAnsi="微软雅黑" w:cs="宋体"/>
          <w:color w:val="auto"/>
          <w:spacing w:val="4"/>
          <w:lang w:eastAsia="zh-CN"/>
        </w:rPr>
        <w:t>CPI</w:t>
      </w:r>
      <w:r w:rsidRPr="005A7277">
        <w:rPr>
          <w:rFonts w:ascii="微软雅黑" w:eastAsia="微软雅黑" w:hAnsi="微软雅黑" w:cs="宋体" w:hint="eastAsia"/>
          <w:color w:val="auto"/>
          <w:spacing w:val="4"/>
          <w:lang w:eastAsia="zh-CN"/>
        </w:rPr>
        <w:t>从</w:t>
      </w:r>
      <w:r w:rsidRPr="005A7277">
        <w:rPr>
          <w:rFonts w:ascii="微软雅黑" w:eastAsia="微软雅黑" w:hAnsi="微软雅黑" w:cs="宋体"/>
          <w:color w:val="auto"/>
          <w:spacing w:val="4"/>
          <w:lang w:eastAsia="zh-CN"/>
        </w:rPr>
        <w:t>11</w:t>
      </w:r>
      <w:r w:rsidRPr="005A7277">
        <w:rPr>
          <w:rFonts w:ascii="微软雅黑" w:eastAsia="微软雅黑" w:hAnsi="微软雅黑" w:cs="宋体" w:hint="eastAsia"/>
          <w:color w:val="auto"/>
          <w:spacing w:val="4"/>
          <w:lang w:eastAsia="zh-CN"/>
        </w:rPr>
        <w:t>月的</w:t>
      </w:r>
      <w:r w:rsidRPr="005A7277">
        <w:rPr>
          <w:rFonts w:ascii="微软雅黑" w:eastAsia="微软雅黑" w:hAnsi="微软雅黑" w:cs="宋体"/>
          <w:color w:val="auto"/>
          <w:spacing w:val="4"/>
          <w:lang w:eastAsia="zh-CN"/>
        </w:rPr>
        <w:t>2.4%</w:t>
      </w:r>
      <w:r w:rsidRPr="005A7277">
        <w:rPr>
          <w:rFonts w:ascii="微软雅黑" w:eastAsia="微软雅黑" w:hAnsi="微软雅黑" w:cs="宋体" w:hint="eastAsia"/>
          <w:color w:val="auto"/>
          <w:spacing w:val="4"/>
          <w:lang w:eastAsia="zh-CN"/>
        </w:rPr>
        <w:t>放缓至</w:t>
      </w:r>
      <w:r w:rsidRPr="005A7277">
        <w:rPr>
          <w:rFonts w:ascii="微软雅黑" w:eastAsia="微软雅黑" w:hAnsi="微软雅黑" w:cs="宋体"/>
          <w:color w:val="auto"/>
          <w:spacing w:val="4"/>
          <w:lang w:eastAsia="zh-CN"/>
        </w:rPr>
        <w:t>2.3%</w:t>
      </w:r>
      <w:r w:rsidRPr="005A7277">
        <w:rPr>
          <w:rFonts w:ascii="微软雅黑" w:eastAsia="微软雅黑" w:hAnsi="微软雅黑" w:cs="宋体" w:hint="eastAsia"/>
          <w:color w:val="auto"/>
          <w:spacing w:val="4"/>
          <w:lang w:eastAsia="zh-CN"/>
        </w:rPr>
        <w:t>，备受市场关注的服务业通胀率也从</w:t>
      </w:r>
      <w:r w:rsidRPr="005A7277">
        <w:rPr>
          <w:rFonts w:ascii="微软雅黑" w:eastAsia="微软雅黑" w:hAnsi="微软雅黑" w:cs="宋体"/>
          <w:color w:val="auto"/>
          <w:spacing w:val="4"/>
          <w:lang w:eastAsia="zh-CN"/>
        </w:rPr>
        <w:t>3.5%</w:t>
      </w:r>
      <w:r w:rsidRPr="005A7277">
        <w:rPr>
          <w:rFonts w:ascii="微软雅黑" w:eastAsia="微软雅黑" w:hAnsi="微软雅黑" w:cs="宋体" w:hint="eastAsia"/>
          <w:color w:val="auto"/>
          <w:spacing w:val="4"/>
          <w:lang w:eastAsia="zh-CN"/>
        </w:rPr>
        <w:t>降至</w:t>
      </w:r>
      <w:r w:rsidRPr="005A7277">
        <w:rPr>
          <w:rFonts w:ascii="微软雅黑" w:eastAsia="微软雅黑" w:hAnsi="微软雅黑" w:cs="宋体"/>
          <w:color w:val="auto"/>
          <w:spacing w:val="4"/>
          <w:lang w:eastAsia="zh-CN"/>
        </w:rPr>
        <w:t>3.4%</w:t>
      </w:r>
      <w:r w:rsidRPr="005A7277">
        <w:rPr>
          <w:rFonts w:ascii="微软雅黑" w:eastAsia="微软雅黑" w:hAnsi="微软雅黑" w:cs="宋体" w:hint="eastAsia"/>
          <w:color w:val="auto"/>
          <w:spacing w:val="4"/>
          <w:lang w:eastAsia="zh-CN"/>
        </w:rPr>
        <w:t>。市场预期，除非经济前景发生重大变化，欧洲央行将长期“按兵不动”。</w:t>
      </w:r>
      <w:r>
        <w:rPr>
          <w:rFonts w:ascii="微软雅黑" w:eastAsia="微软雅黑" w:hAnsi="微软雅黑" w:cs="宋体" w:hint="eastAsia"/>
          <w:color w:val="auto"/>
          <w:spacing w:val="4"/>
          <w:lang w:eastAsia="zh-CN"/>
        </w:rPr>
        <w:t>】</w:t>
      </w:r>
    </w:p>
    <w:p w14:paraId="69A28FB2" w14:textId="77777777" w:rsidR="005A7277" w:rsidRDefault="005A7277" w:rsidP="005A7277">
      <w:pPr>
        <w:rPr>
          <w:rFonts w:ascii="微软雅黑" w:eastAsia="微软雅黑" w:hAnsi="微软雅黑" w:cs="宋体"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r>
              <w:t>时间</w:t>
            </w:r>
          </w:p>
        </w:tc>
        <w:tc>
          <w:tcPr>
            <w:tcW w:w="6524" w:type="dxa"/>
            <w:shd w:val="clear" w:color="auto" w:fill="3D85C1"/>
          </w:tcPr>
          <w:p w14:paraId="1FAD24FF" w14:textId="77777777" w:rsidR="009372C5" w:rsidRDefault="00115A1A" w:rsidP="00777F4A">
            <w:pPr>
              <w:pStyle w:val="TableText"/>
              <w:rPr>
                <w:rFonts w:hint="eastAsia"/>
              </w:rPr>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5A7277" w:rsidRPr="008E3E9D" w14:paraId="385383E5" w14:textId="77777777" w:rsidTr="005970B0">
        <w:trPr>
          <w:trHeight w:val="620"/>
        </w:trPr>
        <w:tc>
          <w:tcPr>
            <w:tcW w:w="1701" w:type="dxa"/>
          </w:tcPr>
          <w:bookmarkEnd w:id="0"/>
          <w:p w14:paraId="47473FD0" w14:textId="43BA545C" w:rsidR="005A7277" w:rsidRPr="005F5D93" w:rsidRDefault="005A7277" w:rsidP="005A7277">
            <w:pPr>
              <w:pStyle w:val="TableText"/>
              <w:rPr>
                <w:rFonts w:hint="eastAsia"/>
                <w:lang w:eastAsia="zh-CN"/>
              </w:rPr>
            </w:pPr>
            <w:r w:rsidRPr="004E675C">
              <w:t>2026/1/8</w:t>
            </w:r>
          </w:p>
        </w:tc>
        <w:tc>
          <w:tcPr>
            <w:tcW w:w="1314" w:type="dxa"/>
          </w:tcPr>
          <w:p w14:paraId="1367F811" w14:textId="3D31697A" w:rsidR="005A7277" w:rsidRPr="005F5D93" w:rsidRDefault="005A7277" w:rsidP="005A7277">
            <w:pPr>
              <w:pStyle w:val="TableText"/>
              <w:rPr>
                <w:rFonts w:hint="eastAsia"/>
                <w:lang w:eastAsia="zh-CN"/>
              </w:rPr>
            </w:pPr>
            <w:r w:rsidRPr="001A149F">
              <w:rPr>
                <w:lang w:eastAsia="zh-CN"/>
              </w:rPr>
              <w:t>18:00</w:t>
            </w:r>
          </w:p>
        </w:tc>
        <w:tc>
          <w:tcPr>
            <w:tcW w:w="6344" w:type="dxa"/>
          </w:tcPr>
          <w:p w14:paraId="16A44E10" w14:textId="34CC6B6F" w:rsidR="005A7277" w:rsidRPr="005F5D93" w:rsidRDefault="005A7277" w:rsidP="005A7277">
            <w:pPr>
              <w:pStyle w:val="TableText"/>
              <w:rPr>
                <w:rFonts w:hint="eastAsia"/>
                <w:lang w:eastAsia="zh-CN"/>
              </w:rPr>
            </w:pPr>
            <w:r w:rsidRPr="005A7277">
              <w:rPr>
                <w:lang w:eastAsia="zh-CN"/>
              </w:rPr>
              <w:t>欧元区 2025 年 11 月 PPI</w:t>
            </w:r>
          </w:p>
        </w:tc>
      </w:tr>
      <w:tr w:rsidR="005A7277" w:rsidRPr="008E3E9D" w14:paraId="0B8F007B" w14:textId="77777777" w:rsidTr="005970B0">
        <w:trPr>
          <w:trHeight w:val="620"/>
        </w:trPr>
        <w:tc>
          <w:tcPr>
            <w:tcW w:w="1701" w:type="dxa"/>
            <w:shd w:val="clear" w:color="auto" w:fill="DAE3F4" w:themeFill="accent1" w:themeFillTint="33"/>
          </w:tcPr>
          <w:p w14:paraId="35B7D90B" w14:textId="52657A14" w:rsidR="005A7277" w:rsidRDefault="005A7277" w:rsidP="005A7277">
            <w:pPr>
              <w:pStyle w:val="TableText"/>
              <w:rPr>
                <w:rFonts w:hint="eastAsia"/>
              </w:rPr>
            </w:pPr>
            <w:r w:rsidRPr="004E675C">
              <w:t>2026/1/8</w:t>
            </w:r>
          </w:p>
        </w:tc>
        <w:tc>
          <w:tcPr>
            <w:tcW w:w="1314" w:type="dxa"/>
            <w:shd w:val="clear" w:color="auto" w:fill="DAE3F4" w:themeFill="accent1" w:themeFillTint="33"/>
          </w:tcPr>
          <w:p w14:paraId="690E5A9A" w14:textId="0735C429" w:rsidR="005A7277" w:rsidRDefault="005A7277" w:rsidP="005A7277">
            <w:pPr>
              <w:pStyle w:val="TableText"/>
              <w:rPr>
                <w:rFonts w:hint="eastAsia"/>
                <w:lang w:eastAsia="zh-CN"/>
              </w:rPr>
            </w:pPr>
            <w:r w:rsidRPr="001A149F">
              <w:rPr>
                <w:lang w:eastAsia="zh-CN"/>
              </w:rPr>
              <w:t>18:00</w:t>
            </w:r>
          </w:p>
        </w:tc>
        <w:tc>
          <w:tcPr>
            <w:tcW w:w="6344" w:type="dxa"/>
            <w:shd w:val="clear" w:color="auto" w:fill="DAE3F4" w:themeFill="accent1" w:themeFillTint="33"/>
          </w:tcPr>
          <w:p w14:paraId="66B6BD74" w14:textId="162780D4" w:rsidR="005A7277" w:rsidRPr="004F059A" w:rsidRDefault="005A7277" w:rsidP="005A7277">
            <w:pPr>
              <w:pStyle w:val="TableText"/>
              <w:rPr>
                <w:rFonts w:hint="eastAsia"/>
                <w:lang w:eastAsia="zh-CN"/>
              </w:rPr>
            </w:pPr>
            <w:r w:rsidRPr="005A7277">
              <w:rPr>
                <w:lang w:eastAsia="zh-CN"/>
              </w:rPr>
              <w:t>欧元区 2025 年 11 月失业率</w:t>
            </w:r>
          </w:p>
        </w:tc>
      </w:tr>
      <w:tr w:rsidR="005A7277" w:rsidRPr="008E3E9D" w14:paraId="3ACD78FB" w14:textId="77777777" w:rsidTr="005970B0">
        <w:trPr>
          <w:trHeight w:val="620"/>
        </w:trPr>
        <w:tc>
          <w:tcPr>
            <w:tcW w:w="1701" w:type="dxa"/>
          </w:tcPr>
          <w:p w14:paraId="6F7161F0" w14:textId="6E31AC2F" w:rsidR="005A7277" w:rsidRPr="002703B8" w:rsidRDefault="005A7277" w:rsidP="005A7277">
            <w:pPr>
              <w:pStyle w:val="TableText"/>
              <w:rPr>
                <w:rFonts w:hint="eastAsia"/>
              </w:rPr>
            </w:pPr>
            <w:r w:rsidRPr="004E675C">
              <w:t>2026/1/8</w:t>
            </w:r>
          </w:p>
        </w:tc>
        <w:tc>
          <w:tcPr>
            <w:tcW w:w="1314" w:type="dxa"/>
          </w:tcPr>
          <w:p w14:paraId="6BC73776" w14:textId="0C1FEE48" w:rsidR="005A7277" w:rsidRPr="0043741A" w:rsidRDefault="005A7277" w:rsidP="005A7277">
            <w:pPr>
              <w:pStyle w:val="TableText"/>
              <w:rPr>
                <w:rFonts w:hint="eastAsia"/>
                <w:lang w:eastAsia="zh-CN"/>
              </w:rPr>
            </w:pPr>
            <w:r w:rsidRPr="00532C8F">
              <w:t>21:30</w:t>
            </w:r>
          </w:p>
        </w:tc>
        <w:tc>
          <w:tcPr>
            <w:tcW w:w="6344" w:type="dxa"/>
          </w:tcPr>
          <w:p w14:paraId="54A78CB2" w14:textId="29973E19" w:rsidR="005A7277" w:rsidRPr="0043741A" w:rsidRDefault="005A7277" w:rsidP="005A7277">
            <w:pPr>
              <w:pStyle w:val="TableText"/>
              <w:rPr>
                <w:rFonts w:hint="eastAsia"/>
                <w:lang w:eastAsia="zh-CN"/>
              </w:rPr>
            </w:pPr>
            <w:r w:rsidRPr="005A7277">
              <w:rPr>
                <w:lang w:eastAsia="zh-CN"/>
              </w:rPr>
              <w:t>美国至 1 月 3 日当周初请失业金人数</w:t>
            </w:r>
          </w:p>
        </w:tc>
      </w:tr>
      <w:tr w:rsidR="005A7277" w:rsidRPr="008E3E9D" w14:paraId="0323BFB7" w14:textId="77777777" w:rsidTr="005970B0">
        <w:trPr>
          <w:trHeight w:val="620"/>
        </w:trPr>
        <w:tc>
          <w:tcPr>
            <w:tcW w:w="1701" w:type="dxa"/>
            <w:shd w:val="clear" w:color="auto" w:fill="DAE3F4" w:themeFill="accent1" w:themeFillTint="33"/>
          </w:tcPr>
          <w:p w14:paraId="47CA1CD2" w14:textId="02A7724D" w:rsidR="005A7277" w:rsidRPr="00A31869" w:rsidRDefault="005A7277" w:rsidP="005A7277">
            <w:pPr>
              <w:pStyle w:val="TableText"/>
            </w:pPr>
            <w:r w:rsidRPr="004E675C">
              <w:t>2026/1/8</w:t>
            </w:r>
          </w:p>
        </w:tc>
        <w:tc>
          <w:tcPr>
            <w:tcW w:w="1314" w:type="dxa"/>
            <w:shd w:val="clear" w:color="auto" w:fill="DAE3F4" w:themeFill="accent1" w:themeFillTint="33"/>
          </w:tcPr>
          <w:p w14:paraId="2FC08925" w14:textId="400507F0" w:rsidR="005A7277" w:rsidRPr="001A149F" w:rsidRDefault="005A7277" w:rsidP="005A7277">
            <w:pPr>
              <w:pStyle w:val="TableText"/>
              <w:rPr>
                <w:lang w:eastAsia="zh-CN"/>
              </w:rPr>
            </w:pPr>
            <w:r w:rsidRPr="00532C8F">
              <w:t>21:30</w:t>
            </w:r>
          </w:p>
        </w:tc>
        <w:tc>
          <w:tcPr>
            <w:tcW w:w="6344" w:type="dxa"/>
            <w:shd w:val="clear" w:color="auto" w:fill="DAE3F4" w:themeFill="accent1" w:themeFillTint="33"/>
          </w:tcPr>
          <w:p w14:paraId="085A16A7" w14:textId="1938E290" w:rsidR="005A7277" w:rsidRPr="005A7277" w:rsidRDefault="005A7277" w:rsidP="005A7277">
            <w:pPr>
              <w:pStyle w:val="TableText"/>
              <w:rPr>
                <w:lang w:eastAsia="zh-CN"/>
              </w:rPr>
            </w:pPr>
            <w:r w:rsidRPr="005A7277">
              <w:rPr>
                <w:lang w:eastAsia="zh-CN"/>
              </w:rPr>
              <w:t>美国 2025 年 10 月贸易帐</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6F224DE" w14:textId="77777777" w:rsidR="00EC1B83" w:rsidRPr="00EC1B83" w:rsidRDefault="00EC1B83" w:rsidP="00EC1B83">
      <w:pPr>
        <w:spacing w:before="103" w:line="256" w:lineRule="auto"/>
        <w:ind w:right="210" w:firstLineChars="200" w:firstLine="448"/>
        <w:rPr>
          <w:rFonts w:ascii="微软雅黑" w:eastAsia="微软雅黑" w:hAnsi="微软雅黑" w:cs="微软雅黑"/>
          <w:spacing w:val="7"/>
          <w:lang w:eastAsia="zh-CN"/>
        </w:rPr>
      </w:pPr>
      <w:r w:rsidRPr="00EC1B83">
        <w:rPr>
          <w:rFonts w:ascii="微软雅黑" w:eastAsia="微软雅黑" w:hAnsi="微软雅黑" w:cs="微软雅黑" w:hint="eastAsia"/>
          <w:spacing w:val="7"/>
          <w:lang w:eastAsia="zh-CN"/>
        </w:rPr>
        <w:t>隔夜，美元指数涨</w:t>
      </w:r>
      <w:r w:rsidRPr="00EC1B83">
        <w:rPr>
          <w:rFonts w:ascii="微软雅黑" w:eastAsia="微软雅黑" w:hAnsi="微软雅黑" w:cs="微软雅黑"/>
          <w:spacing w:val="7"/>
          <w:lang w:eastAsia="zh-CN"/>
        </w:rPr>
        <w:t>0.15%</w:t>
      </w:r>
      <w:r w:rsidRPr="00EC1B83">
        <w:rPr>
          <w:rFonts w:ascii="微软雅黑" w:eastAsia="微软雅黑" w:hAnsi="微软雅黑" w:cs="微软雅黑" w:hint="eastAsia"/>
          <w:spacing w:val="7"/>
          <w:lang w:eastAsia="zh-CN"/>
        </w:rPr>
        <w:t>报</w:t>
      </w:r>
      <w:r w:rsidRPr="00EC1B83">
        <w:rPr>
          <w:rFonts w:ascii="微软雅黑" w:eastAsia="微软雅黑" w:hAnsi="微软雅黑" w:cs="微软雅黑"/>
          <w:spacing w:val="7"/>
          <w:lang w:eastAsia="zh-CN"/>
        </w:rPr>
        <w:t>98.74</w:t>
      </w:r>
      <w:r w:rsidRPr="00EC1B83">
        <w:rPr>
          <w:rFonts w:ascii="微软雅黑" w:eastAsia="微软雅黑" w:hAnsi="微软雅黑" w:cs="微软雅黑" w:hint="eastAsia"/>
          <w:spacing w:val="7"/>
          <w:lang w:eastAsia="zh-CN"/>
        </w:rPr>
        <w:t>，非美货币多数下跌，欧元兑美元跌</w:t>
      </w:r>
      <w:r w:rsidRPr="00EC1B83">
        <w:rPr>
          <w:rFonts w:ascii="微软雅黑" w:eastAsia="微软雅黑" w:hAnsi="微软雅黑" w:cs="微软雅黑"/>
          <w:spacing w:val="7"/>
          <w:lang w:eastAsia="zh-CN"/>
        </w:rPr>
        <w:t>0.11%</w:t>
      </w:r>
      <w:r w:rsidRPr="00EC1B83">
        <w:rPr>
          <w:rFonts w:ascii="微软雅黑" w:eastAsia="微软雅黑" w:hAnsi="微软雅黑" w:cs="微软雅黑" w:hint="eastAsia"/>
          <w:spacing w:val="7"/>
          <w:lang w:eastAsia="zh-CN"/>
        </w:rPr>
        <w:t>报</w:t>
      </w:r>
      <w:r w:rsidRPr="00EC1B83">
        <w:rPr>
          <w:rFonts w:ascii="微软雅黑" w:eastAsia="微软雅黑" w:hAnsi="微软雅黑" w:cs="微软雅黑"/>
          <w:spacing w:val="7"/>
          <w:lang w:eastAsia="zh-CN"/>
        </w:rPr>
        <w:t>1.1675</w:t>
      </w:r>
      <w:r w:rsidRPr="00EC1B83">
        <w:rPr>
          <w:rFonts w:ascii="微软雅黑" w:eastAsia="微软雅黑" w:hAnsi="微软雅黑" w:cs="微软雅黑" w:hint="eastAsia"/>
          <w:spacing w:val="7"/>
          <w:lang w:eastAsia="zh-CN"/>
        </w:rPr>
        <w:t>，英镑兑美元跌</w:t>
      </w:r>
      <w:r w:rsidRPr="00EC1B83">
        <w:rPr>
          <w:rFonts w:ascii="微软雅黑" w:eastAsia="微软雅黑" w:hAnsi="微软雅黑" w:cs="微软雅黑"/>
          <w:spacing w:val="7"/>
          <w:lang w:eastAsia="zh-CN"/>
        </w:rPr>
        <w:t>0.33%</w:t>
      </w:r>
      <w:r w:rsidRPr="00EC1B83">
        <w:rPr>
          <w:rFonts w:ascii="微软雅黑" w:eastAsia="微软雅黑" w:hAnsi="微软雅黑" w:cs="微软雅黑" w:hint="eastAsia"/>
          <w:spacing w:val="7"/>
          <w:lang w:eastAsia="zh-CN"/>
        </w:rPr>
        <w:t>报</w:t>
      </w:r>
      <w:r w:rsidRPr="00EC1B83">
        <w:rPr>
          <w:rFonts w:ascii="微软雅黑" w:eastAsia="微软雅黑" w:hAnsi="微软雅黑" w:cs="微软雅黑"/>
          <w:spacing w:val="7"/>
          <w:lang w:eastAsia="zh-CN"/>
        </w:rPr>
        <w:t>1.3457</w:t>
      </w:r>
      <w:r w:rsidRPr="00EC1B83">
        <w:rPr>
          <w:rFonts w:ascii="微软雅黑" w:eastAsia="微软雅黑" w:hAnsi="微软雅黑" w:cs="微软雅黑" w:hint="eastAsia"/>
          <w:spacing w:val="7"/>
          <w:lang w:eastAsia="zh-CN"/>
        </w:rPr>
        <w:t>，美元兑日元涨</w:t>
      </w:r>
      <w:r w:rsidRPr="00EC1B83">
        <w:rPr>
          <w:rFonts w:ascii="微软雅黑" w:eastAsia="微软雅黑" w:hAnsi="微软雅黑" w:cs="微软雅黑"/>
          <w:spacing w:val="7"/>
          <w:lang w:eastAsia="zh-CN"/>
        </w:rPr>
        <w:t>0.07%</w:t>
      </w:r>
      <w:r w:rsidRPr="00EC1B83">
        <w:rPr>
          <w:rFonts w:ascii="微软雅黑" w:eastAsia="微软雅黑" w:hAnsi="微软雅黑" w:cs="微软雅黑" w:hint="eastAsia"/>
          <w:spacing w:val="7"/>
          <w:lang w:eastAsia="zh-CN"/>
        </w:rPr>
        <w:t>报</w:t>
      </w:r>
      <w:r w:rsidRPr="00EC1B83">
        <w:rPr>
          <w:rFonts w:ascii="微软雅黑" w:eastAsia="微软雅黑" w:hAnsi="微软雅黑" w:cs="微软雅黑"/>
          <w:spacing w:val="7"/>
          <w:lang w:eastAsia="zh-CN"/>
        </w:rPr>
        <w:t>156.7795</w:t>
      </w:r>
      <w:r w:rsidRPr="00EC1B83">
        <w:rPr>
          <w:rFonts w:ascii="微软雅黑" w:eastAsia="微软雅黑" w:hAnsi="微软雅黑" w:cs="微软雅黑" w:hint="eastAsia"/>
          <w:spacing w:val="7"/>
          <w:lang w:eastAsia="zh-CN"/>
        </w:rPr>
        <w:t>。</w:t>
      </w:r>
    </w:p>
    <w:p w14:paraId="427D52EE" w14:textId="77777777" w:rsidR="00EC1B83" w:rsidRPr="00EC1B83" w:rsidRDefault="00EC1B83" w:rsidP="00EC1B83">
      <w:pPr>
        <w:spacing w:before="103" w:line="256" w:lineRule="auto"/>
        <w:ind w:right="210" w:firstLineChars="200" w:firstLine="448"/>
        <w:rPr>
          <w:rFonts w:ascii="微软雅黑" w:eastAsia="微软雅黑" w:hAnsi="微软雅黑" w:cs="微软雅黑"/>
          <w:spacing w:val="7"/>
          <w:lang w:eastAsia="zh-CN"/>
        </w:rPr>
      </w:pPr>
      <w:r w:rsidRPr="00EC1B83">
        <w:rPr>
          <w:rFonts w:ascii="微软雅黑" w:eastAsia="微软雅黑" w:hAnsi="微软雅黑" w:cs="微软雅黑" w:hint="eastAsia"/>
          <w:spacing w:val="7"/>
          <w:lang w:eastAsia="zh-CN"/>
        </w:rPr>
        <w:t>宏观数据方面，就业市场数据显示分化：</w:t>
      </w:r>
      <w:r w:rsidRPr="00EC1B83">
        <w:rPr>
          <w:rFonts w:ascii="微软雅黑" w:eastAsia="微软雅黑" w:hAnsi="微软雅黑" w:cs="微软雅黑"/>
          <w:spacing w:val="7"/>
          <w:lang w:eastAsia="zh-CN"/>
        </w:rPr>
        <w:t>12</w:t>
      </w:r>
      <w:r w:rsidRPr="00EC1B83">
        <w:rPr>
          <w:rFonts w:ascii="微软雅黑" w:eastAsia="微软雅黑" w:hAnsi="微软雅黑" w:cs="微软雅黑" w:hint="eastAsia"/>
          <w:spacing w:val="7"/>
          <w:lang w:eastAsia="zh-CN"/>
        </w:rPr>
        <w:t>月</w:t>
      </w:r>
      <w:r w:rsidRPr="00EC1B83">
        <w:rPr>
          <w:rFonts w:ascii="微软雅黑" w:eastAsia="微软雅黑" w:hAnsi="微软雅黑" w:cs="微软雅黑"/>
          <w:spacing w:val="7"/>
          <w:lang w:eastAsia="zh-CN"/>
        </w:rPr>
        <w:t>ADP</w:t>
      </w:r>
      <w:r w:rsidRPr="00EC1B83">
        <w:rPr>
          <w:rFonts w:ascii="微软雅黑" w:eastAsia="微软雅黑" w:hAnsi="微软雅黑" w:cs="微软雅黑" w:hint="eastAsia"/>
          <w:spacing w:val="7"/>
          <w:lang w:eastAsia="zh-CN"/>
        </w:rPr>
        <w:t>私营部门就业人数增加</w:t>
      </w:r>
      <w:r w:rsidRPr="00EC1B83">
        <w:rPr>
          <w:rFonts w:ascii="微软雅黑" w:eastAsia="微软雅黑" w:hAnsi="微软雅黑" w:cs="微软雅黑"/>
          <w:spacing w:val="7"/>
          <w:lang w:eastAsia="zh-CN"/>
        </w:rPr>
        <w:t>4.1</w:t>
      </w:r>
      <w:r w:rsidRPr="00EC1B83">
        <w:rPr>
          <w:rFonts w:ascii="微软雅黑" w:eastAsia="微软雅黑" w:hAnsi="微软雅黑" w:cs="微软雅黑" w:hint="eastAsia"/>
          <w:spacing w:val="7"/>
          <w:lang w:eastAsia="zh-CN"/>
        </w:rPr>
        <w:t>万人，低于</w:t>
      </w:r>
      <w:r w:rsidRPr="00EC1B83">
        <w:rPr>
          <w:rFonts w:ascii="微软雅黑" w:eastAsia="微软雅黑" w:hAnsi="微软雅黑" w:cs="微软雅黑"/>
          <w:spacing w:val="7"/>
          <w:lang w:eastAsia="zh-CN"/>
        </w:rPr>
        <w:t>5</w:t>
      </w:r>
      <w:r w:rsidRPr="00EC1B83">
        <w:rPr>
          <w:rFonts w:ascii="微软雅黑" w:eastAsia="微软雅黑" w:hAnsi="微软雅黑" w:cs="微软雅黑" w:hint="eastAsia"/>
          <w:spacing w:val="7"/>
          <w:lang w:eastAsia="zh-CN"/>
        </w:rPr>
        <w:t>万人的预测中值；</w:t>
      </w:r>
      <w:r w:rsidRPr="00EC1B83">
        <w:rPr>
          <w:rFonts w:ascii="微软雅黑" w:eastAsia="微软雅黑" w:hAnsi="微软雅黑" w:cs="微软雅黑"/>
          <w:spacing w:val="7"/>
          <w:lang w:eastAsia="zh-CN"/>
        </w:rPr>
        <w:t>11</w:t>
      </w:r>
      <w:r w:rsidRPr="00EC1B83">
        <w:rPr>
          <w:rFonts w:ascii="微软雅黑" w:eastAsia="微软雅黑" w:hAnsi="微软雅黑" w:cs="微软雅黑" w:hint="eastAsia"/>
          <w:spacing w:val="7"/>
          <w:lang w:eastAsia="zh-CN"/>
        </w:rPr>
        <w:t>月</w:t>
      </w:r>
      <w:r w:rsidRPr="00EC1B83">
        <w:rPr>
          <w:rFonts w:ascii="微软雅黑" w:eastAsia="微软雅黑" w:hAnsi="微软雅黑" w:cs="微软雅黑"/>
          <w:spacing w:val="7"/>
          <w:lang w:eastAsia="zh-CN"/>
        </w:rPr>
        <w:t>JOLTS</w:t>
      </w:r>
      <w:r w:rsidRPr="00EC1B83">
        <w:rPr>
          <w:rFonts w:ascii="微软雅黑" w:eastAsia="微软雅黑" w:hAnsi="微软雅黑" w:cs="微软雅黑" w:hint="eastAsia"/>
          <w:spacing w:val="7"/>
          <w:lang w:eastAsia="zh-CN"/>
        </w:rPr>
        <w:t>职位空缺亦弱于预期，共同指向劳动力需求有所放缓。然而，</w:t>
      </w:r>
      <w:r w:rsidRPr="00EC1B83">
        <w:rPr>
          <w:rFonts w:ascii="微软雅黑" w:eastAsia="微软雅黑" w:hAnsi="微软雅黑" w:cs="微软雅黑"/>
          <w:spacing w:val="7"/>
          <w:lang w:eastAsia="zh-CN"/>
        </w:rPr>
        <w:t>12</w:t>
      </w:r>
      <w:r w:rsidRPr="00EC1B83">
        <w:rPr>
          <w:rFonts w:ascii="微软雅黑" w:eastAsia="微软雅黑" w:hAnsi="微软雅黑" w:cs="微软雅黑" w:hint="eastAsia"/>
          <w:spacing w:val="7"/>
          <w:lang w:eastAsia="zh-CN"/>
        </w:rPr>
        <w:t>月</w:t>
      </w:r>
      <w:r w:rsidRPr="00EC1B83">
        <w:rPr>
          <w:rFonts w:ascii="微软雅黑" w:eastAsia="微软雅黑" w:hAnsi="微软雅黑" w:cs="微软雅黑"/>
          <w:spacing w:val="7"/>
          <w:lang w:eastAsia="zh-CN"/>
        </w:rPr>
        <w:t>ISM</w:t>
      </w:r>
      <w:r w:rsidRPr="00EC1B83">
        <w:rPr>
          <w:rFonts w:ascii="微软雅黑" w:eastAsia="微软雅黑" w:hAnsi="微软雅黑" w:cs="微软雅黑" w:hint="eastAsia"/>
          <w:spacing w:val="7"/>
          <w:lang w:eastAsia="zh-CN"/>
        </w:rPr>
        <w:t>服务业指数意外回升，其就业分项指标自</w:t>
      </w:r>
      <w:r w:rsidRPr="00EC1B83">
        <w:rPr>
          <w:rFonts w:ascii="微软雅黑" w:eastAsia="微软雅黑" w:hAnsi="微软雅黑" w:cs="微软雅黑"/>
          <w:spacing w:val="7"/>
          <w:lang w:eastAsia="zh-CN"/>
        </w:rPr>
        <w:t>5</w:t>
      </w:r>
      <w:r w:rsidRPr="00EC1B83">
        <w:rPr>
          <w:rFonts w:ascii="微软雅黑" w:eastAsia="微软雅黑" w:hAnsi="微软雅黑" w:cs="微软雅黑" w:hint="eastAsia"/>
          <w:spacing w:val="7"/>
          <w:lang w:eastAsia="zh-CN"/>
        </w:rPr>
        <w:t>月以来首次进入扩张区间，表明服务业领域仍具韧性。市场静待周五的非农数据指引，近期美国在委内瑞拉的军事行动、格陵兰局势紧张等多项地缘政治风险，边际抬升市场避险需求，对美元形成潜在支撑。</w:t>
      </w:r>
      <w:r w:rsidRPr="00EC1B83">
        <w:rPr>
          <w:rFonts w:ascii="微软雅黑" w:eastAsia="微软雅黑" w:hAnsi="微软雅黑" w:cs="微软雅黑"/>
          <w:spacing w:val="7"/>
          <w:lang w:eastAsia="zh-CN"/>
        </w:rPr>
        <w:t>FOMC</w:t>
      </w:r>
      <w:r w:rsidRPr="00EC1B83">
        <w:rPr>
          <w:rFonts w:ascii="微软雅黑" w:eastAsia="微软雅黑" w:hAnsi="微软雅黑" w:cs="微软雅黑" w:hint="eastAsia"/>
          <w:spacing w:val="7"/>
          <w:lang w:eastAsia="zh-CN"/>
        </w:rPr>
        <w:t>官员降息立场分歧加剧，短期内料将保持目标利率区间不变。若通胀逐步下降，大多数官员支持进一步降息。此外，美联储或重启扩表，提振市场流动性预期。总体而言，就业市场趋于降温、相对有限的通胀反弹风险以及</w:t>
      </w:r>
      <w:r w:rsidRPr="00EC1B83">
        <w:rPr>
          <w:rFonts w:ascii="微软雅黑" w:eastAsia="微软雅黑" w:hAnsi="微软雅黑" w:cs="微软雅黑"/>
          <w:spacing w:val="7"/>
          <w:lang w:eastAsia="zh-CN"/>
        </w:rPr>
        <w:t>FOMC</w:t>
      </w:r>
      <w:r w:rsidRPr="00EC1B83">
        <w:rPr>
          <w:rFonts w:ascii="微软雅黑" w:eastAsia="微软雅黑" w:hAnsi="微软雅黑" w:cs="微软雅黑" w:hint="eastAsia"/>
          <w:spacing w:val="7"/>
          <w:lang w:eastAsia="zh-CN"/>
        </w:rPr>
        <w:t>所释放的谨慎降息信号，均支持未来政策宽松路径，美元中期或仍以低位区间震荡运行为主。</w:t>
      </w:r>
    </w:p>
    <w:p w14:paraId="502379A4" w14:textId="5CE35F15" w:rsidR="002760F0" w:rsidRPr="002760F0" w:rsidRDefault="00EC1B83" w:rsidP="00EC1B83">
      <w:pPr>
        <w:spacing w:before="103" w:line="256" w:lineRule="auto"/>
        <w:ind w:right="210" w:firstLineChars="200" w:firstLine="448"/>
        <w:rPr>
          <w:rFonts w:ascii="微软雅黑" w:eastAsia="微软雅黑" w:hAnsi="微软雅黑" w:cs="微软雅黑" w:hint="eastAsia"/>
          <w:spacing w:val="7"/>
          <w:lang w:eastAsia="zh-CN"/>
        </w:rPr>
      </w:pPr>
      <w:r w:rsidRPr="00EC1B83">
        <w:rPr>
          <w:rFonts w:ascii="微软雅黑" w:eastAsia="微软雅黑" w:hAnsi="微软雅黑" w:cs="微软雅黑" w:hint="eastAsia"/>
          <w:spacing w:val="7"/>
          <w:lang w:eastAsia="zh-CN"/>
        </w:rPr>
        <w:t>欧元区通胀压力趋缓，削弱市场对欧洲央行于年底前加息的预期。</w:t>
      </w:r>
      <w:r w:rsidRPr="00EC1B83">
        <w:rPr>
          <w:rFonts w:ascii="微软雅黑" w:eastAsia="微软雅黑" w:hAnsi="微软雅黑" w:cs="微软雅黑"/>
          <w:spacing w:val="7"/>
          <w:lang w:eastAsia="zh-CN"/>
        </w:rPr>
        <w:t>12</w:t>
      </w:r>
      <w:r w:rsidRPr="00EC1B83">
        <w:rPr>
          <w:rFonts w:ascii="微软雅黑" w:eastAsia="微软雅黑" w:hAnsi="微软雅黑" w:cs="微软雅黑" w:hint="eastAsia"/>
          <w:spacing w:val="7"/>
          <w:lang w:eastAsia="zh-CN"/>
        </w:rPr>
        <w:t>月欧元区</w:t>
      </w:r>
      <w:r w:rsidRPr="00EC1B83">
        <w:rPr>
          <w:rFonts w:ascii="微软雅黑" w:eastAsia="微软雅黑" w:hAnsi="微软雅黑" w:cs="微软雅黑"/>
          <w:spacing w:val="7"/>
          <w:lang w:eastAsia="zh-CN"/>
        </w:rPr>
        <w:t>CPI</w:t>
      </w:r>
      <w:r w:rsidRPr="00EC1B83">
        <w:rPr>
          <w:rFonts w:ascii="微软雅黑" w:eastAsia="微软雅黑" w:hAnsi="微软雅黑" w:cs="微软雅黑" w:hint="eastAsia"/>
          <w:spacing w:val="7"/>
          <w:lang w:eastAsia="zh-CN"/>
        </w:rPr>
        <w:t>同比增速放缓至四个月低点</w:t>
      </w:r>
      <w:r w:rsidRPr="00EC1B83">
        <w:rPr>
          <w:rFonts w:ascii="微软雅黑" w:eastAsia="微软雅黑" w:hAnsi="微软雅黑" w:cs="微软雅黑"/>
          <w:spacing w:val="7"/>
          <w:lang w:eastAsia="zh-CN"/>
        </w:rPr>
        <w:t>2%</w:t>
      </w:r>
      <w:r w:rsidRPr="00EC1B83">
        <w:rPr>
          <w:rFonts w:ascii="微软雅黑" w:eastAsia="微软雅黑" w:hAnsi="微软雅黑" w:cs="微软雅黑" w:hint="eastAsia"/>
          <w:spacing w:val="7"/>
          <w:lang w:eastAsia="zh-CN"/>
        </w:rPr>
        <w:t>，回归至欧央行设定的中期目标水平。德国</w:t>
      </w:r>
      <w:r w:rsidRPr="00EC1B83">
        <w:rPr>
          <w:rFonts w:ascii="微软雅黑" w:eastAsia="微软雅黑" w:hAnsi="微软雅黑" w:cs="微软雅黑"/>
          <w:spacing w:val="7"/>
          <w:lang w:eastAsia="zh-CN"/>
        </w:rPr>
        <w:t>11</w:t>
      </w:r>
      <w:r w:rsidRPr="00EC1B83">
        <w:rPr>
          <w:rFonts w:ascii="微软雅黑" w:eastAsia="微软雅黑" w:hAnsi="微软雅黑" w:cs="微软雅黑" w:hint="eastAsia"/>
          <w:spacing w:val="7"/>
          <w:lang w:eastAsia="zh-CN"/>
        </w:rPr>
        <w:t>月零售销售环比下降</w:t>
      </w:r>
      <w:r w:rsidRPr="00EC1B83">
        <w:rPr>
          <w:rFonts w:ascii="微软雅黑" w:eastAsia="微软雅黑" w:hAnsi="微软雅黑" w:cs="微软雅黑"/>
          <w:spacing w:val="7"/>
          <w:lang w:eastAsia="zh-CN"/>
        </w:rPr>
        <w:t>0.6%</w:t>
      </w:r>
      <w:r w:rsidRPr="00EC1B83">
        <w:rPr>
          <w:rFonts w:ascii="微软雅黑" w:eastAsia="微软雅黑" w:hAnsi="微软雅黑" w:cs="微软雅黑" w:hint="eastAsia"/>
          <w:spacing w:val="7"/>
          <w:lang w:eastAsia="zh-CN"/>
        </w:rPr>
        <w:t>，创下自去年</w:t>
      </w:r>
      <w:r w:rsidRPr="00EC1B83">
        <w:rPr>
          <w:rFonts w:ascii="微软雅黑" w:eastAsia="微软雅黑" w:hAnsi="微软雅黑" w:cs="微软雅黑"/>
          <w:spacing w:val="7"/>
          <w:lang w:eastAsia="zh-CN"/>
        </w:rPr>
        <w:t>5</w:t>
      </w:r>
      <w:r w:rsidRPr="00EC1B83">
        <w:rPr>
          <w:rFonts w:ascii="微软雅黑" w:eastAsia="微软雅黑" w:hAnsi="微软雅黑" w:cs="微软雅黑" w:hint="eastAsia"/>
          <w:spacing w:val="7"/>
          <w:lang w:eastAsia="zh-CN"/>
        </w:rPr>
        <w:t>月以来最大降幅。利率期货显示，欧央行在年底前加息的概率定价已趋近于零，进一步强化了利率将在可预见未来维持不变的预期。日本央行维持鹰派加息立场，以抑制物价持续高涨的风险。尽管日本央行行长植田和男表示通胀将接近目标水平，但超预期的财政扩张计划或加剧通胀反弹风险。利差走阔预期支持欧元偏强运行，日元在套息交易以及财政担忧影响下短期内或延续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9CD605D" w:rsidR="007A477E" w:rsidRDefault="00EC1B83"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EF625D">
        <w:rPr>
          <w:rFonts w:ascii="黑体" w:eastAsia="黑体" w:hAnsi="黑体" w:cs="黑体"/>
          <w:noProof/>
          <w:color w:val="2C3E50"/>
          <w:sz w:val="24"/>
          <w:shd w:val="clear" w:color="auto" w:fill="FFFFFF"/>
          <w:lang w:bidi="ar"/>
        </w:rPr>
        <w:lastRenderedPageBreak/>
        <w:drawing>
          <wp:inline distT="0" distB="0" distL="0" distR="0" wp14:anchorId="46F6AB7F" wp14:editId="001E0D91">
            <wp:extent cx="4772025" cy="2038350"/>
            <wp:effectExtent l="0" t="0" r="9525" b="0"/>
            <wp:docPr id="895159129" name="图片 2"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59129" name="图片 2"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2025" cy="20383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2CAE11E" w14:textId="7B2FED86" w:rsidR="005F0549" w:rsidRDefault="00EC1B83" w:rsidP="00B00DB4">
      <w:pPr>
        <w:spacing w:before="103" w:line="256" w:lineRule="auto"/>
        <w:ind w:right="210" w:firstLine="420"/>
        <w:rPr>
          <w:rFonts w:ascii="微软雅黑" w:eastAsia="微软雅黑" w:hAnsi="微软雅黑" w:cs="微软雅黑" w:hint="eastAsia"/>
          <w:spacing w:val="7"/>
          <w:lang w:eastAsia="zh-CN"/>
        </w:rPr>
      </w:pPr>
      <w:r w:rsidRPr="00EC1B83">
        <w:rPr>
          <w:rFonts w:ascii="微软雅黑" w:eastAsia="微软雅黑" w:hAnsi="微软雅黑" w:cs="微软雅黑" w:hint="eastAsia"/>
          <w:spacing w:val="7"/>
          <w:lang w:eastAsia="zh-CN"/>
        </w:rPr>
        <w:t>截至</w:t>
      </w:r>
      <w:r w:rsidRPr="00EC1B83">
        <w:rPr>
          <w:rFonts w:ascii="微软雅黑" w:eastAsia="微软雅黑" w:hAnsi="微软雅黑" w:cs="微软雅黑"/>
          <w:spacing w:val="7"/>
          <w:lang w:eastAsia="zh-CN"/>
        </w:rPr>
        <w:t>1</w:t>
      </w:r>
      <w:r w:rsidRPr="00EC1B83">
        <w:rPr>
          <w:rFonts w:ascii="微软雅黑" w:eastAsia="微软雅黑" w:hAnsi="微软雅黑" w:cs="微软雅黑" w:hint="eastAsia"/>
          <w:spacing w:val="7"/>
          <w:lang w:eastAsia="zh-CN"/>
        </w:rPr>
        <w:t>月</w:t>
      </w:r>
      <w:r w:rsidRPr="00EC1B83">
        <w:rPr>
          <w:rFonts w:ascii="微软雅黑" w:eastAsia="微软雅黑" w:hAnsi="微软雅黑" w:cs="微软雅黑"/>
          <w:spacing w:val="7"/>
          <w:lang w:eastAsia="zh-CN"/>
        </w:rPr>
        <w:t>7</w:t>
      </w:r>
      <w:r w:rsidRPr="00EC1B83">
        <w:rPr>
          <w:rFonts w:ascii="微软雅黑" w:eastAsia="微软雅黑" w:hAnsi="微软雅黑" w:cs="微软雅黑" w:hint="eastAsia"/>
          <w:spacing w:val="7"/>
          <w:lang w:eastAsia="zh-CN"/>
        </w:rPr>
        <w:t>日，标普</w:t>
      </w:r>
      <w:r w:rsidRPr="00EC1B83">
        <w:rPr>
          <w:rFonts w:ascii="微软雅黑" w:eastAsia="微软雅黑" w:hAnsi="微软雅黑" w:cs="微软雅黑"/>
          <w:spacing w:val="7"/>
          <w:lang w:eastAsia="zh-CN"/>
        </w:rPr>
        <w:t>500</w:t>
      </w:r>
      <w:r w:rsidRPr="00EC1B83">
        <w:rPr>
          <w:rFonts w:ascii="微软雅黑" w:eastAsia="微软雅黑" w:hAnsi="微软雅黑" w:cs="微软雅黑" w:hint="eastAsia"/>
          <w:spacing w:val="7"/>
          <w:lang w:eastAsia="zh-CN"/>
        </w:rPr>
        <w:t>指数下跌</w:t>
      </w:r>
      <w:r w:rsidRPr="00EC1B83">
        <w:rPr>
          <w:rFonts w:ascii="微软雅黑" w:eastAsia="微软雅黑" w:hAnsi="微软雅黑" w:cs="微软雅黑"/>
          <w:spacing w:val="7"/>
          <w:lang w:eastAsia="zh-CN"/>
        </w:rPr>
        <w:t>0.34%</w:t>
      </w:r>
      <w:r w:rsidRPr="00EC1B83">
        <w:rPr>
          <w:rFonts w:ascii="微软雅黑" w:eastAsia="微软雅黑" w:hAnsi="微软雅黑" w:cs="微软雅黑" w:hint="eastAsia"/>
          <w:spacing w:val="7"/>
          <w:lang w:eastAsia="zh-CN"/>
        </w:rPr>
        <w:t>至</w:t>
      </w:r>
      <w:r w:rsidRPr="00EC1B83">
        <w:rPr>
          <w:rFonts w:ascii="微软雅黑" w:eastAsia="微软雅黑" w:hAnsi="微软雅黑" w:cs="微软雅黑"/>
          <w:spacing w:val="7"/>
          <w:lang w:eastAsia="zh-CN"/>
        </w:rPr>
        <w:t>6920.93</w:t>
      </w:r>
      <w:r w:rsidRPr="00EC1B83">
        <w:rPr>
          <w:rFonts w:ascii="微软雅黑" w:eastAsia="微软雅黑" w:hAnsi="微软雅黑" w:cs="微软雅黑" w:hint="eastAsia"/>
          <w:spacing w:val="7"/>
          <w:lang w:eastAsia="zh-CN"/>
        </w:rPr>
        <w:t>点；迷你标普</w:t>
      </w:r>
      <w:r w:rsidRPr="00EC1B83">
        <w:rPr>
          <w:rFonts w:ascii="微软雅黑" w:eastAsia="微软雅黑" w:hAnsi="微软雅黑" w:cs="微软雅黑"/>
          <w:spacing w:val="7"/>
          <w:lang w:eastAsia="zh-CN"/>
        </w:rPr>
        <w:t>500</w:t>
      </w:r>
      <w:r w:rsidRPr="00EC1B83">
        <w:rPr>
          <w:rFonts w:ascii="微软雅黑" w:eastAsia="微软雅黑" w:hAnsi="微软雅黑" w:cs="微软雅黑" w:hint="eastAsia"/>
          <w:spacing w:val="7"/>
          <w:lang w:eastAsia="zh-CN"/>
        </w:rPr>
        <w:t>主力合约下跌</w:t>
      </w:r>
      <w:r w:rsidRPr="00EC1B83">
        <w:rPr>
          <w:rFonts w:ascii="微软雅黑" w:eastAsia="微软雅黑" w:hAnsi="微软雅黑" w:cs="微软雅黑"/>
          <w:spacing w:val="7"/>
          <w:lang w:eastAsia="zh-CN"/>
        </w:rPr>
        <w:t>0.31%</w:t>
      </w:r>
      <w:r w:rsidRPr="00EC1B83">
        <w:rPr>
          <w:rFonts w:ascii="微软雅黑" w:eastAsia="微软雅黑" w:hAnsi="微软雅黑" w:cs="微软雅黑" w:hint="eastAsia"/>
          <w:spacing w:val="7"/>
          <w:lang w:eastAsia="zh-CN"/>
        </w:rPr>
        <w:t>至</w:t>
      </w:r>
      <w:r w:rsidRPr="00EC1B83">
        <w:rPr>
          <w:rFonts w:ascii="微软雅黑" w:eastAsia="微软雅黑" w:hAnsi="微软雅黑" w:cs="微软雅黑"/>
          <w:spacing w:val="7"/>
          <w:lang w:eastAsia="zh-CN"/>
        </w:rPr>
        <w:t>6967</w:t>
      </w:r>
      <w:r w:rsidRPr="00EC1B83">
        <w:rPr>
          <w:rFonts w:ascii="微软雅黑" w:eastAsia="微软雅黑" w:hAnsi="微软雅黑" w:cs="微软雅黑" w:hint="eastAsia"/>
          <w:spacing w:val="7"/>
          <w:lang w:eastAsia="zh-CN"/>
        </w:rPr>
        <w:t>点。经济数据上，</w:t>
      </w:r>
      <w:r w:rsidRPr="00EC1B83">
        <w:rPr>
          <w:rFonts w:ascii="微软雅黑" w:eastAsia="微软雅黑" w:hAnsi="微软雅黑" w:cs="微软雅黑"/>
          <w:spacing w:val="7"/>
          <w:lang w:eastAsia="zh-CN"/>
        </w:rPr>
        <w:t>ADP</w:t>
      </w:r>
      <w:r w:rsidRPr="00EC1B83">
        <w:rPr>
          <w:rFonts w:ascii="微软雅黑" w:eastAsia="微软雅黑" w:hAnsi="微软雅黑" w:cs="微软雅黑" w:hint="eastAsia"/>
          <w:spacing w:val="7"/>
          <w:lang w:eastAsia="zh-CN"/>
        </w:rPr>
        <w:t>数据显示，美国企业</w:t>
      </w:r>
      <w:r w:rsidRPr="00EC1B83">
        <w:rPr>
          <w:rFonts w:ascii="微软雅黑" w:eastAsia="微软雅黑" w:hAnsi="微软雅黑" w:cs="微软雅黑"/>
          <w:spacing w:val="7"/>
          <w:lang w:eastAsia="zh-CN"/>
        </w:rPr>
        <w:t>12</w:t>
      </w:r>
      <w:r w:rsidRPr="00EC1B83">
        <w:rPr>
          <w:rFonts w:ascii="微软雅黑" w:eastAsia="微软雅黑" w:hAnsi="微软雅黑" w:cs="微软雅黑" w:hint="eastAsia"/>
          <w:spacing w:val="7"/>
          <w:lang w:eastAsia="zh-CN"/>
        </w:rPr>
        <w:t>月私营部门就业人数增加</w:t>
      </w:r>
      <w:r w:rsidRPr="00EC1B83">
        <w:rPr>
          <w:rFonts w:ascii="微软雅黑" w:eastAsia="微软雅黑" w:hAnsi="微软雅黑" w:cs="微软雅黑"/>
          <w:spacing w:val="7"/>
          <w:lang w:eastAsia="zh-CN"/>
        </w:rPr>
        <w:t>4.1</w:t>
      </w:r>
      <w:r w:rsidRPr="00EC1B83">
        <w:rPr>
          <w:rFonts w:ascii="微软雅黑" w:eastAsia="微软雅黑" w:hAnsi="微软雅黑" w:cs="微软雅黑" w:hint="eastAsia"/>
          <w:spacing w:val="7"/>
          <w:lang w:eastAsia="zh-CN"/>
        </w:rPr>
        <w:t>万，扭转了前月的下滑趋势，但低于市场预期。此外，美国</w:t>
      </w:r>
      <w:r w:rsidRPr="00EC1B83">
        <w:rPr>
          <w:rFonts w:ascii="微软雅黑" w:eastAsia="微软雅黑" w:hAnsi="微软雅黑" w:cs="微软雅黑"/>
          <w:spacing w:val="7"/>
          <w:lang w:eastAsia="zh-CN"/>
        </w:rPr>
        <w:t>2025</w:t>
      </w:r>
      <w:r w:rsidRPr="00EC1B83">
        <w:rPr>
          <w:rFonts w:ascii="微软雅黑" w:eastAsia="微软雅黑" w:hAnsi="微软雅黑" w:cs="微软雅黑" w:hint="eastAsia"/>
          <w:spacing w:val="7"/>
          <w:lang w:eastAsia="zh-CN"/>
        </w:rPr>
        <w:t>年</w:t>
      </w:r>
      <w:r w:rsidRPr="00EC1B83">
        <w:rPr>
          <w:rFonts w:ascii="微软雅黑" w:eastAsia="微软雅黑" w:hAnsi="微软雅黑" w:cs="微软雅黑"/>
          <w:spacing w:val="7"/>
          <w:lang w:eastAsia="zh-CN"/>
        </w:rPr>
        <w:t>12</w:t>
      </w:r>
      <w:r w:rsidRPr="00EC1B83">
        <w:rPr>
          <w:rFonts w:ascii="微软雅黑" w:eastAsia="微软雅黑" w:hAnsi="微软雅黑" w:cs="微软雅黑" w:hint="eastAsia"/>
          <w:spacing w:val="7"/>
          <w:lang w:eastAsia="zh-CN"/>
        </w:rPr>
        <w:t>月</w:t>
      </w:r>
      <w:r w:rsidRPr="00EC1B83">
        <w:rPr>
          <w:rFonts w:ascii="微软雅黑" w:eastAsia="微软雅黑" w:hAnsi="微软雅黑" w:cs="微软雅黑"/>
          <w:spacing w:val="7"/>
          <w:lang w:eastAsia="zh-CN"/>
        </w:rPr>
        <w:t>ISM</w:t>
      </w:r>
      <w:r w:rsidRPr="00EC1B83">
        <w:rPr>
          <w:rFonts w:ascii="微软雅黑" w:eastAsia="微软雅黑" w:hAnsi="微软雅黑" w:cs="微软雅黑" w:hint="eastAsia"/>
          <w:spacing w:val="7"/>
          <w:lang w:eastAsia="zh-CN"/>
        </w:rPr>
        <w:t>服务业</w:t>
      </w:r>
      <w:r w:rsidRPr="00EC1B83">
        <w:rPr>
          <w:rFonts w:ascii="微软雅黑" w:eastAsia="微软雅黑" w:hAnsi="微软雅黑" w:cs="微软雅黑"/>
          <w:spacing w:val="7"/>
          <w:lang w:eastAsia="zh-CN"/>
        </w:rPr>
        <w:t>PMI</w:t>
      </w:r>
      <w:r w:rsidRPr="00EC1B83">
        <w:rPr>
          <w:rFonts w:ascii="微软雅黑" w:eastAsia="微软雅黑" w:hAnsi="微软雅黑" w:cs="微软雅黑" w:hint="eastAsia"/>
          <w:spacing w:val="7"/>
          <w:lang w:eastAsia="zh-CN"/>
        </w:rPr>
        <w:t>指数上升</w:t>
      </w:r>
      <w:r w:rsidRPr="00EC1B83">
        <w:rPr>
          <w:rFonts w:ascii="微软雅黑" w:eastAsia="微软雅黑" w:hAnsi="微软雅黑" w:cs="微软雅黑"/>
          <w:spacing w:val="7"/>
          <w:lang w:eastAsia="zh-CN"/>
        </w:rPr>
        <w:t>1.8</w:t>
      </w:r>
      <w:r w:rsidRPr="00EC1B83">
        <w:rPr>
          <w:rFonts w:ascii="微软雅黑" w:eastAsia="微软雅黑" w:hAnsi="微软雅黑" w:cs="微软雅黑" w:hint="eastAsia"/>
          <w:spacing w:val="7"/>
          <w:lang w:eastAsia="zh-CN"/>
        </w:rPr>
        <w:t>点至</w:t>
      </w:r>
      <w:r w:rsidRPr="00EC1B83">
        <w:rPr>
          <w:rFonts w:ascii="微软雅黑" w:eastAsia="微软雅黑" w:hAnsi="微软雅黑" w:cs="微软雅黑"/>
          <w:spacing w:val="7"/>
          <w:lang w:eastAsia="zh-CN"/>
        </w:rPr>
        <w:t>54.4</w:t>
      </w:r>
      <w:r w:rsidRPr="00EC1B83">
        <w:rPr>
          <w:rFonts w:ascii="微软雅黑" w:eastAsia="微软雅黑" w:hAnsi="微软雅黑" w:cs="微软雅黑" w:hint="eastAsia"/>
          <w:spacing w:val="7"/>
          <w:lang w:eastAsia="zh-CN"/>
        </w:rPr>
        <w:t>，为</w:t>
      </w:r>
      <w:r w:rsidRPr="00EC1B83">
        <w:rPr>
          <w:rFonts w:ascii="微软雅黑" w:eastAsia="微软雅黑" w:hAnsi="微软雅黑" w:cs="微软雅黑"/>
          <w:spacing w:val="7"/>
          <w:lang w:eastAsia="zh-CN"/>
        </w:rPr>
        <w:t>2024</w:t>
      </w:r>
      <w:r w:rsidRPr="00EC1B83">
        <w:rPr>
          <w:rFonts w:ascii="微软雅黑" w:eastAsia="微软雅黑" w:hAnsi="微软雅黑" w:cs="微软雅黑" w:hint="eastAsia"/>
          <w:spacing w:val="7"/>
          <w:lang w:eastAsia="zh-CN"/>
        </w:rPr>
        <w:t>年</w:t>
      </w:r>
      <w:r w:rsidRPr="00EC1B83">
        <w:rPr>
          <w:rFonts w:ascii="微软雅黑" w:eastAsia="微软雅黑" w:hAnsi="微软雅黑" w:cs="微软雅黑"/>
          <w:spacing w:val="7"/>
          <w:lang w:eastAsia="zh-CN"/>
        </w:rPr>
        <w:t>10</w:t>
      </w:r>
      <w:r w:rsidRPr="00EC1B83">
        <w:rPr>
          <w:rFonts w:ascii="微软雅黑" w:eastAsia="微软雅黑" w:hAnsi="微软雅黑" w:cs="微软雅黑" w:hint="eastAsia"/>
          <w:spacing w:val="7"/>
          <w:lang w:eastAsia="zh-CN"/>
        </w:rPr>
        <w:t>月以来的最高水平。劳动市场呈现温和修复同时服务业景气持续扩张。个股方面，英伟达</w:t>
      </w:r>
      <w:r w:rsidRPr="00EC1B83">
        <w:rPr>
          <w:rFonts w:ascii="微软雅黑" w:eastAsia="微软雅黑" w:hAnsi="微软雅黑" w:cs="微软雅黑"/>
          <w:spacing w:val="7"/>
          <w:lang w:eastAsia="zh-CN"/>
        </w:rPr>
        <w:t>CEO</w:t>
      </w:r>
      <w:r w:rsidRPr="00EC1B83">
        <w:rPr>
          <w:rFonts w:ascii="微软雅黑" w:eastAsia="微软雅黑" w:hAnsi="微软雅黑" w:cs="微软雅黑" w:hint="eastAsia"/>
          <w:spacing w:val="7"/>
          <w:lang w:eastAsia="zh-CN"/>
        </w:rPr>
        <w:t>黄仁勋在国际消费类电子产品展览会上宣布，新一代</w:t>
      </w:r>
      <w:r w:rsidRPr="00EC1B83">
        <w:rPr>
          <w:rFonts w:ascii="微软雅黑" w:eastAsia="微软雅黑" w:hAnsi="微软雅黑" w:cs="微软雅黑"/>
          <w:spacing w:val="7"/>
          <w:lang w:eastAsia="zh-CN"/>
        </w:rPr>
        <w:t>AI</w:t>
      </w:r>
      <w:r w:rsidRPr="00EC1B83">
        <w:rPr>
          <w:rFonts w:ascii="微软雅黑" w:eastAsia="微软雅黑" w:hAnsi="微软雅黑" w:cs="微软雅黑" w:hint="eastAsia"/>
          <w:spacing w:val="7"/>
          <w:lang w:eastAsia="zh-CN"/>
        </w:rPr>
        <w:t>芯片平台</w:t>
      </w:r>
      <w:r w:rsidRPr="00EC1B83">
        <w:rPr>
          <w:rFonts w:ascii="微软雅黑" w:eastAsia="微软雅黑" w:hAnsi="微软雅黑" w:cs="微软雅黑"/>
          <w:spacing w:val="7"/>
          <w:lang w:eastAsia="zh-CN"/>
        </w:rPr>
        <w:t>Vera Rubin</w:t>
      </w:r>
      <w:r w:rsidRPr="00EC1B83">
        <w:rPr>
          <w:rFonts w:ascii="微软雅黑" w:eastAsia="微软雅黑" w:hAnsi="微软雅黑" w:cs="微软雅黑" w:hint="eastAsia"/>
          <w:spacing w:val="7"/>
          <w:lang w:eastAsia="zh-CN"/>
        </w:rPr>
        <w:t>全面投产，</w:t>
      </w:r>
      <w:r w:rsidRPr="00EC1B83">
        <w:rPr>
          <w:rFonts w:ascii="微软雅黑" w:eastAsia="微软雅黑" w:hAnsi="微软雅黑" w:cs="微软雅黑"/>
          <w:spacing w:val="7"/>
          <w:lang w:eastAsia="zh-CN"/>
        </w:rPr>
        <w:t>AI</w:t>
      </w:r>
      <w:r w:rsidRPr="00EC1B83">
        <w:rPr>
          <w:rFonts w:ascii="微软雅黑" w:eastAsia="微软雅黑" w:hAnsi="微软雅黑" w:cs="微软雅黑" w:hint="eastAsia"/>
          <w:spacing w:val="7"/>
          <w:lang w:eastAsia="zh-CN"/>
        </w:rPr>
        <w:t>推理性能较</w:t>
      </w:r>
      <w:r w:rsidRPr="00EC1B83">
        <w:rPr>
          <w:rFonts w:ascii="微软雅黑" w:eastAsia="微软雅黑" w:hAnsi="微软雅黑" w:cs="微软雅黑"/>
          <w:spacing w:val="7"/>
          <w:lang w:eastAsia="zh-CN"/>
        </w:rPr>
        <w:t>Blackwell</w:t>
      </w:r>
      <w:r w:rsidRPr="00EC1B83">
        <w:rPr>
          <w:rFonts w:ascii="微软雅黑" w:eastAsia="微软雅黑" w:hAnsi="微软雅黑" w:cs="微软雅黑" w:hint="eastAsia"/>
          <w:spacing w:val="7"/>
          <w:lang w:eastAsia="zh-CN"/>
        </w:rPr>
        <w:t>提升</w:t>
      </w:r>
      <w:r w:rsidRPr="00EC1B83">
        <w:rPr>
          <w:rFonts w:ascii="微软雅黑" w:eastAsia="微软雅黑" w:hAnsi="微软雅黑" w:cs="微软雅黑"/>
          <w:spacing w:val="7"/>
          <w:lang w:eastAsia="zh-CN"/>
        </w:rPr>
        <w:t>5</w:t>
      </w:r>
      <w:r w:rsidRPr="00EC1B83">
        <w:rPr>
          <w:rFonts w:ascii="微软雅黑" w:eastAsia="微软雅黑" w:hAnsi="微软雅黑" w:cs="微软雅黑" w:hint="eastAsia"/>
          <w:spacing w:val="7"/>
          <w:lang w:eastAsia="zh-CN"/>
        </w:rPr>
        <w:t>倍，成本降至</w:t>
      </w:r>
      <w:r w:rsidRPr="00EC1B83">
        <w:rPr>
          <w:rFonts w:ascii="微软雅黑" w:eastAsia="微软雅黑" w:hAnsi="微软雅黑" w:cs="微软雅黑"/>
          <w:spacing w:val="7"/>
          <w:lang w:eastAsia="zh-CN"/>
        </w:rPr>
        <w:t>1/10</w:t>
      </w:r>
      <w:r w:rsidRPr="00EC1B83">
        <w:rPr>
          <w:rFonts w:ascii="微软雅黑" w:eastAsia="微软雅黑" w:hAnsi="微软雅黑" w:cs="微软雅黑" w:hint="eastAsia"/>
          <w:spacing w:val="7"/>
          <w:lang w:eastAsia="zh-CN"/>
        </w:rPr>
        <w:t>。同时，英伟达还推出全球首款开源</w:t>
      </w:r>
      <w:r w:rsidRPr="00EC1B83">
        <w:rPr>
          <w:rFonts w:ascii="微软雅黑" w:eastAsia="微软雅黑" w:hAnsi="微软雅黑" w:cs="微软雅黑"/>
          <w:spacing w:val="7"/>
          <w:lang w:eastAsia="zh-CN"/>
        </w:rPr>
        <w:t>VLA</w:t>
      </w:r>
      <w:r w:rsidRPr="00EC1B83">
        <w:rPr>
          <w:rFonts w:ascii="微软雅黑" w:eastAsia="微软雅黑" w:hAnsi="微软雅黑" w:cs="微软雅黑" w:hint="eastAsia"/>
          <w:spacing w:val="7"/>
          <w:lang w:eastAsia="zh-CN"/>
        </w:rPr>
        <w:t>自动驾驶推理模型</w:t>
      </w:r>
      <w:r w:rsidRPr="00EC1B83">
        <w:rPr>
          <w:rFonts w:ascii="微软雅黑" w:eastAsia="微软雅黑" w:hAnsi="微软雅黑" w:cs="微软雅黑"/>
          <w:spacing w:val="7"/>
          <w:lang w:eastAsia="zh-CN"/>
        </w:rPr>
        <w:t>Alpamayo</w:t>
      </w:r>
      <w:r w:rsidRPr="00EC1B83">
        <w:rPr>
          <w:rFonts w:ascii="微软雅黑" w:eastAsia="微软雅黑" w:hAnsi="微软雅黑" w:cs="微软雅黑" w:hint="eastAsia"/>
          <w:spacing w:val="7"/>
          <w:lang w:eastAsia="zh-CN"/>
        </w:rPr>
        <w:t>，首款搭载英伟达全栈</w:t>
      </w:r>
      <w:r w:rsidRPr="00EC1B83">
        <w:rPr>
          <w:rFonts w:ascii="微软雅黑" w:eastAsia="微软雅黑" w:hAnsi="微软雅黑" w:cs="微软雅黑"/>
          <w:spacing w:val="7"/>
          <w:lang w:eastAsia="zh-CN"/>
        </w:rPr>
        <w:t>DRIVE</w:t>
      </w:r>
      <w:r w:rsidRPr="00EC1B83">
        <w:rPr>
          <w:rFonts w:ascii="微软雅黑" w:eastAsia="微软雅黑" w:hAnsi="微软雅黑" w:cs="微软雅黑" w:hint="eastAsia"/>
          <w:spacing w:val="7"/>
          <w:lang w:eastAsia="zh-CN"/>
        </w:rPr>
        <w:t>系统的车型将于一季度在美国上路。英伟达新产品线的推出带动人工智能产业乐观情绪。整体来看，最新公布的经济数据有所好转，虽未对降息预期有明显影响但也引发一定的获利回吐，而芯片股在</w:t>
      </w:r>
      <w:r w:rsidRPr="00EC1B83">
        <w:rPr>
          <w:rFonts w:ascii="微软雅黑" w:eastAsia="微软雅黑" w:hAnsi="微软雅黑" w:cs="微软雅黑"/>
          <w:spacing w:val="7"/>
          <w:lang w:eastAsia="zh-CN"/>
        </w:rPr>
        <w:t>AI</w:t>
      </w:r>
      <w:r w:rsidRPr="00EC1B83">
        <w:rPr>
          <w:rFonts w:ascii="微软雅黑" w:eastAsia="微软雅黑" w:hAnsi="微软雅黑" w:cs="微软雅黑" w:hint="eastAsia"/>
          <w:spacing w:val="7"/>
          <w:lang w:eastAsia="zh-CN"/>
        </w:rPr>
        <w:t>行情持续演绎仍然维持强劲，对指数起到支撑</w:t>
      </w:r>
      <w:r w:rsidR="00592FCD">
        <w:rPr>
          <w:rFonts w:ascii="微软雅黑" w:eastAsia="微软雅黑" w:hAnsi="微软雅黑" w:cs="微软雅黑" w:hint="eastAsia"/>
          <w:spacing w:val="7"/>
          <w:lang w:eastAsia="zh-CN"/>
        </w:rPr>
        <w:t>。</w:t>
      </w:r>
    </w:p>
    <w:p w14:paraId="3E7D9146" w14:textId="4B1DD6E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ADA280F" w:rsidR="007A477E" w:rsidRPr="00EE7376" w:rsidRDefault="00EC1B83" w:rsidP="006B6996">
      <w:pPr>
        <w:spacing w:before="103" w:line="256" w:lineRule="auto"/>
        <w:ind w:right="210" w:firstLine="420"/>
        <w:jc w:val="center"/>
        <w:rPr>
          <w:rFonts w:ascii="微软雅黑" w:eastAsia="微软雅黑" w:hAnsi="微软雅黑" w:cs="微软雅黑" w:hint="eastAsia"/>
          <w:spacing w:val="7"/>
          <w:lang w:eastAsia="zh-CN"/>
        </w:rPr>
      </w:pPr>
      <w:r w:rsidRPr="00642D08">
        <w:rPr>
          <w:rFonts w:ascii="Helvetica" w:hAnsi="Helvetica" w:cs="Helvetica"/>
          <w:noProof/>
          <w:shd w:val="clear" w:color="auto" w:fill="FFFFFF"/>
        </w:rPr>
        <w:drawing>
          <wp:inline distT="0" distB="0" distL="0" distR="0" wp14:anchorId="3E3F81BE" wp14:editId="28FBCDA2">
            <wp:extent cx="5274310" cy="1563353"/>
            <wp:effectExtent l="0" t="0" r="2540" b="0"/>
            <wp:docPr id="2" name="图片 2" descr="C:\Users\Administrator\xwechat_files\wxid_vkxlzo0vqu7s22_6f5b\temp\InputTemp\0dec2dab-0bc4-48b4-9863-d5202bee7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0dec2dab-0bc4-48b4-9863-d5202bee70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335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0D67DF90" w14:textId="77777777" w:rsidR="00EC1B83" w:rsidRPr="00EC1B83" w:rsidRDefault="00EC1B83" w:rsidP="00EC1B83">
      <w:pPr>
        <w:spacing w:before="103" w:line="256" w:lineRule="auto"/>
        <w:ind w:right="210" w:firstLine="420"/>
        <w:jc w:val="both"/>
        <w:rPr>
          <w:rFonts w:ascii="微软雅黑" w:eastAsia="微软雅黑" w:hAnsi="微软雅黑" w:cs="微软雅黑"/>
          <w:spacing w:val="7"/>
          <w:lang w:eastAsia="zh-CN"/>
        </w:rPr>
      </w:pPr>
      <w:r w:rsidRPr="00EC1B83">
        <w:rPr>
          <w:rFonts w:ascii="微软雅黑" w:eastAsia="微软雅黑" w:hAnsi="微软雅黑" w:cs="微软雅黑" w:hint="eastAsia"/>
          <w:spacing w:val="7"/>
          <w:lang w:eastAsia="zh-CN"/>
        </w:rPr>
        <w:t>富时中国</w:t>
      </w:r>
      <w:r w:rsidRPr="00EC1B83">
        <w:rPr>
          <w:rFonts w:ascii="微软雅黑" w:eastAsia="微软雅黑" w:hAnsi="微软雅黑" w:cs="微软雅黑"/>
          <w:spacing w:val="7"/>
          <w:lang w:eastAsia="zh-CN"/>
        </w:rPr>
        <w:t>A50</w:t>
      </w:r>
    </w:p>
    <w:p w14:paraId="0B8B77D1" w14:textId="00803BD6" w:rsidR="00EC1B83" w:rsidRDefault="00EC1B83" w:rsidP="00EC1B83">
      <w:pPr>
        <w:spacing w:before="103" w:line="256" w:lineRule="auto"/>
        <w:ind w:right="210" w:firstLine="420"/>
        <w:jc w:val="both"/>
        <w:rPr>
          <w:rFonts w:ascii="微软雅黑" w:eastAsia="微软雅黑" w:hAnsi="微软雅黑" w:cs="微软雅黑"/>
          <w:spacing w:val="7"/>
          <w:lang w:eastAsia="zh-CN"/>
        </w:rPr>
      </w:pPr>
      <w:r w:rsidRPr="00EC1B83">
        <w:rPr>
          <w:rFonts w:ascii="微软雅黑" w:eastAsia="微软雅黑" w:hAnsi="微软雅黑" w:cs="微软雅黑" w:hint="eastAsia"/>
          <w:spacing w:val="7"/>
          <w:lang w:eastAsia="zh-CN"/>
        </w:rPr>
        <w:t>截至</w:t>
      </w:r>
      <w:r w:rsidRPr="00EC1B83">
        <w:rPr>
          <w:rFonts w:ascii="微软雅黑" w:eastAsia="微软雅黑" w:hAnsi="微软雅黑" w:cs="微软雅黑"/>
          <w:spacing w:val="7"/>
          <w:lang w:eastAsia="zh-CN"/>
        </w:rPr>
        <w:t>1</w:t>
      </w:r>
      <w:r w:rsidRPr="00EC1B83">
        <w:rPr>
          <w:rFonts w:ascii="微软雅黑" w:eastAsia="微软雅黑" w:hAnsi="微软雅黑" w:cs="微软雅黑" w:hint="eastAsia"/>
          <w:spacing w:val="7"/>
          <w:lang w:eastAsia="zh-CN"/>
        </w:rPr>
        <w:t>月</w:t>
      </w:r>
      <w:r w:rsidRPr="00EC1B83">
        <w:rPr>
          <w:rFonts w:ascii="微软雅黑" w:eastAsia="微软雅黑" w:hAnsi="微软雅黑" w:cs="微软雅黑"/>
          <w:spacing w:val="7"/>
          <w:lang w:eastAsia="zh-CN"/>
        </w:rPr>
        <w:t>7</w:t>
      </w:r>
      <w:r w:rsidRPr="00EC1B83">
        <w:rPr>
          <w:rFonts w:ascii="微软雅黑" w:eastAsia="微软雅黑" w:hAnsi="微软雅黑" w:cs="微软雅黑" w:hint="eastAsia"/>
          <w:spacing w:val="7"/>
          <w:lang w:eastAsia="zh-CN"/>
        </w:rPr>
        <w:t>日，富时中国</w:t>
      </w:r>
      <w:r w:rsidRPr="00EC1B83">
        <w:rPr>
          <w:rFonts w:ascii="微软雅黑" w:eastAsia="微软雅黑" w:hAnsi="微软雅黑" w:cs="微软雅黑"/>
          <w:spacing w:val="7"/>
          <w:lang w:eastAsia="zh-CN"/>
        </w:rPr>
        <w:t>A50</w:t>
      </w:r>
      <w:r w:rsidRPr="00EC1B83">
        <w:rPr>
          <w:rFonts w:ascii="微软雅黑" w:eastAsia="微软雅黑" w:hAnsi="微软雅黑" w:cs="微软雅黑" w:hint="eastAsia"/>
          <w:spacing w:val="7"/>
          <w:lang w:eastAsia="zh-CN"/>
        </w:rPr>
        <w:t>指数下跌</w:t>
      </w:r>
      <w:r w:rsidRPr="00EC1B83">
        <w:rPr>
          <w:rFonts w:ascii="微软雅黑" w:eastAsia="微软雅黑" w:hAnsi="微软雅黑" w:cs="微软雅黑"/>
          <w:spacing w:val="7"/>
          <w:lang w:eastAsia="zh-CN"/>
        </w:rPr>
        <w:t>0.55%</w:t>
      </w:r>
      <w:r w:rsidRPr="00EC1B83">
        <w:rPr>
          <w:rFonts w:ascii="微软雅黑" w:eastAsia="微软雅黑" w:hAnsi="微软雅黑" w:cs="微软雅黑" w:hint="eastAsia"/>
          <w:spacing w:val="7"/>
          <w:lang w:eastAsia="zh-CN"/>
        </w:rPr>
        <w:t>至</w:t>
      </w:r>
      <w:r w:rsidRPr="00EC1B83">
        <w:rPr>
          <w:rFonts w:ascii="微软雅黑" w:eastAsia="微软雅黑" w:hAnsi="微软雅黑" w:cs="微软雅黑"/>
          <w:spacing w:val="7"/>
          <w:lang w:eastAsia="zh-CN"/>
        </w:rPr>
        <w:t>15618.75</w:t>
      </w:r>
      <w:r w:rsidRPr="00EC1B83">
        <w:rPr>
          <w:rFonts w:ascii="微软雅黑" w:eastAsia="微软雅黑" w:hAnsi="微软雅黑" w:cs="微软雅黑" w:hint="eastAsia"/>
          <w:spacing w:val="7"/>
          <w:lang w:eastAsia="zh-CN"/>
        </w:rPr>
        <w:t>；新交所富时</w:t>
      </w:r>
      <w:r w:rsidRPr="00EC1B83">
        <w:rPr>
          <w:rFonts w:ascii="微软雅黑" w:eastAsia="微软雅黑" w:hAnsi="微软雅黑" w:cs="微软雅黑"/>
          <w:spacing w:val="7"/>
          <w:lang w:eastAsia="zh-CN"/>
        </w:rPr>
        <w:t>A50</w:t>
      </w:r>
      <w:r w:rsidRPr="00EC1B83">
        <w:rPr>
          <w:rFonts w:ascii="微软雅黑" w:eastAsia="微软雅黑" w:hAnsi="微软雅黑" w:cs="微软雅黑" w:hint="eastAsia"/>
          <w:spacing w:val="7"/>
          <w:lang w:eastAsia="zh-CN"/>
        </w:rPr>
        <w:t>期指主力合约下跌</w:t>
      </w:r>
      <w:r w:rsidRPr="00EC1B83">
        <w:rPr>
          <w:rFonts w:ascii="微软雅黑" w:eastAsia="微软雅黑" w:hAnsi="微软雅黑" w:cs="微软雅黑"/>
          <w:spacing w:val="7"/>
          <w:lang w:eastAsia="zh-CN"/>
        </w:rPr>
        <w:t>0.42%</w:t>
      </w:r>
      <w:r w:rsidRPr="00EC1B83">
        <w:rPr>
          <w:rFonts w:ascii="微软雅黑" w:eastAsia="微软雅黑" w:hAnsi="微软雅黑" w:cs="微软雅黑" w:hint="eastAsia"/>
          <w:spacing w:val="7"/>
          <w:lang w:eastAsia="zh-CN"/>
        </w:rPr>
        <w:t>至</w:t>
      </w:r>
      <w:r w:rsidRPr="00EC1B83">
        <w:rPr>
          <w:rFonts w:ascii="微软雅黑" w:eastAsia="微软雅黑" w:hAnsi="微软雅黑" w:cs="微软雅黑"/>
          <w:spacing w:val="7"/>
          <w:lang w:eastAsia="zh-CN"/>
        </w:rPr>
        <w:t>15604</w:t>
      </w:r>
      <w:r w:rsidRPr="00EC1B83">
        <w:rPr>
          <w:rFonts w:ascii="微软雅黑" w:eastAsia="微软雅黑" w:hAnsi="微软雅黑" w:cs="微软雅黑" w:hint="eastAsia"/>
          <w:spacing w:val="7"/>
          <w:lang w:eastAsia="zh-CN"/>
        </w:rPr>
        <w:t>。海外方面，美国</w:t>
      </w:r>
      <w:r w:rsidRPr="00EC1B83">
        <w:rPr>
          <w:rFonts w:ascii="微软雅黑" w:eastAsia="微软雅黑" w:hAnsi="微软雅黑" w:cs="微软雅黑"/>
          <w:spacing w:val="7"/>
          <w:lang w:eastAsia="zh-CN"/>
        </w:rPr>
        <w:t>12</w:t>
      </w:r>
      <w:r w:rsidRPr="00EC1B83">
        <w:rPr>
          <w:rFonts w:ascii="微软雅黑" w:eastAsia="微软雅黑" w:hAnsi="微软雅黑" w:cs="微软雅黑" w:hint="eastAsia"/>
          <w:spacing w:val="7"/>
          <w:lang w:eastAsia="zh-CN"/>
        </w:rPr>
        <w:t>月份小非农增加</w:t>
      </w:r>
      <w:r w:rsidRPr="00EC1B83">
        <w:rPr>
          <w:rFonts w:ascii="微软雅黑" w:eastAsia="微软雅黑" w:hAnsi="微软雅黑" w:cs="微软雅黑"/>
          <w:spacing w:val="7"/>
          <w:lang w:eastAsia="zh-CN"/>
        </w:rPr>
        <w:t>4.1</w:t>
      </w:r>
      <w:r w:rsidRPr="00EC1B83">
        <w:rPr>
          <w:rFonts w:ascii="微软雅黑" w:eastAsia="微软雅黑" w:hAnsi="微软雅黑" w:cs="微软雅黑" w:hint="eastAsia"/>
          <w:spacing w:val="7"/>
          <w:lang w:eastAsia="zh-CN"/>
        </w:rPr>
        <w:t>万，扭转了前月的下滑趋势，推动隔夜美元指数走强。国内方面，经济基本面，</w:t>
      </w:r>
      <w:r w:rsidRPr="00EC1B83">
        <w:rPr>
          <w:rFonts w:ascii="微软雅黑" w:eastAsia="微软雅黑" w:hAnsi="微软雅黑" w:cs="微软雅黑"/>
          <w:spacing w:val="7"/>
          <w:lang w:eastAsia="zh-CN"/>
        </w:rPr>
        <w:t>12</w:t>
      </w:r>
      <w:r w:rsidRPr="00EC1B83">
        <w:rPr>
          <w:rFonts w:ascii="微软雅黑" w:eastAsia="微软雅黑" w:hAnsi="微软雅黑" w:cs="微软雅黑" w:hint="eastAsia"/>
          <w:spacing w:val="7"/>
          <w:lang w:eastAsia="zh-CN"/>
        </w:rPr>
        <w:t>月份国内三大官方</w:t>
      </w:r>
      <w:r w:rsidRPr="00EC1B83">
        <w:rPr>
          <w:rFonts w:ascii="微软雅黑" w:eastAsia="微软雅黑" w:hAnsi="微软雅黑" w:cs="微软雅黑"/>
          <w:spacing w:val="7"/>
          <w:lang w:eastAsia="zh-CN"/>
        </w:rPr>
        <w:t>PMI</w:t>
      </w:r>
      <w:r w:rsidRPr="00EC1B83">
        <w:rPr>
          <w:rFonts w:ascii="微软雅黑" w:eastAsia="微软雅黑" w:hAnsi="微软雅黑" w:cs="微软雅黑" w:hint="eastAsia"/>
          <w:spacing w:val="7"/>
          <w:lang w:eastAsia="zh-CN"/>
        </w:rPr>
        <w:t>指数均由荣枯线下方回升至扩张区间，此前制造业</w:t>
      </w:r>
      <w:r w:rsidRPr="00EC1B83">
        <w:rPr>
          <w:rFonts w:ascii="微软雅黑" w:eastAsia="微软雅黑" w:hAnsi="微软雅黑" w:cs="微软雅黑"/>
          <w:spacing w:val="7"/>
          <w:lang w:eastAsia="zh-CN"/>
        </w:rPr>
        <w:t>PMI</w:t>
      </w:r>
      <w:r w:rsidRPr="00EC1B83">
        <w:rPr>
          <w:rFonts w:ascii="微软雅黑" w:eastAsia="微软雅黑" w:hAnsi="微软雅黑" w:cs="微软雅黑" w:hint="eastAsia"/>
          <w:spacing w:val="7"/>
          <w:lang w:eastAsia="zh-CN"/>
        </w:rPr>
        <w:t>连续</w:t>
      </w:r>
      <w:r w:rsidRPr="00EC1B83">
        <w:rPr>
          <w:rFonts w:ascii="微软雅黑" w:eastAsia="微软雅黑" w:hAnsi="微软雅黑" w:cs="微软雅黑"/>
          <w:spacing w:val="7"/>
          <w:lang w:eastAsia="zh-CN"/>
        </w:rPr>
        <w:t>8</w:t>
      </w:r>
      <w:r w:rsidRPr="00EC1B83">
        <w:rPr>
          <w:rFonts w:ascii="微软雅黑" w:eastAsia="微软雅黑" w:hAnsi="微软雅黑" w:cs="微软雅黑" w:hint="eastAsia"/>
          <w:spacing w:val="7"/>
          <w:lang w:eastAsia="zh-CN"/>
        </w:rPr>
        <w:t>个月处于收缩区间。整体来看，当前多重因素支撑</w:t>
      </w:r>
      <w:r w:rsidRPr="00EC1B83">
        <w:rPr>
          <w:rFonts w:ascii="微软雅黑" w:eastAsia="微软雅黑" w:hAnsi="微软雅黑" w:cs="微软雅黑"/>
          <w:spacing w:val="7"/>
          <w:lang w:eastAsia="zh-CN"/>
        </w:rPr>
        <w:t>A</w:t>
      </w:r>
      <w:r w:rsidRPr="00EC1B83">
        <w:rPr>
          <w:rFonts w:ascii="微软雅黑" w:eastAsia="微软雅黑" w:hAnsi="微软雅黑" w:cs="微软雅黑" w:hint="eastAsia"/>
          <w:spacing w:val="7"/>
          <w:lang w:eastAsia="zh-CN"/>
        </w:rPr>
        <w:t>股上行，</w:t>
      </w:r>
      <w:r w:rsidRPr="00EC1B83">
        <w:rPr>
          <w:rFonts w:ascii="微软雅黑" w:eastAsia="微软雅黑" w:hAnsi="微软雅黑" w:cs="微软雅黑"/>
          <w:spacing w:val="7"/>
          <w:lang w:eastAsia="zh-CN"/>
        </w:rPr>
        <w:t>12</w:t>
      </w:r>
      <w:r w:rsidRPr="00EC1B83">
        <w:rPr>
          <w:rFonts w:ascii="微软雅黑" w:eastAsia="微软雅黑" w:hAnsi="微软雅黑" w:cs="微软雅黑" w:hint="eastAsia"/>
          <w:spacing w:val="7"/>
          <w:lang w:eastAsia="zh-CN"/>
        </w:rPr>
        <w:t>月三大官方</w:t>
      </w:r>
      <w:r w:rsidRPr="00EC1B83">
        <w:rPr>
          <w:rFonts w:ascii="微软雅黑" w:eastAsia="微软雅黑" w:hAnsi="微软雅黑" w:cs="微软雅黑"/>
          <w:spacing w:val="7"/>
          <w:lang w:eastAsia="zh-CN"/>
        </w:rPr>
        <w:t>PMI</w:t>
      </w:r>
      <w:r w:rsidRPr="00EC1B83">
        <w:rPr>
          <w:rFonts w:ascii="微软雅黑" w:eastAsia="微软雅黑" w:hAnsi="微软雅黑" w:cs="微软雅黑" w:hint="eastAsia"/>
          <w:spacing w:val="7"/>
          <w:lang w:eastAsia="zh-CN"/>
        </w:rPr>
        <w:t>指数集体回升，在一</w:t>
      </w:r>
      <w:r w:rsidRPr="00EC1B83">
        <w:rPr>
          <w:rFonts w:ascii="微软雅黑" w:eastAsia="微软雅黑" w:hAnsi="微软雅黑" w:cs="微软雅黑" w:hint="eastAsia"/>
          <w:spacing w:val="7"/>
          <w:lang w:eastAsia="zh-CN"/>
        </w:rPr>
        <w:lastRenderedPageBreak/>
        <w:t>定程度上暗示经济有修复迹象。此前，</w:t>
      </w:r>
      <w:r w:rsidRPr="00EC1B83">
        <w:rPr>
          <w:rFonts w:ascii="微软雅黑" w:eastAsia="微软雅黑" w:hAnsi="微软雅黑" w:cs="微软雅黑"/>
          <w:spacing w:val="7"/>
          <w:lang w:eastAsia="zh-CN"/>
        </w:rPr>
        <w:t>2025</w:t>
      </w:r>
      <w:r w:rsidRPr="00EC1B83">
        <w:rPr>
          <w:rFonts w:ascii="微软雅黑" w:eastAsia="微软雅黑" w:hAnsi="微软雅黑" w:cs="微软雅黑" w:hint="eastAsia"/>
          <w:spacing w:val="7"/>
          <w:lang w:eastAsia="zh-CN"/>
        </w:rPr>
        <w:t>年末的一系列重要会议对</w:t>
      </w:r>
      <w:r w:rsidRPr="00EC1B83">
        <w:rPr>
          <w:rFonts w:ascii="微软雅黑" w:eastAsia="微软雅黑" w:hAnsi="微软雅黑" w:cs="微软雅黑"/>
          <w:spacing w:val="7"/>
          <w:lang w:eastAsia="zh-CN"/>
        </w:rPr>
        <w:t>2026</w:t>
      </w:r>
      <w:r w:rsidRPr="00EC1B83">
        <w:rPr>
          <w:rFonts w:ascii="微软雅黑" w:eastAsia="微软雅黑" w:hAnsi="微软雅黑" w:cs="微软雅黑" w:hint="eastAsia"/>
          <w:spacing w:val="7"/>
          <w:lang w:eastAsia="zh-CN"/>
        </w:rPr>
        <w:t>年经济工作定调积极，市场整体宏观氛围偏暖，</w:t>
      </w:r>
      <w:r w:rsidRPr="00EC1B83">
        <w:rPr>
          <w:rFonts w:ascii="微软雅黑" w:eastAsia="微软雅黑" w:hAnsi="微软雅黑" w:cs="微软雅黑"/>
          <w:spacing w:val="7"/>
          <w:lang w:eastAsia="zh-CN"/>
        </w:rPr>
        <w:t>A</w:t>
      </w:r>
      <w:r w:rsidRPr="00EC1B83">
        <w:rPr>
          <w:rFonts w:ascii="微软雅黑" w:eastAsia="微软雅黑" w:hAnsi="微软雅黑" w:cs="微软雅黑" w:hint="eastAsia"/>
          <w:spacing w:val="7"/>
          <w:lang w:eastAsia="zh-CN"/>
        </w:rPr>
        <w:t>股有较强的底部支撑。此外，美国劳动市场呈现温和修复，美元对离岸人民币汇率昨日走高，但在出口企业结汇需求和经济复苏预期下，人民币仍处于升值通道，汇率走强支撑一季度宽货币预期。最后，由于今年春节时间节点相对靠后，市场已逐步开始在春节到来前提前交易</w:t>
      </w:r>
      <w:r w:rsidRPr="00EC1B83">
        <w:rPr>
          <w:rFonts w:ascii="微软雅黑" w:eastAsia="微软雅黑" w:hAnsi="微软雅黑" w:cs="微软雅黑"/>
          <w:spacing w:val="7"/>
          <w:lang w:eastAsia="zh-CN"/>
        </w:rPr>
        <w:t>3</w:t>
      </w:r>
      <w:r w:rsidRPr="00EC1B83">
        <w:rPr>
          <w:rFonts w:ascii="微软雅黑" w:eastAsia="微软雅黑" w:hAnsi="微软雅黑" w:cs="微软雅黑" w:hint="eastAsia"/>
          <w:spacing w:val="7"/>
          <w:lang w:eastAsia="zh-CN"/>
        </w:rPr>
        <w:t>月初即将召开的两会政策预期，</w:t>
      </w:r>
      <w:r w:rsidRPr="00EC1B83">
        <w:rPr>
          <w:rFonts w:ascii="微软雅黑" w:eastAsia="微软雅黑" w:hAnsi="微软雅黑" w:cs="微软雅黑"/>
          <w:spacing w:val="7"/>
          <w:lang w:eastAsia="zh-CN"/>
        </w:rPr>
        <w:t>A</w:t>
      </w:r>
      <w:r w:rsidRPr="00EC1B83">
        <w:rPr>
          <w:rFonts w:ascii="微软雅黑" w:eastAsia="微软雅黑" w:hAnsi="微软雅黑" w:cs="微软雅黑" w:hint="eastAsia"/>
          <w:spacing w:val="7"/>
          <w:lang w:eastAsia="zh-CN"/>
        </w:rPr>
        <w:t>股春季行情明显前置</w:t>
      </w:r>
      <w:r>
        <w:rPr>
          <w:rFonts w:ascii="微软雅黑" w:eastAsia="微软雅黑" w:hAnsi="微软雅黑" w:cs="微软雅黑" w:hint="eastAsia"/>
          <w:spacing w:val="7"/>
          <w:lang w:eastAsia="zh-CN"/>
        </w:rPr>
        <w:t>。</w:t>
      </w:r>
    </w:p>
    <w:p w14:paraId="11AC0A6A" w14:textId="2243511D" w:rsidR="009372C5" w:rsidRPr="00C07FA3" w:rsidRDefault="00115A1A" w:rsidP="00EC1B83">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07F92BAE" w:rsidR="00A10388" w:rsidRDefault="00EC1B83" w:rsidP="00A10388">
      <w:pPr>
        <w:spacing w:before="120" w:line="190" w:lineRule="auto"/>
        <w:ind w:right="210" w:firstLine="448"/>
        <w:jc w:val="center"/>
        <w:rPr>
          <w:rFonts w:ascii="新宋体" w:eastAsia="新宋体" w:hAnsi="新宋体" w:hint="eastAsia"/>
          <w:lang w:eastAsia="zh-CN"/>
        </w:rPr>
      </w:pPr>
      <w:r w:rsidRPr="00642D08">
        <w:rPr>
          <w:rFonts w:ascii="宋体" w:eastAsia="宋体" w:hAnsi="宋体" w:cs="Times New Roman"/>
          <w:noProof/>
        </w:rPr>
        <w:drawing>
          <wp:inline distT="0" distB="0" distL="0" distR="0" wp14:anchorId="7D0D5B7E" wp14:editId="3BE3B0A0">
            <wp:extent cx="5274310" cy="1561093"/>
            <wp:effectExtent l="0" t="0" r="2540" b="1270"/>
            <wp:docPr id="398102272" name="图片 398102272" descr="C:\Users\Administrator\xwechat_files\wxid_vkxlzo0vqu7s22_6f5b\temp\InputTemp\d80c6b91-c69f-4c0c-899e-6d3a01f25d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d80c6b91-c69f-4c0c-899e-6d3a01f25da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1093"/>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4A4F7366" w:rsidR="00AC6ADE" w:rsidRDefault="00EC1B83" w:rsidP="00F51117">
      <w:pPr>
        <w:spacing w:before="103" w:line="256" w:lineRule="auto"/>
        <w:ind w:right="210" w:firstLine="448"/>
        <w:jc w:val="both"/>
        <w:rPr>
          <w:rFonts w:ascii="微软雅黑" w:eastAsia="微软雅黑" w:hAnsi="微软雅黑" w:cs="微软雅黑" w:hint="eastAsia"/>
          <w:spacing w:val="12"/>
          <w:lang w:eastAsia="zh-CN"/>
        </w:rPr>
      </w:pPr>
      <w:r w:rsidRPr="00EC1B83">
        <w:rPr>
          <w:rFonts w:ascii="微软雅黑" w:eastAsia="微软雅黑" w:hAnsi="微软雅黑" w:cs="微软雅黑" w:hint="eastAsia"/>
          <w:spacing w:val="12"/>
          <w:lang w:eastAsia="zh-CN"/>
        </w:rPr>
        <w:t>隔夜</w:t>
      </w:r>
      <w:r w:rsidRPr="00EC1B83">
        <w:rPr>
          <w:rFonts w:ascii="微软雅黑" w:eastAsia="微软雅黑" w:hAnsi="微软雅黑" w:cs="微软雅黑"/>
          <w:spacing w:val="12"/>
          <w:lang w:eastAsia="zh-CN"/>
        </w:rPr>
        <w:t>COMEX</w:t>
      </w:r>
      <w:r w:rsidRPr="00EC1B83">
        <w:rPr>
          <w:rFonts w:ascii="微软雅黑" w:eastAsia="微软雅黑" w:hAnsi="微软雅黑" w:cs="微软雅黑" w:hint="eastAsia"/>
          <w:spacing w:val="12"/>
          <w:lang w:eastAsia="zh-CN"/>
        </w:rPr>
        <w:t>铜震荡走弱，报收</w:t>
      </w:r>
      <w:r w:rsidRPr="00EC1B83">
        <w:rPr>
          <w:rFonts w:ascii="微软雅黑" w:eastAsia="微软雅黑" w:hAnsi="微软雅黑" w:cs="微软雅黑"/>
          <w:spacing w:val="12"/>
          <w:lang w:eastAsia="zh-CN"/>
        </w:rPr>
        <w:t>5.8525</w:t>
      </w:r>
      <w:r w:rsidRPr="00EC1B83">
        <w:rPr>
          <w:rFonts w:ascii="微软雅黑" w:eastAsia="微软雅黑" w:hAnsi="微软雅黑" w:cs="微软雅黑" w:hint="eastAsia"/>
          <w:spacing w:val="12"/>
          <w:lang w:eastAsia="zh-CN"/>
        </w:rPr>
        <w:t>元</w:t>
      </w:r>
      <w:r w:rsidRPr="00EC1B83">
        <w:rPr>
          <w:rFonts w:ascii="微软雅黑" w:eastAsia="微软雅黑" w:hAnsi="微软雅黑" w:cs="微软雅黑"/>
          <w:spacing w:val="12"/>
          <w:lang w:eastAsia="zh-CN"/>
        </w:rPr>
        <w:t>/</w:t>
      </w:r>
      <w:r w:rsidRPr="00EC1B83">
        <w:rPr>
          <w:rFonts w:ascii="微软雅黑" w:eastAsia="微软雅黑" w:hAnsi="微软雅黑" w:cs="微软雅黑" w:hint="eastAsia"/>
          <w:spacing w:val="12"/>
          <w:lang w:eastAsia="zh-CN"/>
        </w:rPr>
        <w:t>磅，涨跌幅</w:t>
      </w:r>
      <w:r w:rsidRPr="00EC1B83">
        <w:rPr>
          <w:rFonts w:ascii="微软雅黑" w:eastAsia="微软雅黑" w:hAnsi="微软雅黑" w:cs="微软雅黑"/>
          <w:spacing w:val="12"/>
          <w:lang w:eastAsia="zh-CN"/>
        </w:rPr>
        <w:t>-3.46%</w:t>
      </w:r>
      <w:r w:rsidRPr="00EC1B83">
        <w:rPr>
          <w:rFonts w:ascii="微软雅黑" w:eastAsia="微软雅黑" w:hAnsi="微软雅黑" w:cs="微软雅黑" w:hint="eastAsia"/>
          <w:spacing w:val="12"/>
          <w:lang w:eastAsia="zh-CN"/>
        </w:rPr>
        <w:t>。国际方面，美国</w:t>
      </w:r>
      <w:r w:rsidRPr="00EC1B83">
        <w:rPr>
          <w:rFonts w:ascii="微软雅黑" w:eastAsia="微软雅黑" w:hAnsi="微软雅黑" w:cs="微软雅黑"/>
          <w:spacing w:val="12"/>
          <w:lang w:eastAsia="zh-CN"/>
        </w:rPr>
        <w:t>2025</w:t>
      </w:r>
      <w:r w:rsidRPr="00EC1B83">
        <w:rPr>
          <w:rFonts w:ascii="微软雅黑" w:eastAsia="微软雅黑" w:hAnsi="微软雅黑" w:cs="微软雅黑" w:hint="eastAsia"/>
          <w:spacing w:val="12"/>
          <w:lang w:eastAsia="zh-CN"/>
        </w:rPr>
        <w:t>年</w:t>
      </w:r>
      <w:r w:rsidRPr="00EC1B83">
        <w:rPr>
          <w:rFonts w:ascii="微软雅黑" w:eastAsia="微软雅黑" w:hAnsi="微软雅黑" w:cs="微软雅黑"/>
          <w:spacing w:val="12"/>
          <w:lang w:eastAsia="zh-CN"/>
        </w:rPr>
        <w:t>12</w:t>
      </w:r>
      <w:r w:rsidRPr="00EC1B83">
        <w:rPr>
          <w:rFonts w:ascii="微软雅黑" w:eastAsia="微软雅黑" w:hAnsi="微软雅黑" w:cs="微软雅黑" w:hint="eastAsia"/>
          <w:spacing w:val="12"/>
          <w:lang w:eastAsia="zh-CN"/>
        </w:rPr>
        <w:t>月“小非农”温和复苏。</w:t>
      </w:r>
      <w:r w:rsidRPr="00EC1B83">
        <w:rPr>
          <w:rFonts w:ascii="微软雅黑" w:eastAsia="微软雅黑" w:hAnsi="微软雅黑" w:cs="微软雅黑"/>
          <w:spacing w:val="12"/>
          <w:lang w:eastAsia="zh-CN"/>
        </w:rPr>
        <w:t>ADP</w:t>
      </w:r>
      <w:r w:rsidRPr="00EC1B83">
        <w:rPr>
          <w:rFonts w:ascii="微软雅黑" w:eastAsia="微软雅黑" w:hAnsi="微软雅黑" w:cs="微软雅黑" w:hint="eastAsia"/>
          <w:spacing w:val="12"/>
          <w:lang w:eastAsia="zh-CN"/>
        </w:rPr>
        <w:t>数据显示，美国企业</w:t>
      </w:r>
      <w:r w:rsidRPr="00EC1B83">
        <w:rPr>
          <w:rFonts w:ascii="微软雅黑" w:eastAsia="微软雅黑" w:hAnsi="微软雅黑" w:cs="微软雅黑"/>
          <w:spacing w:val="12"/>
          <w:lang w:eastAsia="zh-CN"/>
        </w:rPr>
        <w:t>12</w:t>
      </w:r>
      <w:r w:rsidRPr="00EC1B83">
        <w:rPr>
          <w:rFonts w:ascii="微软雅黑" w:eastAsia="微软雅黑" w:hAnsi="微软雅黑" w:cs="微软雅黑" w:hint="eastAsia"/>
          <w:spacing w:val="12"/>
          <w:lang w:eastAsia="zh-CN"/>
        </w:rPr>
        <w:t>月私营部门就业人数增加</w:t>
      </w:r>
      <w:r w:rsidRPr="00EC1B83">
        <w:rPr>
          <w:rFonts w:ascii="微软雅黑" w:eastAsia="微软雅黑" w:hAnsi="微软雅黑" w:cs="微软雅黑"/>
          <w:spacing w:val="12"/>
          <w:lang w:eastAsia="zh-CN"/>
        </w:rPr>
        <w:t>4.1</w:t>
      </w:r>
      <w:r w:rsidRPr="00EC1B83">
        <w:rPr>
          <w:rFonts w:ascii="微软雅黑" w:eastAsia="微软雅黑" w:hAnsi="微软雅黑" w:cs="微软雅黑" w:hint="eastAsia"/>
          <w:spacing w:val="12"/>
          <w:lang w:eastAsia="zh-CN"/>
        </w:rPr>
        <w:t>万，扭转了前月的下滑趋势，但低于市场预期。另外，美国</w:t>
      </w:r>
      <w:r w:rsidRPr="00EC1B83">
        <w:rPr>
          <w:rFonts w:ascii="微软雅黑" w:eastAsia="微软雅黑" w:hAnsi="微软雅黑" w:cs="微软雅黑"/>
          <w:spacing w:val="12"/>
          <w:lang w:eastAsia="zh-CN"/>
        </w:rPr>
        <w:t>2025</w:t>
      </w:r>
      <w:r w:rsidRPr="00EC1B83">
        <w:rPr>
          <w:rFonts w:ascii="微软雅黑" w:eastAsia="微软雅黑" w:hAnsi="微软雅黑" w:cs="微软雅黑" w:hint="eastAsia"/>
          <w:spacing w:val="12"/>
          <w:lang w:eastAsia="zh-CN"/>
        </w:rPr>
        <w:t>年</w:t>
      </w:r>
      <w:r w:rsidRPr="00EC1B83">
        <w:rPr>
          <w:rFonts w:ascii="微软雅黑" w:eastAsia="微软雅黑" w:hAnsi="微软雅黑" w:cs="微软雅黑"/>
          <w:spacing w:val="12"/>
          <w:lang w:eastAsia="zh-CN"/>
        </w:rPr>
        <w:t>11</w:t>
      </w:r>
      <w:r w:rsidRPr="00EC1B83">
        <w:rPr>
          <w:rFonts w:ascii="微软雅黑" w:eastAsia="微软雅黑" w:hAnsi="微软雅黑" w:cs="微软雅黑" w:hint="eastAsia"/>
          <w:spacing w:val="12"/>
          <w:lang w:eastAsia="zh-CN"/>
        </w:rPr>
        <w:t>月</w:t>
      </w:r>
      <w:r w:rsidRPr="00EC1B83">
        <w:rPr>
          <w:rFonts w:ascii="微软雅黑" w:eastAsia="微软雅黑" w:hAnsi="微软雅黑" w:cs="微软雅黑"/>
          <w:spacing w:val="12"/>
          <w:lang w:eastAsia="zh-CN"/>
        </w:rPr>
        <w:t>JOLTS</w:t>
      </w:r>
      <w:r w:rsidRPr="00EC1B83">
        <w:rPr>
          <w:rFonts w:ascii="微软雅黑" w:eastAsia="微软雅黑" w:hAnsi="微软雅黑" w:cs="微软雅黑" w:hint="eastAsia"/>
          <w:spacing w:val="12"/>
          <w:lang w:eastAsia="zh-CN"/>
        </w:rPr>
        <w:t>职位空缺降至</w:t>
      </w:r>
      <w:r w:rsidRPr="00EC1B83">
        <w:rPr>
          <w:rFonts w:ascii="微软雅黑" w:eastAsia="微软雅黑" w:hAnsi="微软雅黑" w:cs="微软雅黑"/>
          <w:spacing w:val="12"/>
          <w:lang w:eastAsia="zh-CN"/>
        </w:rPr>
        <w:t>714.6</w:t>
      </w:r>
      <w:r w:rsidRPr="00EC1B83">
        <w:rPr>
          <w:rFonts w:ascii="微软雅黑" w:eastAsia="微软雅黑" w:hAnsi="微软雅黑" w:cs="微软雅黑" w:hint="eastAsia"/>
          <w:spacing w:val="12"/>
          <w:lang w:eastAsia="zh-CN"/>
        </w:rPr>
        <w:t>万个，远低于市场预期的</w:t>
      </w:r>
      <w:r w:rsidRPr="00EC1B83">
        <w:rPr>
          <w:rFonts w:ascii="微软雅黑" w:eastAsia="微软雅黑" w:hAnsi="微软雅黑" w:cs="微软雅黑"/>
          <w:spacing w:val="12"/>
          <w:lang w:eastAsia="zh-CN"/>
        </w:rPr>
        <w:t>760</w:t>
      </w:r>
      <w:r w:rsidRPr="00EC1B83">
        <w:rPr>
          <w:rFonts w:ascii="微软雅黑" w:eastAsia="微软雅黑" w:hAnsi="微软雅黑" w:cs="微软雅黑" w:hint="eastAsia"/>
          <w:spacing w:val="12"/>
          <w:lang w:eastAsia="zh-CN"/>
        </w:rPr>
        <w:t>万个，创</w:t>
      </w:r>
      <w:r w:rsidRPr="00EC1B83">
        <w:rPr>
          <w:rFonts w:ascii="微软雅黑" w:eastAsia="微软雅黑" w:hAnsi="微软雅黑" w:cs="微软雅黑"/>
          <w:spacing w:val="12"/>
          <w:lang w:eastAsia="zh-CN"/>
        </w:rPr>
        <w:t>2024</w:t>
      </w:r>
      <w:r w:rsidRPr="00EC1B83">
        <w:rPr>
          <w:rFonts w:ascii="微软雅黑" w:eastAsia="微软雅黑" w:hAnsi="微软雅黑" w:cs="微软雅黑" w:hint="eastAsia"/>
          <w:spacing w:val="12"/>
          <w:lang w:eastAsia="zh-CN"/>
        </w:rPr>
        <w:t>年</w:t>
      </w:r>
      <w:r w:rsidRPr="00EC1B83">
        <w:rPr>
          <w:rFonts w:ascii="微软雅黑" w:eastAsia="微软雅黑" w:hAnsi="微软雅黑" w:cs="微软雅黑"/>
          <w:spacing w:val="12"/>
          <w:lang w:eastAsia="zh-CN"/>
        </w:rPr>
        <w:t>9</w:t>
      </w:r>
      <w:r w:rsidRPr="00EC1B83">
        <w:rPr>
          <w:rFonts w:ascii="微软雅黑" w:eastAsia="微软雅黑" w:hAnsi="微软雅黑" w:cs="微软雅黑" w:hint="eastAsia"/>
          <w:spacing w:val="12"/>
          <w:lang w:eastAsia="zh-CN"/>
        </w:rPr>
        <w:t>月以来最低水平。国内方面，</w:t>
      </w:r>
      <w:r w:rsidRPr="00EC1B83">
        <w:rPr>
          <w:rFonts w:ascii="微软雅黑" w:eastAsia="微软雅黑" w:hAnsi="微软雅黑" w:cs="微软雅黑"/>
          <w:spacing w:val="12"/>
          <w:lang w:eastAsia="zh-CN"/>
        </w:rPr>
        <w:t>2025</w:t>
      </w:r>
      <w:r w:rsidRPr="00EC1B83">
        <w:rPr>
          <w:rFonts w:ascii="微软雅黑" w:eastAsia="微软雅黑" w:hAnsi="微软雅黑" w:cs="微软雅黑" w:hint="eastAsia"/>
          <w:spacing w:val="12"/>
          <w:lang w:eastAsia="zh-CN"/>
        </w:rPr>
        <w:t>年</w:t>
      </w:r>
      <w:r w:rsidRPr="00EC1B83">
        <w:rPr>
          <w:rFonts w:ascii="微软雅黑" w:eastAsia="微软雅黑" w:hAnsi="微软雅黑" w:cs="微软雅黑"/>
          <w:spacing w:val="12"/>
          <w:lang w:eastAsia="zh-CN"/>
        </w:rPr>
        <w:t>12</w:t>
      </w:r>
      <w:r w:rsidRPr="00EC1B83">
        <w:rPr>
          <w:rFonts w:ascii="微软雅黑" w:eastAsia="微软雅黑" w:hAnsi="微软雅黑" w:cs="微软雅黑" w:hint="eastAsia"/>
          <w:spacing w:val="12"/>
          <w:lang w:eastAsia="zh-CN"/>
        </w:rPr>
        <w:t>月份，中国物流业景气指数为</w:t>
      </w:r>
      <w:r w:rsidRPr="00EC1B83">
        <w:rPr>
          <w:rFonts w:ascii="微软雅黑" w:eastAsia="微软雅黑" w:hAnsi="微软雅黑" w:cs="微软雅黑"/>
          <w:spacing w:val="12"/>
          <w:lang w:eastAsia="zh-CN"/>
        </w:rPr>
        <w:t>52.4%</w:t>
      </w:r>
      <w:r w:rsidRPr="00EC1B83">
        <w:rPr>
          <w:rFonts w:ascii="微软雅黑" w:eastAsia="微软雅黑" w:hAnsi="微软雅黑" w:cs="微软雅黑" w:hint="eastAsia"/>
          <w:spacing w:val="12"/>
          <w:lang w:eastAsia="zh-CN"/>
        </w:rPr>
        <w:t>，环比回升</w:t>
      </w:r>
      <w:r w:rsidRPr="00EC1B83">
        <w:rPr>
          <w:rFonts w:ascii="微软雅黑" w:eastAsia="微软雅黑" w:hAnsi="微软雅黑" w:cs="微软雅黑"/>
          <w:spacing w:val="12"/>
          <w:lang w:eastAsia="zh-CN"/>
        </w:rPr>
        <w:t>1.5</w:t>
      </w:r>
      <w:r w:rsidRPr="00EC1B83">
        <w:rPr>
          <w:rFonts w:ascii="微软雅黑" w:eastAsia="微软雅黑" w:hAnsi="微软雅黑" w:cs="微软雅黑" w:hint="eastAsia"/>
          <w:spacing w:val="12"/>
          <w:lang w:eastAsia="zh-CN"/>
        </w:rPr>
        <w:t>个百分点，创</w:t>
      </w:r>
      <w:r w:rsidRPr="00EC1B83">
        <w:rPr>
          <w:rFonts w:ascii="微软雅黑" w:eastAsia="微软雅黑" w:hAnsi="微软雅黑" w:cs="微软雅黑"/>
          <w:spacing w:val="12"/>
          <w:lang w:eastAsia="zh-CN"/>
        </w:rPr>
        <w:t>2025</w:t>
      </w:r>
      <w:r w:rsidRPr="00EC1B83">
        <w:rPr>
          <w:rFonts w:ascii="微软雅黑" w:eastAsia="微软雅黑" w:hAnsi="微软雅黑" w:cs="微软雅黑" w:hint="eastAsia"/>
          <w:spacing w:val="12"/>
          <w:lang w:eastAsia="zh-CN"/>
        </w:rPr>
        <w:t>年最高，反映出实体经济物流业务需求持续活跃。库存方面，截至</w:t>
      </w:r>
      <w:r w:rsidRPr="00EC1B83">
        <w:rPr>
          <w:rFonts w:ascii="微软雅黑" w:eastAsia="微软雅黑" w:hAnsi="微软雅黑" w:cs="微软雅黑"/>
          <w:spacing w:val="12"/>
          <w:lang w:eastAsia="zh-CN"/>
        </w:rPr>
        <w:t>2026</w:t>
      </w:r>
      <w:r w:rsidRPr="00EC1B83">
        <w:rPr>
          <w:rFonts w:ascii="微软雅黑" w:eastAsia="微软雅黑" w:hAnsi="微软雅黑" w:cs="微软雅黑" w:hint="eastAsia"/>
          <w:spacing w:val="12"/>
          <w:lang w:eastAsia="zh-CN"/>
        </w:rPr>
        <w:t>年</w:t>
      </w:r>
      <w:r w:rsidRPr="00EC1B83">
        <w:rPr>
          <w:rFonts w:ascii="微软雅黑" w:eastAsia="微软雅黑" w:hAnsi="微软雅黑" w:cs="微软雅黑"/>
          <w:spacing w:val="12"/>
          <w:lang w:eastAsia="zh-CN"/>
        </w:rPr>
        <w:t>1</w:t>
      </w:r>
      <w:r w:rsidRPr="00EC1B83">
        <w:rPr>
          <w:rFonts w:ascii="微软雅黑" w:eastAsia="微软雅黑" w:hAnsi="微软雅黑" w:cs="微软雅黑" w:hint="eastAsia"/>
          <w:spacing w:val="12"/>
          <w:lang w:eastAsia="zh-CN"/>
        </w:rPr>
        <w:t>月</w:t>
      </w:r>
      <w:r w:rsidRPr="00EC1B83">
        <w:rPr>
          <w:rFonts w:ascii="微软雅黑" w:eastAsia="微软雅黑" w:hAnsi="微软雅黑" w:cs="微软雅黑"/>
          <w:spacing w:val="12"/>
          <w:lang w:eastAsia="zh-CN"/>
        </w:rPr>
        <w:t>7</w:t>
      </w:r>
      <w:r w:rsidRPr="00EC1B83">
        <w:rPr>
          <w:rFonts w:ascii="微软雅黑" w:eastAsia="微软雅黑" w:hAnsi="微软雅黑" w:cs="微软雅黑" w:hint="eastAsia"/>
          <w:spacing w:val="12"/>
          <w:lang w:eastAsia="zh-CN"/>
        </w:rPr>
        <w:t>日，</w:t>
      </w:r>
      <w:r w:rsidRPr="00EC1B83">
        <w:rPr>
          <w:rFonts w:ascii="微软雅黑" w:eastAsia="微软雅黑" w:hAnsi="微软雅黑" w:cs="微软雅黑"/>
          <w:spacing w:val="12"/>
          <w:lang w:eastAsia="zh-CN"/>
        </w:rPr>
        <w:t>COMEX</w:t>
      </w:r>
      <w:r w:rsidRPr="00EC1B83">
        <w:rPr>
          <w:rFonts w:ascii="微软雅黑" w:eastAsia="微软雅黑" w:hAnsi="微软雅黑" w:cs="微软雅黑" w:hint="eastAsia"/>
          <w:spacing w:val="12"/>
          <w:lang w:eastAsia="zh-CN"/>
        </w:rPr>
        <w:t>铜库存为</w:t>
      </w:r>
      <w:r w:rsidRPr="00EC1B83">
        <w:rPr>
          <w:rFonts w:ascii="微软雅黑" w:eastAsia="微软雅黑" w:hAnsi="微软雅黑" w:cs="微软雅黑"/>
          <w:spacing w:val="12"/>
          <w:lang w:eastAsia="zh-CN"/>
        </w:rPr>
        <w:t>512471</w:t>
      </w:r>
      <w:r w:rsidRPr="00EC1B83">
        <w:rPr>
          <w:rFonts w:ascii="微软雅黑" w:eastAsia="微软雅黑" w:hAnsi="微软雅黑" w:cs="微软雅黑" w:hint="eastAsia"/>
          <w:spacing w:val="12"/>
          <w:lang w:eastAsia="zh-CN"/>
        </w:rPr>
        <w:t>短吨，环比</w:t>
      </w:r>
      <w:r w:rsidRPr="00EC1B83">
        <w:rPr>
          <w:rFonts w:ascii="微软雅黑" w:eastAsia="微软雅黑" w:hAnsi="微软雅黑" w:cs="微软雅黑"/>
          <w:spacing w:val="12"/>
          <w:lang w:eastAsia="zh-CN"/>
        </w:rPr>
        <w:t>+3590</w:t>
      </w:r>
      <w:r w:rsidRPr="00EC1B83">
        <w:rPr>
          <w:rFonts w:ascii="微软雅黑" w:eastAsia="微软雅黑" w:hAnsi="微软雅黑" w:cs="微软雅黑" w:hint="eastAsia"/>
          <w:spacing w:val="12"/>
          <w:lang w:eastAsia="zh-CN"/>
        </w:rPr>
        <w:t>短吨；</w:t>
      </w:r>
      <w:r w:rsidRPr="00EC1B83">
        <w:rPr>
          <w:rFonts w:ascii="微软雅黑" w:eastAsia="微软雅黑" w:hAnsi="微软雅黑" w:cs="微软雅黑"/>
          <w:spacing w:val="12"/>
          <w:lang w:eastAsia="zh-CN"/>
        </w:rPr>
        <w:t>LME</w:t>
      </w:r>
      <w:r w:rsidRPr="00EC1B83">
        <w:rPr>
          <w:rFonts w:ascii="微软雅黑" w:eastAsia="微软雅黑" w:hAnsi="微软雅黑" w:cs="微软雅黑" w:hint="eastAsia"/>
          <w:spacing w:val="12"/>
          <w:lang w:eastAsia="zh-CN"/>
        </w:rPr>
        <w:t>铜库存为</w:t>
      </w:r>
      <w:r w:rsidRPr="00EC1B83">
        <w:rPr>
          <w:rFonts w:ascii="微软雅黑" w:eastAsia="微软雅黑" w:hAnsi="微软雅黑" w:cs="微软雅黑"/>
          <w:spacing w:val="12"/>
          <w:lang w:eastAsia="zh-CN"/>
        </w:rPr>
        <w:t>143225</w:t>
      </w:r>
      <w:r w:rsidRPr="00EC1B83">
        <w:rPr>
          <w:rFonts w:ascii="微软雅黑" w:eastAsia="微软雅黑" w:hAnsi="微软雅黑" w:cs="微软雅黑" w:hint="eastAsia"/>
          <w:spacing w:val="12"/>
          <w:lang w:eastAsia="zh-CN"/>
        </w:rPr>
        <w:t>吨，环比</w:t>
      </w:r>
      <w:r w:rsidRPr="00EC1B83">
        <w:rPr>
          <w:rFonts w:ascii="微软雅黑" w:eastAsia="微软雅黑" w:hAnsi="微软雅黑" w:cs="微软雅黑"/>
          <w:spacing w:val="12"/>
          <w:lang w:eastAsia="zh-CN"/>
        </w:rPr>
        <w:t>-2850</w:t>
      </w:r>
      <w:r w:rsidRPr="00EC1B83">
        <w:rPr>
          <w:rFonts w:ascii="微软雅黑" w:eastAsia="微软雅黑" w:hAnsi="微软雅黑" w:cs="微软雅黑" w:hint="eastAsia"/>
          <w:spacing w:val="12"/>
          <w:lang w:eastAsia="zh-CN"/>
        </w:rPr>
        <w:t>吨；</w:t>
      </w:r>
      <w:r w:rsidRPr="00EC1B83">
        <w:rPr>
          <w:rFonts w:ascii="微软雅黑" w:eastAsia="微软雅黑" w:hAnsi="微软雅黑" w:cs="微软雅黑"/>
          <w:spacing w:val="12"/>
          <w:lang w:eastAsia="zh-CN"/>
        </w:rPr>
        <w:t>SHFE</w:t>
      </w:r>
      <w:r w:rsidRPr="00EC1B83">
        <w:rPr>
          <w:rFonts w:ascii="微软雅黑" w:eastAsia="微软雅黑" w:hAnsi="微软雅黑" w:cs="微软雅黑" w:hint="eastAsia"/>
          <w:spacing w:val="12"/>
          <w:lang w:eastAsia="zh-CN"/>
        </w:rPr>
        <w:t>每日仓单</w:t>
      </w:r>
      <w:r w:rsidRPr="00EC1B83">
        <w:rPr>
          <w:rFonts w:ascii="微软雅黑" w:eastAsia="微软雅黑" w:hAnsi="微软雅黑" w:cs="微软雅黑"/>
          <w:spacing w:val="12"/>
          <w:lang w:eastAsia="zh-CN"/>
        </w:rPr>
        <w:t>96474</w:t>
      </w:r>
      <w:r w:rsidRPr="00EC1B83">
        <w:rPr>
          <w:rFonts w:ascii="微软雅黑" w:eastAsia="微软雅黑" w:hAnsi="微软雅黑" w:cs="微软雅黑" w:hint="eastAsia"/>
          <w:spacing w:val="12"/>
          <w:lang w:eastAsia="zh-CN"/>
        </w:rPr>
        <w:t>吨，环比</w:t>
      </w:r>
      <w:r w:rsidRPr="00EC1B83">
        <w:rPr>
          <w:rFonts w:ascii="微软雅黑" w:eastAsia="微软雅黑" w:hAnsi="微软雅黑" w:cs="微软雅黑"/>
          <w:spacing w:val="12"/>
          <w:lang w:eastAsia="zh-CN"/>
        </w:rPr>
        <w:t>+3203</w:t>
      </w:r>
      <w:r w:rsidRPr="00EC1B83">
        <w:rPr>
          <w:rFonts w:ascii="微软雅黑" w:eastAsia="微软雅黑" w:hAnsi="微软雅黑" w:cs="微软雅黑" w:hint="eastAsia"/>
          <w:spacing w:val="12"/>
          <w:lang w:eastAsia="zh-CN"/>
        </w:rPr>
        <w:t>吨。美元美债方面，美元指数震荡走高，最终收涨</w:t>
      </w:r>
      <w:r w:rsidRPr="00EC1B83">
        <w:rPr>
          <w:rFonts w:ascii="微软雅黑" w:eastAsia="微软雅黑" w:hAnsi="微软雅黑" w:cs="微软雅黑"/>
          <w:spacing w:val="12"/>
          <w:lang w:eastAsia="zh-CN"/>
        </w:rPr>
        <w:t>0.16%</w:t>
      </w:r>
      <w:r w:rsidRPr="00EC1B83">
        <w:rPr>
          <w:rFonts w:ascii="微软雅黑" w:eastAsia="微软雅黑" w:hAnsi="微软雅黑" w:cs="微软雅黑" w:hint="eastAsia"/>
          <w:spacing w:val="12"/>
          <w:lang w:eastAsia="zh-CN"/>
        </w:rPr>
        <w:t>，报</w:t>
      </w:r>
      <w:r w:rsidRPr="00EC1B83">
        <w:rPr>
          <w:rFonts w:ascii="微软雅黑" w:eastAsia="微软雅黑" w:hAnsi="微软雅黑" w:cs="微软雅黑"/>
          <w:spacing w:val="12"/>
          <w:lang w:eastAsia="zh-CN"/>
        </w:rPr>
        <w:t>98.747</w:t>
      </w:r>
      <w:r w:rsidRPr="00EC1B83">
        <w:rPr>
          <w:rFonts w:ascii="微软雅黑" w:eastAsia="微软雅黑" w:hAnsi="微软雅黑" w:cs="微软雅黑" w:hint="eastAsia"/>
          <w:spacing w:val="12"/>
          <w:lang w:eastAsia="zh-CN"/>
        </w:rPr>
        <w:t>；美债收益率涨跌互现，基准的</w:t>
      </w:r>
      <w:r w:rsidRPr="00EC1B83">
        <w:rPr>
          <w:rFonts w:ascii="微软雅黑" w:eastAsia="微软雅黑" w:hAnsi="微软雅黑" w:cs="微软雅黑"/>
          <w:spacing w:val="12"/>
          <w:lang w:eastAsia="zh-CN"/>
        </w:rPr>
        <w:t>10</w:t>
      </w:r>
      <w:r w:rsidRPr="00EC1B83">
        <w:rPr>
          <w:rFonts w:ascii="微软雅黑" w:eastAsia="微软雅黑" w:hAnsi="微软雅黑" w:cs="微软雅黑" w:hint="eastAsia"/>
          <w:spacing w:val="12"/>
          <w:lang w:eastAsia="zh-CN"/>
        </w:rPr>
        <w:t>年期美债收益率最终收报</w:t>
      </w:r>
      <w:r w:rsidRPr="00EC1B83">
        <w:rPr>
          <w:rFonts w:ascii="微软雅黑" w:eastAsia="微软雅黑" w:hAnsi="微软雅黑" w:cs="微软雅黑"/>
          <w:spacing w:val="12"/>
          <w:lang w:eastAsia="zh-CN"/>
        </w:rPr>
        <w:t>4.154%</w:t>
      </w:r>
      <w:r w:rsidRPr="00EC1B83">
        <w:rPr>
          <w:rFonts w:ascii="微软雅黑" w:eastAsia="微软雅黑" w:hAnsi="微软雅黑" w:cs="微软雅黑" w:hint="eastAsia"/>
          <w:spacing w:val="12"/>
          <w:lang w:eastAsia="zh-CN"/>
        </w:rPr>
        <w:t>，对美联储政策利率敏感的</w:t>
      </w:r>
      <w:r w:rsidRPr="00EC1B83">
        <w:rPr>
          <w:rFonts w:ascii="微软雅黑" w:eastAsia="微软雅黑" w:hAnsi="微软雅黑" w:cs="微软雅黑"/>
          <w:spacing w:val="12"/>
          <w:lang w:eastAsia="zh-CN"/>
        </w:rPr>
        <w:t>2</w:t>
      </w:r>
      <w:r w:rsidRPr="00EC1B83">
        <w:rPr>
          <w:rFonts w:ascii="微软雅黑" w:eastAsia="微软雅黑" w:hAnsi="微软雅黑" w:cs="微软雅黑" w:hint="eastAsia"/>
          <w:spacing w:val="12"/>
          <w:lang w:eastAsia="zh-CN"/>
        </w:rPr>
        <w:t>年期美债收益率收报</w:t>
      </w:r>
      <w:r w:rsidRPr="00EC1B83">
        <w:rPr>
          <w:rFonts w:ascii="微软雅黑" w:eastAsia="微软雅黑" w:hAnsi="微软雅黑" w:cs="微软雅黑"/>
          <w:spacing w:val="12"/>
          <w:lang w:eastAsia="zh-CN"/>
        </w:rPr>
        <w:t>3.48%</w:t>
      </w:r>
      <w:r w:rsidRPr="00EC1B83">
        <w:rPr>
          <w:rFonts w:ascii="微软雅黑" w:eastAsia="微软雅黑" w:hAnsi="微软雅黑" w:cs="微软雅黑" w:hint="eastAsia"/>
          <w:spacing w:val="12"/>
          <w:lang w:eastAsia="zh-CN"/>
        </w:rPr>
        <w:t>。操作建议，纽铜主力合约轻仓逢低短多交易，仅供参考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14008BE" w:rsidR="00A02266" w:rsidRDefault="00EC1B83" w:rsidP="006B6996">
      <w:pPr>
        <w:spacing w:before="103" w:line="256" w:lineRule="auto"/>
        <w:ind w:right="210"/>
        <w:jc w:val="center"/>
      </w:pPr>
      <w:r>
        <w:rPr>
          <w:noProof/>
        </w:rPr>
        <w:drawing>
          <wp:inline distT="0" distB="0" distL="0" distR="0" wp14:anchorId="609C2402" wp14:editId="611E57C4">
            <wp:extent cx="5274310" cy="2128058"/>
            <wp:effectExtent l="0" t="0" r="2540" b="5715"/>
            <wp:docPr id="131379405" name="图片 13137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7287" cy="2129259"/>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052F10DF" w14:textId="4EC5FFB7" w:rsidR="00AC6ADE" w:rsidRDefault="00EC1B83" w:rsidP="00B00DB4">
      <w:pPr>
        <w:spacing w:before="103" w:line="256" w:lineRule="auto"/>
        <w:ind w:right="210" w:firstLine="468"/>
        <w:jc w:val="both"/>
        <w:rPr>
          <w:rFonts w:ascii="微软雅黑" w:eastAsia="微软雅黑" w:hAnsi="微软雅黑" w:cs="微软雅黑" w:hint="eastAsia"/>
          <w:spacing w:val="7"/>
          <w:lang w:eastAsia="zh-CN"/>
        </w:rPr>
      </w:pPr>
      <w:r w:rsidRPr="00EC1B83">
        <w:rPr>
          <w:rFonts w:ascii="微软雅黑" w:eastAsia="微软雅黑" w:hAnsi="微软雅黑" w:cs="微软雅黑" w:hint="eastAsia"/>
          <w:spacing w:val="7"/>
          <w:lang w:eastAsia="zh-CN"/>
        </w:rPr>
        <w:t>隔夜，国际贵金属期货普遍收跌，</w:t>
      </w:r>
      <w:r w:rsidRPr="00EC1B83">
        <w:rPr>
          <w:rFonts w:ascii="微软雅黑" w:eastAsia="微软雅黑" w:hAnsi="微软雅黑" w:cs="微软雅黑"/>
          <w:spacing w:val="7"/>
          <w:lang w:eastAsia="zh-CN"/>
        </w:rPr>
        <w:t>COMEX</w:t>
      </w:r>
      <w:r w:rsidRPr="00EC1B83">
        <w:rPr>
          <w:rFonts w:ascii="微软雅黑" w:eastAsia="微软雅黑" w:hAnsi="微软雅黑" w:cs="微软雅黑" w:hint="eastAsia"/>
          <w:spacing w:val="7"/>
          <w:lang w:eastAsia="zh-CN"/>
        </w:rPr>
        <w:t>黄金期货跌</w:t>
      </w:r>
      <w:r w:rsidRPr="00EC1B83">
        <w:rPr>
          <w:rFonts w:ascii="微软雅黑" w:eastAsia="微软雅黑" w:hAnsi="微软雅黑" w:cs="微软雅黑"/>
          <w:spacing w:val="7"/>
          <w:lang w:eastAsia="zh-CN"/>
        </w:rPr>
        <w:t>0.65%</w:t>
      </w:r>
      <w:r w:rsidRPr="00EC1B83">
        <w:rPr>
          <w:rFonts w:ascii="微软雅黑" w:eastAsia="微软雅黑" w:hAnsi="微软雅黑" w:cs="微软雅黑" w:hint="eastAsia"/>
          <w:spacing w:val="7"/>
          <w:lang w:eastAsia="zh-CN"/>
        </w:rPr>
        <w:t>报</w:t>
      </w:r>
      <w:r w:rsidRPr="00EC1B83">
        <w:rPr>
          <w:rFonts w:ascii="微软雅黑" w:eastAsia="微软雅黑" w:hAnsi="微软雅黑" w:cs="微软雅黑"/>
          <w:spacing w:val="7"/>
          <w:lang w:eastAsia="zh-CN"/>
        </w:rPr>
        <w:t>4467.1</w:t>
      </w:r>
      <w:r w:rsidRPr="00EC1B83">
        <w:rPr>
          <w:rFonts w:ascii="微软雅黑" w:eastAsia="微软雅黑" w:hAnsi="微软雅黑" w:cs="微软雅黑" w:hint="eastAsia"/>
          <w:spacing w:val="7"/>
          <w:lang w:eastAsia="zh-CN"/>
        </w:rPr>
        <w:t>美元</w:t>
      </w:r>
      <w:r w:rsidRPr="00EC1B83">
        <w:rPr>
          <w:rFonts w:ascii="微软雅黑" w:eastAsia="微软雅黑" w:hAnsi="微软雅黑" w:cs="微软雅黑"/>
          <w:spacing w:val="7"/>
          <w:lang w:eastAsia="zh-CN"/>
        </w:rPr>
        <w:t>/</w:t>
      </w:r>
      <w:r w:rsidRPr="00EC1B83">
        <w:rPr>
          <w:rFonts w:ascii="微软雅黑" w:eastAsia="微软雅黑" w:hAnsi="微软雅黑" w:cs="微软雅黑" w:hint="eastAsia"/>
          <w:spacing w:val="7"/>
          <w:lang w:eastAsia="zh-CN"/>
        </w:rPr>
        <w:t>盎司，</w:t>
      </w:r>
      <w:r w:rsidRPr="00EC1B83">
        <w:rPr>
          <w:rFonts w:ascii="微软雅黑" w:eastAsia="微软雅黑" w:hAnsi="微软雅黑" w:cs="微软雅黑"/>
          <w:spacing w:val="7"/>
          <w:lang w:eastAsia="zh-CN"/>
        </w:rPr>
        <w:t>COMEX</w:t>
      </w:r>
      <w:r w:rsidRPr="00EC1B83">
        <w:rPr>
          <w:rFonts w:ascii="微软雅黑" w:eastAsia="微软雅黑" w:hAnsi="微软雅黑" w:cs="微软雅黑" w:hint="eastAsia"/>
          <w:spacing w:val="7"/>
          <w:lang w:eastAsia="zh-CN"/>
        </w:rPr>
        <w:t>白银期货跌</w:t>
      </w:r>
      <w:r w:rsidRPr="00EC1B83">
        <w:rPr>
          <w:rFonts w:ascii="微软雅黑" w:eastAsia="微软雅黑" w:hAnsi="微软雅黑" w:cs="微软雅黑"/>
          <w:spacing w:val="7"/>
          <w:lang w:eastAsia="zh-CN"/>
        </w:rPr>
        <w:t>3.77%</w:t>
      </w:r>
      <w:r w:rsidRPr="00EC1B83">
        <w:rPr>
          <w:rFonts w:ascii="微软雅黑" w:eastAsia="微软雅黑" w:hAnsi="微软雅黑" w:cs="微软雅黑" w:hint="eastAsia"/>
          <w:spacing w:val="7"/>
          <w:lang w:eastAsia="zh-CN"/>
        </w:rPr>
        <w:t>报</w:t>
      </w:r>
      <w:r w:rsidRPr="00EC1B83">
        <w:rPr>
          <w:rFonts w:ascii="微软雅黑" w:eastAsia="微软雅黑" w:hAnsi="微软雅黑" w:cs="微软雅黑"/>
          <w:spacing w:val="7"/>
          <w:lang w:eastAsia="zh-CN"/>
        </w:rPr>
        <w:t>77.98</w:t>
      </w:r>
      <w:r w:rsidRPr="00EC1B83">
        <w:rPr>
          <w:rFonts w:ascii="微软雅黑" w:eastAsia="微软雅黑" w:hAnsi="微软雅黑" w:cs="微软雅黑" w:hint="eastAsia"/>
          <w:spacing w:val="7"/>
          <w:lang w:eastAsia="zh-CN"/>
        </w:rPr>
        <w:t>美元</w:t>
      </w:r>
      <w:r w:rsidRPr="00EC1B83">
        <w:rPr>
          <w:rFonts w:ascii="微软雅黑" w:eastAsia="微软雅黑" w:hAnsi="微软雅黑" w:cs="微软雅黑"/>
          <w:spacing w:val="7"/>
          <w:lang w:eastAsia="zh-CN"/>
        </w:rPr>
        <w:t>/</w:t>
      </w:r>
      <w:r w:rsidRPr="00EC1B83">
        <w:rPr>
          <w:rFonts w:ascii="微软雅黑" w:eastAsia="微软雅黑" w:hAnsi="微软雅黑" w:cs="微软雅黑" w:hint="eastAsia"/>
          <w:spacing w:val="7"/>
          <w:lang w:eastAsia="zh-CN"/>
        </w:rPr>
        <w:t>盎司。</w:t>
      </w:r>
      <w:r w:rsidRPr="00EC1B83">
        <w:rPr>
          <w:rFonts w:ascii="微软雅黑" w:eastAsia="微软雅黑" w:hAnsi="微软雅黑" w:cs="微软雅黑"/>
          <w:spacing w:val="7"/>
          <w:lang w:eastAsia="zh-CN"/>
        </w:rPr>
        <w:t>12</w:t>
      </w:r>
      <w:r w:rsidRPr="00EC1B83">
        <w:rPr>
          <w:rFonts w:ascii="微软雅黑" w:eastAsia="微软雅黑" w:hAnsi="微软雅黑" w:cs="微软雅黑" w:hint="eastAsia"/>
          <w:spacing w:val="7"/>
          <w:lang w:eastAsia="zh-CN"/>
        </w:rPr>
        <w:t>月美国</w:t>
      </w:r>
      <w:r w:rsidRPr="00EC1B83">
        <w:rPr>
          <w:rFonts w:ascii="微软雅黑" w:eastAsia="微软雅黑" w:hAnsi="微软雅黑" w:cs="微软雅黑"/>
          <w:spacing w:val="7"/>
          <w:lang w:eastAsia="zh-CN"/>
        </w:rPr>
        <w:t>ADP</w:t>
      </w:r>
      <w:r w:rsidRPr="00EC1B83">
        <w:rPr>
          <w:rFonts w:ascii="微软雅黑" w:eastAsia="微软雅黑" w:hAnsi="微软雅黑" w:cs="微软雅黑" w:hint="eastAsia"/>
          <w:spacing w:val="7"/>
          <w:lang w:eastAsia="zh-CN"/>
        </w:rPr>
        <w:t>私营部门就业人数增加</w:t>
      </w:r>
      <w:r w:rsidRPr="00EC1B83">
        <w:rPr>
          <w:rFonts w:ascii="微软雅黑" w:eastAsia="微软雅黑" w:hAnsi="微软雅黑" w:cs="微软雅黑"/>
          <w:spacing w:val="7"/>
          <w:lang w:eastAsia="zh-CN"/>
        </w:rPr>
        <w:t>4.1</w:t>
      </w:r>
      <w:r w:rsidRPr="00EC1B83">
        <w:rPr>
          <w:rFonts w:ascii="微软雅黑" w:eastAsia="微软雅黑" w:hAnsi="微软雅黑" w:cs="微软雅黑" w:hint="eastAsia"/>
          <w:spacing w:val="7"/>
          <w:lang w:eastAsia="zh-CN"/>
        </w:rPr>
        <w:t>万人，低于市场预期；</w:t>
      </w:r>
      <w:r w:rsidRPr="00EC1B83">
        <w:rPr>
          <w:rFonts w:ascii="微软雅黑" w:eastAsia="微软雅黑" w:hAnsi="微软雅黑" w:cs="微软雅黑"/>
          <w:spacing w:val="7"/>
          <w:lang w:eastAsia="zh-CN"/>
        </w:rPr>
        <w:t>11</w:t>
      </w:r>
      <w:r w:rsidRPr="00EC1B83">
        <w:rPr>
          <w:rFonts w:ascii="微软雅黑" w:eastAsia="微软雅黑" w:hAnsi="微软雅黑" w:cs="微软雅黑" w:hint="eastAsia"/>
          <w:spacing w:val="7"/>
          <w:lang w:eastAsia="zh-CN"/>
        </w:rPr>
        <w:t>月</w:t>
      </w:r>
      <w:r w:rsidRPr="00EC1B83">
        <w:rPr>
          <w:rFonts w:ascii="微软雅黑" w:eastAsia="微软雅黑" w:hAnsi="微软雅黑" w:cs="微软雅黑"/>
          <w:spacing w:val="7"/>
          <w:lang w:eastAsia="zh-CN"/>
        </w:rPr>
        <w:t>JOLTS</w:t>
      </w:r>
      <w:r w:rsidRPr="00EC1B83">
        <w:rPr>
          <w:rFonts w:ascii="微软雅黑" w:eastAsia="微软雅黑" w:hAnsi="微软雅黑" w:cs="微软雅黑" w:hint="eastAsia"/>
          <w:spacing w:val="7"/>
          <w:lang w:eastAsia="zh-CN"/>
        </w:rPr>
        <w:t>职位空缺亦弱于预期，共同指向劳动力需求有所放缓。然而，</w:t>
      </w:r>
      <w:r w:rsidRPr="00EC1B83">
        <w:rPr>
          <w:rFonts w:ascii="微软雅黑" w:eastAsia="微软雅黑" w:hAnsi="微软雅黑" w:cs="微软雅黑"/>
          <w:spacing w:val="7"/>
          <w:lang w:eastAsia="zh-CN"/>
        </w:rPr>
        <w:t>12</w:t>
      </w:r>
      <w:r w:rsidRPr="00EC1B83">
        <w:rPr>
          <w:rFonts w:ascii="微软雅黑" w:eastAsia="微软雅黑" w:hAnsi="微软雅黑" w:cs="微软雅黑" w:hint="eastAsia"/>
          <w:spacing w:val="7"/>
          <w:lang w:eastAsia="zh-CN"/>
        </w:rPr>
        <w:t>月</w:t>
      </w:r>
      <w:r w:rsidRPr="00EC1B83">
        <w:rPr>
          <w:rFonts w:ascii="微软雅黑" w:eastAsia="微软雅黑" w:hAnsi="微软雅黑" w:cs="微软雅黑"/>
          <w:spacing w:val="7"/>
          <w:lang w:eastAsia="zh-CN"/>
        </w:rPr>
        <w:t>ISM</w:t>
      </w:r>
      <w:r w:rsidRPr="00EC1B83">
        <w:rPr>
          <w:rFonts w:ascii="微软雅黑" w:eastAsia="微软雅黑" w:hAnsi="微软雅黑" w:cs="微软雅黑" w:hint="eastAsia"/>
          <w:spacing w:val="7"/>
          <w:lang w:eastAsia="zh-CN"/>
        </w:rPr>
        <w:t>服务业指数意外回升，其就业分项指标自</w:t>
      </w:r>
      <w:r w:rsidRPr="00EC1B83">
        <w:rPr>
          <w:rFonts w:ascii="微软雅黑" w:eastAsia="微软雅黑" w:hAnsi="微软雅黑" w:cs="微软雅黑"/>
          <w:spacing w:val="7"/>
          <w:lang w:eastAsia="zh-CN"/>
        </w:rPr>
        <w:t>5</w:t>
      </w:r>
      <w:r w:rsidRPr="00EC1B83">
        <w:rPr>
          <w:rFonts w:ascii="微软雅黑" w:eastAsia="微软雅黑" w:hAnsi="微软雅黑" w:cs="微软雅黑" w:hint="eastAsia"/>
          <w:spacing w:val="7"/>
          <w:lang w:eastAsia="zh-CN"/>
        </w:rPr>
        <w:t>月以来首次进入扩张区间，表明服务业领域仍具韧性。市场静待周五的非农数据指引，近期美国在委内瑞拉的军事行动、格陵兰局势紧张等多项地缘政治风险，边际抬升美元避险需求，美元走势意外坚挺，对贵金属市场形成压制。</w:t>
      </w:r>
      <w:r w:rsidRPr="00EC1B83">
        <w:rPr>
          <w:rFonts w:ascii="微软雅黑" w:eastAsia="微软雅黑" w:hAnsi="微软雅黑" w:cs="微软雅黑"/>
          <w:spacing w:val="7"/>
          <w:lang w:eastAsia="zh-CN"/>
        </w:rPr>
        <w:t>12</w:t>
      </w:r>
      <w:r w:rsidRPr="00EC1B83">
        <w:rPr>
          <w:rFonts w:ascii="微软雅黑" w:eastAsia="微软雅黑" w:hAnsi="微软雅黑" w:cs="微软雅黑" w:hint="eastAsia"/>
          <w:spacing w:val="7"/>
          <w:lang w:eastAsia="zh-CN"/>
        </w:rPr>
        <w:t>月非农就业报告即将公布，市场情绪或趋于谨慎，美联储表明或重启扩表，提振市场流动性预期，若非农数据延续偏弱或继续提振降息预期。短期来看，若委内瑞拉局势难以快速降温，且外部干预引发区域性紧张扩散，贵金属价格中枢有望维持高位运行，避险资金流入仍将持续。在流动性趋于宽松且降息预期仍存的背景下，贵金属中期看多逻辑尚未发生明显松动，中长期仍以逢低布局思路对待，短期注意回调风险。运行区间方面，伦敦金关注上方阻力位</w:t>
      </w:r>
      <w:r w:rsidRPr="00EC1B83">
        <w:rPr>
          <w:rFonts w:ascii="微软雅黑" w:eastAsia="微软雅黑" w:hAnsi="微软雅黑" w:cs="微软雅黑"/>
          <w:spacing w:val="7"/>
          <w:lang w:eastAsia="zh-CN"/>
        </w:rPr>
        <w:t>4500</w:t>
      </w:r>
      <w:r w:rsidRPr="00EC1B83">
        <w:rPr>
          <w:rFonts w:ascii="微软雅黑" w:eastAsia="微软雅黑" w:hAnsi="微软雅黑" w:cs="微软雅黑" w:hint="eastAsia"/>
          <w:spacing w:val="7"/>
          <w:lang w:eastAsia="zh-CN"/>
        </w:rPr>
        <w:t>美元</w:t>
      </w:r>
      <w:r w:rsidRPr="00EC1B83">
        <w:rPr>
          <w:rFonts w:ascii="微软雅黑" w:eastAsia="微软雅黑" w:hAnsi="微软雅黑" w:cs="微软雅黑"/>
          <w:spacing w:val="7"/>
          <w:lang w:eastAsia="zh-CN"/>
        </w:rPr>
        <w:t>/</w:t>
      </w:r>
      <w:r w:rsidRPr="00EC1B83">
        <w:rPr>
          <w:rFonts w:ascii="微软雅黑" w:eastAsia="微软雅黑" w:hAnsi="微软雅黑" w:cs="微软雅黑" w:hint="eastAsia"/>
          <w:spacing w:val="7"/>
          <w:lang w:eastAsia="zh-CN"/>
        </w:rPr>
        <w:t>盎司，下方支撑位</w:t>
      </w:r>
      <w:r w:rsidRPr="00EC1B83">
        <w:rPr>
          <w:rFonts w:ascii="微软雅黑" w:eastAsia="微软雅黑" w:hAnsi="微软雅黑" w:cs="微软雅黑"/>
          <w:spacing w:val="7"/>
          <w:lang w:eastAsia="zh-CN"/>
        </w:rPr>
        <w:t>4300</w:t>
      </w:r>
      <w:r w:rsidRPr="00EC1B83">
        <w:rPr>
          <w:rFonts w:ascii="微软雅黑" w:eastAsia="微软雅黑" w:hAnsi="微软雅黑" w:cs="微软雅黑" w:hint="eastAsia"/>
          <w:spacing w:val="7"/>
          <w:lang w:eastAsia="zh-CN"/>
        </w:rPr>
        <w:t>美元</w:t>
      </w:r>
      <w:r w:rsidRPr="00EC1B83">
        <w:rPr>
          <w:rFonts w:ascii="微软雅黑" w:eastAsia="微软雅黑" w:hAnsi="微软雅黑" w:cs="微软雅黑"/>
          <w:spacing w:val="7"/>
          <w:lang w:eastAsia="zh-CN"/>
        </w:rPr>
        <w:t>/</w:t>
      </w:r>
      <w:r w:rsidRPr="00EC1B83">
        <w:rPr>
          <w:rFonts w:ascii="微软雅黑" w:eastAsia="微软雅黑" w:hAnsi="微软雅黑" w:cs="微软雅黑" w:hint="eastAsia"/>
          <w:spacing w:val="7"/>
          <w:lang w:eastAsia="zh-CN"/>
        </w:rPr>
        <w:t>盎司；伦敦银关注上方阻力位</w:t>
      </w:r>
      <w:r w:rsidRPr="00EC1B83">
        <w:rPr>
          <w:rFonts w:ascii="微软雅黑" w:eastAsia="微软雅黑" w:hAnsi="微软雅黑" w:cs="微软雅黑"/>
          <w:spacing w:val="7"/>
          <w:lang w:eastAsia="zh-CN"/>
        </w:rPr>
        <w:t>85</w:t>
      </w:r>
      <w:r w:rsidRPr="00EC1B83">
        <w:rPr>
          <w:rFonts w:ascii="微软雅黑" w:eastAsia="微软雅黑" w:hAnsi="微软雅黑" w:cs="微软雅黑" w:hint="eastAsia"/>
          <w:spacing w:val="7"/>
          <w:lang w:eastAsia="zh-CN"/>
        </w:rPr>
        <w:t>美元</w:t>
      </w:r>
      <w:r w:rsidRPr="00EC1B83">
        <w:rPr>
          <w:rFonts w:ascii="微软雅黑" w:eastAsia="微软雅黑" w:hAnsi="微软雅黑" w:cs="微软雅黑"/>
          <w:spacing w:val="7"/>
          <w:lang w:eastAsia="zh-CN"/>
        </w:rPr>
        <w:t>/</w:t>
      </w:r>
      <w:r w:rsidRPr="00EC1B83">
        <w:rPr>
          <w:rFonts w:ascii="微软雅黑" w:eastAsia="微软雅黑" w:hAnsi="微软雅黑" w:cs="微软雅黑" w:hint="eastAsia"/>
          <w:spacing w:val="7"/>
          <w:lang w:eastAsia="zh-CN"/>
        </w:rPr>
        <w:t>盎司，下方支撑位</w:t>
      </w:r>
      <w:r w:rsidRPr="00EC1B83">
        <w:rPr>
          <w:rFonts w:ascii="微软雅黑" w:eastAsia="微软雅黑" w:hAnsi="微软雅黑" w:cs="微软雅黑"/>
          <w:spacing w:val="7"/>
          <w:lang w:eastAsia="zh-CN"/>
        </w:rPr>
        <w:t>70</w:t>
      </w:r>
      <w:r w:rsidRPr="00EC1B83">
        <w:rPr>
          <w:rFonts w:ascii="微软雅黑" w:eastAsia="微软雅黑" w:hAnsi="微软雅黑" w:cs="微软雅黑" w:hint="eastAsia"/>
          <w:spacing w:val="7"/>
          <w:lang w:eastAsia="zh-CN"/>
        </w:rPr>
        <w:t>美元</w:t>
      </w:r>
      <w:r w:rsidRPr="00EC1B83">
        <w:rPr>
          <w:rFonts w:ascii="微软雅黑" w:eastAsia="微软雅黑" w:hAnsi="微软雅黑" w:cs="微软雅黑"/>
          <w:spacing w:val="7"/>
          <w:lang w:eastAsia="zh-CN"/>
        </w:rPr>
        <w:t>/</w:t>
      </w:r>
      <w:r w:rsidRPr="00EC1B83">
        <w:rPr>
          <w:rFonts w:ascii="微软雅黑" w:eastAsia="微软雅黑" w:hAnsi="微软雅黑" w:cs="微软雅黑" w:hint="eastAsia"/>
          <w:spacing w:val="7"/>
          <w:lang w:eastAsia="zh-CN"/>
        </w:rPr>
        <w:t>盎司</w:t>
      </w:r>
      <w:r w:rsidR="00AC6ADE" w:rsidRPr="00AC6ADE">
        <w:rPr>
          <w:rFonts w:ascii="微软雅黑" w:eastAsia="微软雅黑" w:hAnsi="微软雅黑" w:cs="微软雅黑" w:hint="eastAsia"/>
          <w:spacing w:val="7"/>
          <w:lang w:eastAsia="zh-CN"/>
        </w:rPr>
        <w:t>。</w:t>
      </w:r>
    </w:p>
    <w:p w14:paraId="6AF3D94C" w14:textId="32EB3A79"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0087ED4" w:rsidR="007A477E" w:rsidRDefault="00EC1B83"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EF625D">
        <w:rPr>
          <w:rFonts w:ascii="黑体" w:eastAsia="黑体" w:hAnsi="黑体"/>
          <w:noProof/>
          <w:sz w:val="24"/>
          <w:lang w:eastAsia="zh"/>
        </w:rPr>
        <w:drawing>
          <wp:inline distT="0" distB="0" distL="0" distR="0" wp14:anchorId="10F690C4" wp14:editId="5E1C6B85">
            <wp:extent cx="4905375" cy="2181225"/>
            <wp:effectExtent l="0" t="0" r="9525" b="9525"/>
            <wp:docPr id="809672164"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72164" name="图片 1"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5375" cy="21812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5A0FEC3F" w14:textId="77777777" w:rsidR="00EC1B83" w:rsidRPr="00EC1B83" w:rsidRDefault="00EC1B83" w:rsidP="00EC1B83">
      <w:pPr>
        <w:spacing w:before="103" w:line="256" w:lineRule="auto"/>
        <w:ind w:leftChars="200" w:left="420" w:right="210"/>
        <w:jc w:val="both"/>
        <w:rPr>
          <w:rFonts w:ascii="微软雅黑" w:eastAsia="微软雅黑" w:hAnsi="微软雅黑" w:cs="微软雅黑"/>
          <w:noProof/>
          <w:spacing w:val="7"/>
          <w:lang w:eastAsia="zh-CN"/>
        </w:rPr>
      </w:pPr>
      <w:r w:rsidRPr="00EC1B83">
        <w:rPr>
          <w:rFonts w:ascii="微软雅黑" w:eastAsia="微软雅黑" w:hAnsi="微软雅黑" w:cs="微软雅黑" w:hint="eastAsia"/>
          <w:noProof/>
          <w:spacing w:val="7"/>
          <w:lang w:eastAsia="zh-CN"/>
        </w:rPr>
        <w:t>洲际交易所</w:t>
      </w:r>
      <w:r w:rsidRPr="00EC1B83">
        <w:rPr>
          <w:rFonts w:ascii="微软雅黑" w:eastAsia="微软雅黑" w:hAnsi="微软雅黑" w:cs="微软雅黑"/>
          <w:noProof/>
          <w:spacing w:val="7"/>
          <w:lang w:eastAsia="zh-CN"/>
        </w:rPr>
        <w:t>(ICE)</w:t>
      </w:r>
      <w:r w:rsidRPr="00EC1B83">
        <w:rPr>
          <w:rFonts w:ascii="微软雅黑" w:eastAsia="微软雅黑" w:hAnsi="微软雅黑" w:cs="微软雅黑" w:hint="eastAsia"/>
          <w:noProof/>
          <w:spacing w:val="7"/>
          <w:lang w:eastAsia="zh-CN"/>
        </w:rPr>
        <w:t>原糖期货周三收高，触及低位之后反弹。</w:t>
      </w:r>
      <w:r w:rsidRPr="00EC1B83">
        <w:rPr>
          <w:rFonts w:ascii="微软雅黑" w:eastAsia="微软雅黑" w:hAnsi="微软雅黑" w:cs="微软雅黑"/>
          <w:noProof/>
          <w:spacing w:val="7"/>
          <w:lang w:eastAsia="zh-CN"/>
        </w:rPr>
        <w:t>ICE</w:t>
      </w:r>
      <w:r w:rsidRPr="00EC1B83">
        <w:rPr>
          <w:rFonts w:ascii="微软雅黑" w:eastAsia="微软雅黑" w:hAnsi="微软雅黑" w:cs="微软雅黑" w:hint="eastAsia"/>
          <w:noProof/>
          <w:spacing w:val="7"/>
          <w:lang w:eastAsia="zh-CN"/>
        </w:rPr>
        <w:t>交投最活跃的</w:t>
      </w:r>
      <w:r w:rsidRPr="00EC1B83">
        <w:rPr>
          <w:rFonts w:ascii="微软雅黑" w:eastAsia="微软雅黑" w:hAnsi="微软雅黑" w:cs="微软雅黑"/>
          <w:noProof/>
          <w:spacing w:val="7"/>
          <w:lang w:eastAsia="zh-CN"/>
        </w:rPr>
        <w:t>3</w:t>
      </w:r>
      <w:r w:rsidRPr="00EC1B83">
        <w:rPr>
          <w:rFonts w:ascii="微软雅黑" w:eastAsia="微软雅黑" w:hAnsi="微软雅黑" w:cs="微软雅黑" w:hint="eastAsia"/>
          <w:noProof/>
          <w:spacing w:val="7"/>
          <w:lang w:eastAsia="zh-CN"/>
        </w:rPr>
        <w:t>月原糖期货收涨</w:t>
      </w:r>
      <w:r w:rsidRPr="00EC1B83">
        <w:rPr>
          <w:rFonts w:ascii="微软雅黑" w:eastAsia="微软雅黑" w:hAnsi="微软雅黑" w:cs="微软雅黑"/>
          <w:noProof/>
          <w:spacing w:val="7"/>
          <w:lang w:eastAsia="zh-CN"/>
        </w:rPr>
        <w:t>0.22</w:t>
      </w:r>
      <w:r w:rsidRPr="00EC1B83">
        <w:rPr>
          <w:rFonts w:ascii="微软雅黑" w:eastAsia="微软雅黑" w:hAnsi="微软雅黑" w:cs="微软雅黑" w:hint="eastAsia"/>
          <w:noProof/>
          <w:spacing w:val="7"/>
          <w:lang w:eastAsia="zh-CN"/>
        </w:rPr>
        <w:t>美分或</w:t>
      </w:r>
      <w:r w:rsidRPr="00EC1B83">
        <w:rPr>
          <w:rFonts w:ascii="微软雅黑" w:eastAsia="微软雅黑" w:hAnsi="微软雅黑" w:cs="微软雅黑"/>
          <w:noProof/>
          <w:spacing w:val="7"/>
          <w:lang w:eastAsia="zh-CN"/>
        </w:rPr>
        <w:t>1.50%</w:t>
      </w:r>
      <w:r w:rsidRPr="00EC1B83">
        <w:rPr>
          <w:rFonts w:ascii="微软雅黑" w:eastAsia="微软雅黑" w:hAnsi="微软雅黑" w:cs="微软雅黑" w:hint="eastAsia"/>
          <w:noProof/>
          <w:spacing w:val="7"/>
          <w:lang w:eastAsia="zh-CN"/>
        </w:rPr>
        <w:t>，结算价报每磅</w:t>
      </w:r>
      <w:r w:rsidRPr="00EC1B83">
        <w:rPr>
          <w:rFonts w:ascii="微软雅黑" w:eastAsia="微软雅黑" w:hAnsi="微软雅黑" w:cs="微软雅黑"/>
          <w:noProof/>
          <w:spacing w:val="7"/>
          <w:lang w:eastAsia="zh-CN"/>
        </w:rPr>
        <w:t>14.98</w:t>
      </w:r>
      <w:r w:rsidRPr="00EC1B83">
        <w:rPr>
          <w:rFonts w:ascii="微软雅黑" w:eastAsia="微软雅黑" w:hAnsi="微软雅黑" w:cs="微软雅黑" w:hint="eastAsia"/>
          <w:noProof/>
          <w:spacing w:val="7"/>
          <w:lang w:eastAsia="zh-CN"/>
        </w:rPr>
        <w:t>美分。</w:t>
      </w:r>
    </w:p>
    <w:p w14:paraId="2FE70DB2" w14:textId="77777777" w:rsidR="00EC1B83" w:rsidRPr="00EC1B83" w:rsidRDefault="00EC1B83" w:rsidP="00EC1B83">
      <w:pPr>
        <w:spacing w:before="103" w:line="256" w:lineRule="auto"/>
        <w:ind w:leftChars="200" w:left="420" w:right="210"/>
        <w:jc w:val="both"/>
        <w:rPr>
          <w:rFonts w:ascii="微软雅黑" w:eastAsia="微软雅黑" w:hAnsi="微软雅黑" w:cs="微软雅黑"/>
          <w:noProof/>
          <w:spacing w:val="7"/>
          <w:lang w:eastAsia="zh-CN"/>
        </w:rPr>
      </w:pPr>
      <w:r w:rsidRPr="00EC1B83">
        <w:rPr>
          <w:rFonts w:ascii="微软雅黑" w:eastAsia="微软雅黑" w:hAnsi="微软雅黑" w:cs="微软雅黑" w:hint="eastAsia"/>
          <w:noProof/>
          <w:spacing w:val="7"/>
          <w:lang w:eastAsia="zh-CN"/>
        </w:rPr>
        <w:t>国际方面，各主产国甘蔗陆续压榨中，其中印度产糖同比增加明显。</w:t>
      </w:r>
      <w:r w:rsidRPr="00EC1B83">
        <w:rPr>
          <w:rFonts w:ascii="微软雅黑" w:eastAsia="微软雅黑" w:hAnsi="微软雅黑" w:cs="微软雅黑"/>
          <w:noProof/>
          <w:spacing w:val="7"/>
          <w:lang w:eastAsia="zh-CN"/>
        </w:rPr>
        <w:t>2025/26</w:t>
      </w:r>
      <w:r w:rsidRPr="00EC1B83">
        <w:rPr>
          <w:rFonts w:ascii="微软雅黑" w:eastAsia="微软雅黑" w:hAnsi="微软雅黑" w:cs="微软雅黑" w:hint="eastAsia"/>
          <w:noProof/>
          <w:spacing w:val="7"/>
          <w:lang w:eastAsia="zh-CN"/>
        </w:rPr>
        <w:t>榨季截至</w:t>
      </w:r>
      <w:r w:rsidRPr="00EC1B83">
        <w:rPr>
          <w:rFonts w:ascii="微软雅黑" w:eastAsia="微软雅黑" w:hAnsi="微软雅黑" w:cs="微软雅黑"/>
          <w:noProof/>
          <w:spacing w:val="7"/>
          <w:lang w:eastAsia="zh-CN"/>
        </w:rPr>
        <w:t>12</w:t>
      </w:r>
      <w:r w:rsidRPr="00EC1B83">
        <w:rPr>
          <w:rFonts w:ascii="微软雅黑" w:eastAsia="微软雅黑" w:hAnsi="微软雅黑" w:cs="微软雅黑" w:hint="eastAsia"/>
          <w:noProof/>
          <w:spacing w:val="7"/>
          <w:lang w:eastAsia="zh-CN"/>
        </w:rPr>
        <w:t>月</w:t>
      </w:r>
      <w:r w:rsidRPr="00EC1B83">
        <w:rPr>
          <w:rFonts w:ascii="微软雅黑" w:eastAsia="微软雅黑" w:hAnsi="微软雅黑" w:cs="微软雅黑"/>
          <w:noProof/>
          <w:spacing w:val="7"/>
          <w:lang w:eastAsia="zh-CN"/>
        </w:rPr>
        <w:t>24</w:t>
      </w:r>
      <w:r w:rsidRPr="00EC1B83">
        <w:rPr>
          <w:rFonts w:ascii="微软雅黑" w:eastAsia="微软雅黑" w:hAnsi="微软雅黑" w:cs="微软雅黑" w:hint="eastAsia"/>
          <w:noProof/>
          <w:spacing w:val="7"/>
          <w:lang w:eastAsia="zh-CN"/>
        </w:rPr>
        <w:t>日，泰国已产糖</w:t>
      </w:r>
      <w:r w:rsidRPr="00EC1B83">
        <w:rPr>
          <w:rFonts w:ascii="微软雅黑" w:eastAsia="微软雅黑" w:hAnsi="微软雅黑" w:cs="微软雅黑"/>
          <w:noProof/>
          <w:spacing w:val="7"/>
          <w:lang w:eastAsia="zh-CN"/>
        </w:rPr>
        <w:t>100.05</w:t>
      </w:r>
      <w:r w:rsidRPr="00EC1B83">
        <w:rPr>
          <w:rFonts w:ascii="微软雅黑" w:eastAsia="微软雅黑" w:hAnsi="微软雅黑" w:cs="微软雅黑" w:hint="eastAsia"/>
          <w:noProof/>
          <w:spacing w:val="7"/>
          <w:lang w:eastAsia="zh-CN"/>
        </w:rPr>
        <w:t>万吨，同比减少</w:t>
      </w:r>
      <w:r w:rsidRPr="00EC1B83">
        <w:rPr>
          <w:rFonts w:ascii="微软雅黑" w:eastAsia="微软雅黑" w:hAnsi="微软雅黑" w:cs="微软雅黑"/>
          <w:noProof/>
          <w:spacing w:val="7"/>
          <w:lang w:eastAsia="zh-CN"/>
        </w:rPr>
        <w:t>16.67</w:t>
      </w:r>
      <w:r w:rsidRPr="00EC1B83">
        <w:rPr>
          <w:rFonts w:ascii="微软雅黑" w:eastAsia="微软雅黑" w:hAnsi="微软雅黑" w:cs="微软雅黑" w:hint="eastAsia"/>
          <w:noProof/>
          <w:spacing w:val="7"/>
          <w:lang w:eastAsia="zh-CN"/>
        </w:rPr>
        <w:t>万吨。印度甘蔗截至</w:t>
      </w:r>
      <w:r w:rsidRPr="00EC1B83">
        <w:rPr>
          <w:rFonts w:ascii="微软雅黑" w:eastAsia="微软雅黑" w:hAnsi="微软雅黑" w:cs="微软雅黑"/>
          <w:noProof/>
          <w:spacing w:val="7"/>
          <w:lang w:eastAsia="zh-CN"/>
        </w:rPr>
        <w:t>12</w:t>
      </w:r>
      <w:r w:rsidRPr="00EC1B83">
        <w:rPr>
          <w:rFonts w:ascii="微软雅黑" w:eastAsia="微软雅黑" w:hAnsi="微软雅黑" w:cs="微软雅黑" w:hint="eastAsia"/>
          <w:noProof/>
          <w:spacing w:val="7"/>
          <w:lang w:eastAsia="zh-CN"/>
        </w:rPr>
        <w:t>月</w:t>
      </w:r>
      <w:r w:rsidRPr="00EC1B83">
        <w:rPr>
          <w:rFonts w:ascii="微软雅黑" w:eastAsia="微软雅黑" w:hAnsi="微软雅黑" w:cs="微软雅黑"/>
          <w:noProof/>
          <w:spacing w:val="7"/>
          <w:lang w:eastAsia="zh-CN"/>
        </w:rPr>
        <w:t>15</w:t>
      </w:r>
      <w:r w:rsidRPr="00EC1B83">
        <w:rPr>
          <w:rFonts w:ascii="微软雅黑" w:eastAsia="微软雅黑" w:hAnsi="微软雅黑" w:cs="微软雅黑" w:hint="eastAsia"/>
          <w:noProof/>
          <w:spacing w:val="7"/>
          <w:lang w:eastAsia="zh-CN"/>
        </w:rPr>
        <w:t>日累计产糖</w:t>
      </w:r>
      <w:r w:rsidRPr="00EC1B83">
        <w:rPr>
          <w:rFonts w:ascii="微软雅黑" w:eastAsia="微软雅黑" w:hAnsi="微软雅黑" w:cs="微软雅黑"/>
          <w:noProof/>
          <w:spacing w:val="7"/>
          <w:lang w:eastAsia="zh-CN"/>
        </w:rPr>
        <w:t>779</w:t>
      </w:r>
      <w:r w:rsidRPr="00EC1B83">
        <w:rPr>
          <w:rFonts w:ascii="微软雅黑" w:eastAsia="微软雅黑" w:hAnsi="微软雅黑" w:cs="微软雅黑" w:hint="eastAsia"/>
          <w:noProof/>
          <w:spacing w:val="7"/>
          <w:lang w:eastAsia="zh-CN"/>
        </w:rPr>
        <w:t>万吨，同比增加</w:t>
      </w:r>
      <w:r w:rsidRPr="00EC1B83">
        <w:rPr>
          <w:rFonts w:ascii="微软雅黑" w:eastAsia="微软雅黑" w:hAnsi="微软雅黑" w:cs="微软雅黑"/>
          <w:noProof/>
          <w:spacing w:val="7"/>
          <w:lang w:eastAsia="zh-CN"/>
        </w:rPr>
        <w:t>28%</w:t>
      </w:r>
      <w:r w:rsidRPr="00EC1B83">
        <w:rPr>
          <w:rFonts w:ascii="微软雅黑" w:eastAsia="微软雅黑" w:hAnsi="微软雅黑" w:cs="微软雅黑" w:hint="eastAsia"/>
          <w:noProof/>
          <w:spacing w:val="7"/>
          <w:lang w:eastAsia="zh-CN"/>
        </w:rPr>
        <w:t>。</w:t>
      </w:r>
    </w:p>
    <w:p w14:paraId="38F8D017" w14:textId="3C53DFDE" w:rsidR="00EC1B83" w:rsidRDefault="00EC1B83" w:rsidP="00EC1B83">
      <w:pPr>
        <w:spacing w:before="103" w:line="256" w:lineRule="auto"/>
        <w:ind w:leftChars="200" w:left="420" w:right="210"/>
        <w:jc w:val="both"/>
        <w:rPr>
          <w:rFonts w:ascii="微软雅黑" w:eastAsia="微软雅黑" w:hAnsi="微软雅黑" w:cs="微软雅黑"/>
          <w:noProof/>
          <w:spacing w:val="7"/>
          <w:lang w:eastAsia="zh-CN"/>
        </w:rPr>
      </w:pPr>
      <w:r w:rsidRPr="00EC1B83">
        <w:rPr>
          <w:rFonts w:ascii="微软雅黑" w:eastAsia="微软雅黑" w:hAnsi="微软雅黑" w:cs="微软雅黑" w:hint="eastAsia"/>
          <w:noProof/>
          <w:spacing w:val="7"/>
          <w:lang w:eastAsia="zh-CN"/>
        </w:rPr>
        <w:t>美糖主力价格关注上方压力</w:t>
      </w:r>
      <w:r w:rsidRPr="00EC1B83">
        <w:rPr>
          <w:rFonts w:ascii="微软雅黑" w:eastAsia="微软雅黑" w:hAnsi="微软雅黑" w:cs="微软雅黑"/>
          <w:noProof/>
          <w:spacing w:val="7"/>
          <w:lang w:eastAsia="zh-CN"/>
        </w:rPr>
        <w:t>15.80</w:t>
      </w:r>
      <w:r w:rsidRPr="00EC1B83">
        <w:rPr>
          <w:rFonts w:ascii="微软雅黑" w:eastAsia="微软雅黑" w:hAnsi="微软雅黑" w:cs="微软雅黑" w:hint="eastAsia"/>
          <w:noProof/>
          <w:spacing w:val="7"/>
          <w:lang w:eastAsia="zh-CN"/>
        </w:rPr>
        <w:t>美分</w:t>
      </w:r>
      <w:r w:rsidRPr="00EC1B83">
        <w:rPr>
          <w:rFonts w:ascii="微软雅黑" w:eastAsia="微软雅黑" w:hAnsi="微软雅黑" w:cs="微软雅黑"/>
          <w:noProof/>
          <w:spacing w:val="7"/>
          <w:lang w:eastAsia="zh-CN"/>
        </w:rPr>
        <w:t>/</w:t>
      </w:r>
      <w:r w:rsidRPr="00EC1B83">
        <w:rPr>
          <w:rFonts w:ascii="微软雅黑" w:eastAsia="微软雅黑" w:hAnsi="微软雅黑" w:cs="微软雅黑" w:hint="eastAsia"/>
          <w:noProof/>
          <w:spacing w:val="7"/>
          <w:lang w:eastAsia="zh-CN"/>
        </w:rPr>
        <w:t>磅，下方支撑</w:t>
      </w:r>
      <w:r w:rsidRPr="00EC1B83">
        <w:rPr>
          <w:rFonts w:ascii="微软雅黑" w:eastAsia="微软雅黑" w:hAnsi="微软雅黑" w:cs="微软雅黑"/>
          <w:noProof/>
          <w:spacing w:val="7"/>
          <w:lang w:eastAsia="zh-CN"/>
        </w:rPr>
        <w:t>14.0</w:t>
      </w:r>
      <w:r w:rsidRPr="00EC1B83">
        <w:rPr>
          <w:rFonts w:ascii="微软雅黑" w:eastAsia="微软雅黑" w:hAnsi="微软雅黑" w:cs="微软雅黑" w:hint="eastAsia"/>
          <w:noProof/>
          <w:spacing w:val="7"/>
          <w:lang w:eastAsia="zh-CN"/>
        </w:rPr>
        <w:t>美分</w:t>
      </w:r>
      <w:r w:rsidRPr="00EC1B83">
        <w:rPr>
          <w:rFonts w:ascii="微软雅黑" w:eastAsia="微软雅黑" w:hAnsi="微软雅黑" w:cs="微软雅黑"/>
          <w:noProof/>
          <w:spacing w:val="7"/>
          <w:lang w:eastAsia="zh-CN"/>
        </w:rPr>
        <w:t>/</w:t>
      </w:r>
      <w:r w:rsidRPr="00EC1B83">
        <w:rPr>
          <w:rFonts w:ascii="微软雅黑" w:eastAsia="微软雅黑" w:hAnsi="微软雅黑" w:cs="微软雅黑" w:hint="eastAsia"/>
          <w:noProof/>
          <w:spacing w:val="7"/>
          <w:lang w:eastAsia="zh-CN"/>
        </w:rPr>
        <w:t>磅。建议</w:t>
      </w:r>
      <w:r w:rsidRPr="00EC1B83">
        <w:rPr>
          <w:rFonts w:ascii="微软雅黑" w:eastAsia="微软雅黑" w:hAnsi="微软雅黑" w:cs="微软雅黑"/>
          <w:noProof/>
          <w:spacing w:val="7"/>
          <w:lang w:eastAsia="zh-CN"/>
        </w:rPr>
        <w:t>3</w:t>
      </w:r>
      <w:r w:rsidRPr="00EC1B83">
        <w:rPr>
          <w:rFonts w:ascii="微软雅黑" w:eastAsia="微软雅黑" w:hAnsi="微软雅黑" w:cs="微软雅黑" w:hint="eastAsia"/>
          <w:noProof/>
          <w:spacing w:val="7"/>
          <w:lang w:eastAsia="zh-CN"/>
        </w:rPr>
        <w:t>月</w:t>
      </w:r>
      <w:r w:rsidRPr="00EC1B83">
        <w:rPr>
          <w:rFonts w:ascii="微软雅黑" w:eastAsia="微软雅黑" w:hAnsi="微软雅黑" w:cs="微软雅黑"/>
          <w:noProof/>
          <w:spacing w:val="7"/>
          <w:lang w:eastAsia="zh-CN"/>
        </w:rPr>
        <w:t xml:space="preserve"> ICE </w:t>
      </w:r>
      <w:r w:rsidRPr="00EC1B83">
        <w:rPr>
          <w:rFonts w:ascii="微软雅黑" w:eastAsia="微软雅黑" w:hAnsi="微软雅黑" w:cs="微软雅黑" w:hint="eastAsia"/>
          <w:noProof/>
          <w:spacing w:val="7"/>
          <w:lang w:eastAsia="zh-CN"/>
        </w:rPr>
        <w:t>期糖短期观望</w:t>
      </w:r>
      <w:r>
        <w:rPr>
          <w:rFonts w:ascii="微软雅黑" w:eastAsia="微软雅黑" w:hAnsi="微软雅黑" w:cs="微软雅黑" w:hint="eastAsia"/>
          <w:noProof/>
          <w:spacing w:val="7"/>
          <w:lang w:eastAsia="zh-CN"/>
        </w:rPr>
        <w:t>。</w:t>
      </w:r>
    </w:p>
    <w:p w14:paraId="2031B9D4" w14:textId="388A9EBF" w:rsidR="00C24CC6" w:rsidRPr="00CF1235" w:rsidRDefault="004D5774" w:rsidP="00EC1B83">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73E436BA" w:rsidR="007A477E" w:rsidRPr="00786136" w:rsidRDefault="00EC1B83"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lastRenderedPageBreak/>
        <w:drawing>
          <wp:inline distT="0" distB="0" distL="0" distR="0" wp14:anchorId="25992D93" wp14:editId="07AE118B">
            <wp:extent cx="5263515" cy="2154555"/>
            <wp:effectExtent l="0" t="0" r="0" b="0"/>
            <wp:docPr id="728912065" name="图片 5" descr="QQ截图2026010808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QQ截图202601080806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215455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248F2B5F" w14:textId="77777777" w:rsidR="00EC1B83" w:rsidRPr="00EC1B83" w:rsidRDefault="00EC1B83" w:rsidP="00EC1B83">
      <w:pPr>
        <w:spacing w:before="103" w:line="256" w:lineRule="auto"/>
        <w:ind w:right="210" w:firstLine="468"/>
        <w:jc w:val="both"/>
        <w:rPr>
          <w:rFonts w:ascii="微软雅黑" w:eastAsia="微软雅黑" w:hAnsi="微软雅黑" w:cs="微软雅黑"/>
          <w:noProof/>
          <w:spacing w:val="7"/>
          <w:lang w:eastAsia="zh-CN"/>
        </w:rPr>
      </w:pPr>
      <w:r w:rsidRPr="00EC1B83">
        <w:rPr>
          <w:rFonts w:ascii="微软雅黑" w:eastAsia="微软雅黑" w:hAnsi="微软雅黑" w:cs="微软雅黑" w:hint="eastAsia"/>
          <w:noProof/>
          <w:spacing w:val="7"/>
          <w:lang w:eastAsia="zh-CN"/>
        </w:rPr>
        <w:t>洲际交易所</w:t>
      </w:r>
      <w:r w:rsidRPr="00EC1B83">
        <w:rPr>
          <w:rFonts w:ascii="微软雅黑" w:eastAsia="微软雅黑" w:hAnsi="微软雅黑" w:cs="微软雅黑"/>
          <w:noProof/>
          <w:spacing w:val="7"/>
          <w:lang w:eastAsia="zh-CN"/>
        </w:rPr>
        <w:t>(ICE)</w:t>
      </w:r>
      <w:r w:rsidRPr="00EC1B83">
        <w:rPr>
          <w:rFonts w:ascii="微软雅黑" w:eastAsia="微软雅黑" w:hAnsi="微软雅黑" w:cs="微软雅黑" w:hint="eastAsia"/>
          <w:noProof/>
          <w:spacing w:val="7"/>
          <w:lang w:eastAsia="zh-CN"/>
        </w:rPr>
        <w:t>棉花期货周三下跌，回吐早些时候录得的升幅并收低，受美元走强打压，</w:t>
      </w:r>
      <w:r w:rsidRPr="00EC1B83">
        <w:rPr>
          <w:rFonts w:ascii="微软雅黑" w:eastAsia="微软雅黑" w:hAnsi="微软雅黑" w:cs="微软雅黑"/>
          <w:noProof/>
          <w:spacing w:val="7"/>
          <w:lang w:eastAsia="zh-CN"/>
        </w:rPr>
        <w:t>ICE 3</w:t>
      </w:r>
      <w:r w:rsidRPr="00EC1B83">
        <w:rPr>
          <w:rFonts w:ascii="微软雅黑" w:eastAsia="微软雅黑" w:hAnsi="微软雅黑" w:cs="微软雅黑" w:hint="eastAsia"/>
          <w:noProof/>
          <w:spacing w:val="7"/>
          <w:lang w:eastAsia="zh-CN"/>
        </w:rPr>
        <w:t>月棉花期货合约收跌</w:t>
      </w:r>
      <w:r w:rsidRPr="00EC1B83">
        <w:rPr>
          <w:rFonts w:ascii="微软雅黑" w:eastAsia="微软雅黑" w:hAnsi="微软雅黑" w:cs="微软雅黑"/>
          <w:noProof/>
          <w:spacing w:val="7"/>
          <w:lang w:eastAsia="zh-CN"/>
        </w:rPr>
        <w:t>0.21</w:t>
      </w:r>
      <w:r w:rsidRPr="00EC1B83">
        <w:rPr>
          <w:rFonts w:ascii="微软雅黑" w:eastAsia="微软雅黑" w:hAnsi="微软雅黑" w:cs="微软雅黑" w:hint="eastAsia"/>
          <w:noProof/>
          <w:spacing w:val="7"/>
          <w:lang w:eastAsia="zh-CN"/>
        </w:rPr>
        <w:t>美分，或</w:t>
      </w:r>
      <w:r w:rsidRPr="00EC1B83">
        <w:rPr>
          <w:rFonts w:ascii="微软雅黑" w:eastAsia="微软雅黑" w:hAnsi="微软雅黑" w:cs="微软雅黑"/>
          <w:noProof/>
          <w:spacing w:val="7"/>
          <w:lang w:eastAsia="zh-CN"/>
        </w:rPr>
        <w:t>0.32%</w:t>
      </w:r>
      <w:r w:rsidRPr="00EC1B83">
        <w:rPr>
          <w:rFonts w:ascii="微软雅黑" w:eastAsia="微软雅黑" w:hAnsi="微软雅黑" w:cs="微软雅黑" w:hint="eastAsia"/>
          <w:noProof/>
          <w:spacing w:val="7"/>
          <w:lang w:eastAsia="zh-CN"/>
        </w:rPr>
        <w:t>，结算价报每磅</w:t>
      </w:r>
      <w:r w:rsidRPr="00EC1B83">
        <w:rPr>
          <w:rFonts w:ascii="微软雅黑" w:eastAsia="微软雅黑" w:hAnsi="微软雅黑" w:cs="微软雅黑"/>
          <w:noProof/>
          <w:spacing w:val="7"/>
          <w:lang w:eastAsia="zh-CN"/>
        </w:rPr>
        <w:t>64.85</w:t>
      </w:r>
      <w:r w:rsidRPr="00EC1B83">
        <w:rPr>
          <w:rFonts w:ascii="微软雅黑" w:eastAsia="微软雅黑" w:hAnsi="微软雅黑" w:cs="微软雅黑" w:hint="eastAsia"/>
          <w:noProof/>
          <w:spacing w:val="7"/>
          <w:lang w:eastAsia="zh-CN"/>
        </w:rPr>
        <w:t>分。</w:t>
      </w:r>
    </w:p>
    <w:p w14:paraId="237F9B94" w14:textId="77777777" w:rsidR="00EC1B83" w:rsidRPr="00EC1B83" w:rsidRDefault="00EC1B83" w:rsidP="00EC1B83">
      <w:pPr>
        <w:spacing w:before="103" w:line="256" w:lineRule="auto"/>
        <w:ind w:right="210" w:firstLine="468"/>
        <w:jc w:val="both"/>
        <w:rPr>
          <w:rFonts w:ascii="微软雅黑" w:eastAsia="微软雅黑" w:hAnsi="微软雅黑" w:cs="微软雅黑"/>
          <w:noProof/>
          <w:spacing w:val="7"/>
          <w:lang w:eastAsia="zh-CN"/>
        </w:rPr>
      </w:pPr>
      <w:r w:rsidRPr="00EC1B83">
        <w:rPr>
          <w:rFonts w:ascii="微软雅黑" w:eastAsia="微软雅黑" w:hAnsi="微软雅黑" w:cs="微软雅黑" w:hint="eastAsia"/>
          <w:noProof/>
          <w:spacing w:val="7"/>
          <w:lang w:eastAsia="zh-CN"/>
        </w:rPr>
        <w:t>国际方面，巴西棉播种进度顺利，进度明显快于五年均值。巴西国家商品供应公司公布的数据显示，截至</w:t>
      </w:r>
      <w:r w:rsidRPr="00EC1B83">
        <w:rPr>
          <w:rFonts w:ascii="微软雅黑" w:eastAsia="微软雅黑" w:hAnsi="微软雅黑" w:cs="微软雅黑"/>
          <w:noProof/>
          <w:spacing w:val="7"/>
          <w:lang w:eastAsia="zh-CN"/>
        </w:rPr>
        <w:t>2025</w:t>
      </w:r>
      <w:r w:rsidRPr="00EC1B83">
        <w:rPr>
          <w:rFonts w:ascii="微软雅黑" w:eastAsia="微软雅黑" w:hAnsi="微软雅黑" w:cs="微软雅黑" w:hint="eastAsia"/>
          <w:noProof/>
          <w:spacing w:val="7"/>
          <w:lang w:eastAsia="zh-CN"/>
        </w:rPr>
        <w:t>年</w:t>
      </w:r>
      <w:r w:rsidRPr="00EC1B83">
        <w:rPr>
          <w:rFonts w:ascii="微软雅黑" w:eastAsia="微软雅黑" w:hAnsi="微软雅黑" w:cs="微软雅黑"/>
          <w:noProof/>
          <w:spacing w:val="7"/>
          <w:lang w:eastAsia="zh-CN"/>
        </w:rPr>
        <w:t>12</w:t>
      </w:r>
      <w:r w:rsidRPr="00EC1B83">
        <w:rPr>
          <w:rFonts w:ascii="微软雅黑" w:eastAsia="微软雅黑" w:hAnsi="微软雅黑" w:cs="微软雅黑" w:hint="eastAsia"/>
          <w:noProof/>
          <w:spacing w:val="7"/>
          <w:lang w:eastAsia="zh-CN"/>
        </w:rPr>
        <w:t>月</w:t>
      </w:r>
      <w:r w:rsidRPr="00EC1B83">
        <w:rPr>
          <w:rFonts w:ascii="微软雅黑" w:eastAsia="微软雅黑" w:hAnsi="微软雅黑" w:cs="微软雅黑"/>
          <w:noProof/>
          <w:spacing w:val="7"/>
          <w:lang w:eastAsia="zh-CN"/>
        </w:rPr>
        <w:t>27</w:t>
      </w:r>
      <w:r w:rsidRPr="00EC1B83">
        <w:rPr>
          <w:rFonts w:ascii="微软雅黑" w:eastAsia="微软雅黑" w:hAnsi="微软雅黑" w:cs="微软雅黑" w:hint="eastAsia"/>
          <w:noProof/>
          <w:spacing w:val="7"/>
          <w:lang w:eastAsia="zh-CN"/>
        </w:rPr>
        <w:t>日当周，巴西</w:t>
      </w:r>
      <w:r w:rsidRPr="00EC1B83">
        <w:rPr>
          <w:rFonts w:ascii="微软雅黑" w:eastAsia="微软雅黑" w:hAnsi="微软雅黑" w:cs="微软雅黑"/>
          <w:noProof/>
          <w:spacing w:val="7"/>
          <w:lang w:eastAsia="zh-CN"/>
        </w:rPr>
        <w:t>2025/26</w:t>
      </w:r>
      <w:r w:rsidRPr="00EC1B83">
        <w:rPr>
          <w:rFonts w:ascii="微软雅黑" w:eastAsia="微软雅黑" w:hAnsi="微软雅黑" w:cs="微软雅黑" w:hint="eastAsia"/>
          <w:noProof/>
          <w:spacing w:val="7"/>
          <w:lang w:eastAsia="zh-CN"/>
        </w:rPr>
        <w:t>年度棉花种植率为</w:t>
      </w:r>
      <w:r w:rsidRPr="00EC1B83">
        <w:rPr>
          <w:rFonts w:ascii="微软雅黑" w:eastAsia="微软雅黑" w:hAnsi="微软雅黑" w:cs="微软雅黑"/>
          <w:noProof/>
          <w:spacing w:val="7"/>
          <w:lang w:eastAsia="zh-CN"/>
        </w:rPr>
        <w:t>25.1%</w:t>
      </w:r>
      <w:r w:rsidRPr="00EC1B83">
        <w:rPr>
          <w:rFonts w:ascii="微软雅黑" w:eastAsia="微软雅黑" w:hAnsi="微软雅黑" w:cs="微软雅黑" w:hint="eastAsia"/>
          <w:noProof/>
          <w:spacing w:val="7"/>
          <w:lang w:eastAsia="zh-CN"/>
        </w:rPr>
        <w:t>，此前一周为</w:t>
      </w:r>
      <w:r w:rsidRPr="00EC1B83">
        <w:rPr>
          <w:rFonts w:ascii="微软雅黑" w:eastAsia="微软雅黑" w:hAnsi="微软雅黑" w:cs="微软雅黑"/>
          <w:noProof/>
          <w:spacing w:val="7"/>
          <w:lang w:eastAsia="zh-CN"/>
        </w:rPr>
        <w:t>16.9%</w:t>
      </w:r>
      <w:r w:rsidRPr="00EC1B83">
        <w:rPr>
          <w:rFonts w:ascii="微软雅黑" w:eastAsia="微软雅黑" w:hAnsi="微软雅黑" w:cs="微软雅黑" w:hint="eastAsia"/>
          <w:noProof/>
          <w:spacing w:val="7"/>
          <w:lang w:eastAsia="zh-CN"/>
        </w:rPr>
        <w:t>，五年均值为</w:t>
      </w:r>
      <w:r w:rsidRPr="00EC1B83">
        <w:rPr>
          <w:rFonts w:ascii="微软雅黑" w:eastAsia="微软雅黑" w:hAnsi="微软雅黑" w:cs="微软雅黑"/>
          <w:noProof/>
          <w:spacing w:val="7"/>
          <w:lang w:eastAsia="zh-CN"/>
        </w:rPr>
        <w:t>15.6%</w:t>
      </w:r>
      <w:r w:rsidRPr="00EC1B83">
        <w:rPr>
          <w:rFonts w:ascii="微软雅黑" w:eastAsia="微软雅黑" w:hAnsi="微软雅黑" w:cs="微软雅黑" w:hint="eastAsia"/>
          <w:noProof/>
          <w:spacing w:val="7"/>
          <w:lang w:eastAsia="zh-CN"/>
        </w:rPr>
        <w:t>。</w:t>
      </w:r>
    </w:p>
    <w:p w14:paraId="15654938" w14:textId="71803BDA" w:rsidR="0034283D" w:rsidRPr="00AC6ADE" w:rsidRDefault="00EC1B83" w:rsidP="00EC1B83">
      <w:pPr>
        <w:spacing w:before="103" w:line="256" w:lineRule="auto"/>
        <w:ind w:right="210" w:firstLine="468"/>
        <w:jc w:val="both"/>
        <w:rPr>
          <w:rFonts w:ascii="微软雅黑" w:eastAsia="微软雅黑" w:hAnsi="微软雅黑" w:cs="微软雅黑" w:hint="eastAsia"/>
          <w:noProof/>
          <w:spacing w:val="7"/>
          <w:lang w:eastAsia="zh-CN"/>
        </w:rPr>
      </w:pPr>
      <w:r w:rsidRPr="00EC1B83">
        <w:rPr>
          <w:rFonts w:ascii="微软雅黑" w:eastAsia="微软雅黑" w:hAnsi="微软雅黑" w:cs="微软雅黑" w:hint="eastAsia"/>
          <w:noProof/>
          <w:spacing w:val="7"/>
          <w:lang w:eastAsia="zh-CN"/>
        </w:rPr>
        <w:t>美棉主力价格关注上方压力</w:t>
      </w:r>
      <w:r w:rsidRPr="00EC1B83">
        <w:rPr>
          <w:rFonts w:ascii="微软雅黑" w:eastAsia="微软雅黑" w:hAnsi="微软雅黑" w:cs="微软雅黑"/>
          <w:noProof/>
          <w:spacing w:val="7"/>
          <w:lang w:eastAsia="zh-CN"/>
        </w:rPr>
        <w:t>70</w:t>
      </w:r>
      <w:r w:rsidRPr="00EC1B83">
        <w:rPr>
          <w:rFonts w:ascii="微软雅黑" w:eastAsia="微软雅黑" w:hAnsi="微软雅黑" w:cs="微软雅黑" w:hint="eastAsia"/>
          <w:noProof/>
          <w:spacing w:val="7"/>
          <w:lang w:eastAsia="zh-CN"/>
        </w:rPr>
        <w:t>美分</w:t>
      </w:r>
      <w:r w:rsidRPr="00EC1B83">
        <w:rPr>
          <w:rFonts w:ascii="微软雅黑" w:eastAsia="微软雅黑" w:hAnsi="微软雅黑" w:cs="微软雅黑"/>
          <w:noProof/>
          <w:spacing w:val="7"/>
          <w:lang w:eastAsia="zh-CN"/>
        </w:rPr>
        <w:t>/</w:t>
      </w:r>
      <w:r w:rsidRPr="00EC1B83">
        <w:rPr>
          <w:rFonts w:ascii="微软雅黑" w:eastAsia="微软雅黑" w:hAnsi="微软雅黑" w:cs="微软雅黑" w:hint="eastAsia"/>
          <w:noProof/>
          <w:spacing w:val="7"/>
          <w:lang w:eastAsia="zh-CN"/>
        </w:rPr>
        <w:t>磅，下方支撑</w:t>
      </w:r>
      <w:r w:rsidRPr="00EC1B83">
        <w:rPr>
          <w:rFonts w:ascii="微软雅黑" w:eastAsia="微软雅黑" w:hAnsi="微软雅黑" w:cs="微软雅黑"/>
          <w:noProof/>
          <w:spacing w:val="7"/>
          <w:lang w:eastAsia="zh-CN"/>
        </w:rPr>
        <w:t>58</w:t>
      </w:r>
      <w:r w:rsidRPr="00EC1B83">
        <w:rPr>
          <w:rFonts w:ascii="微软雅黑" w:eastAsia="微软雅黑" w:hAnsi="微软雅黑" w:cs="微软雅黑" w:hint="eastAsia"/>
          <w:noProof/>
          <w:spacing w:val="7"/>
          <w:lang w:eastAsia="zh-CN"/>
        </w:rPr>
        <w:t>美分</w:t>
      </w:r>
      <w:r w:rsidRPr="00EC1B83">
        <w:rPr>
          <w:rFonts w:ascii="微软雅黑" w:eastAsia="微软雅黑" w:hAnsi="微软雅黑" w:cs="微软雅黑"/>
          <w:noProof/>
          <w:spacing w:val="7"/>
          <w:lang w:eastAsia="zh-CN"/>
        </w:rPr>
        <w:t>/</w:t>
      </w:r>
      <w:r w:rsidRPr="00EC1B83">
        <w:rPr>
          <w:rFonts w:ascii="微软雅黑" w:eastAsia="微软雅黑" w:hAnsi="微软雅黑" w:cs="微软雅黑" w:hint="eastAsia"/>
          <w:noProof/>
          <w:spacing w:val="7"/>
          <w:lang w:eastAsia="zh-CN"/>
        </w:rPr>
        <w:t>磅。建议</w:t>
      </w:r>
      <w:r w:rsidRPr="00EC1B83">
        <w:rPr>
          <w:rFonts w:ascii="微软雅黑" w:eastAsia="微软雅黑" w:hAnsi="微软雅黑" w:cs="微软雅黑"/>
          <w:noProof/>
          <w:spacing w:val="7"/>
          <w:lang w:eastAsia="zh-CN"/>
        </w:rPr>
        <w:t xml:space="preserve"> ICE 3</w:t>
      </w:r>
      <w:r w:rsidRPr="00EC1B83">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5AB578B0" w:rsidR="00C24CC6" w:rsidRDefault="00EC1B83"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003B3A8F" wp14:editId="7EE3E3FB">
            <wp:extent cx="5271770" cy="2154555"/>
            <wp:effectExtent l="0" t="0" r="5080" b="0"/>
            <wp:docPr id="163537095" name="图片 6" descr="QQ截图2026010808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QQ截图202601080806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15455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97192" w14:textId="77777777" w:rsidR="001176B4" w:rsidRDefault="001176B4">
      <w:pPr>
        <w:ind w:right="210" w:firstLine="420"/>
      </w:pPr>
      <w:r>
        <w:separator/>
      </w:r>
    </w:p>
  </w:endnote>
  <w:endnote w:type="continuationSeparator" w:id="0">
    <w:p w14:paraId="4A3D1D22" w14:textId="77777777" w:rsidR="001176B4" w:rsidRDefault="001176B4">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7B465" w14:textId="77777777" w:rsidR="001176B4" w:rsidRDefault="001176B4">
      <w:pPr>
        <w:ind w:right="210" w:firstLine="420"/>
      </w:pPr>
      <w:r>
        <w:separator/>
      </w:r>
    </w:p>
  </w:footnote>
  <w:footnote w:type="continuationSeparator" w:id="0">
    <w:p w14:paraId="69CF5865" w14:textId="77777777" w:rsidR="001176B4" w:rsidRDefault="001176B4">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635"/>
    <w:rsid w:val="001176B4"/>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253"/>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6DDA"/>
    <w:rsid w:val="005A7277"/>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B794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E6"/>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3FF4"/>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1B83"/>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711</Words>
  <Characters>4059</Characters>
  <Application>Microsoft Office Word</Application>
  <DocSecurity>0</DocSecurity>
  <Lines>33</Lines>
  <Paragraphs>9</Paragraphs>
  <ScaleCrop>false</ScaleCrop>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4</cp:revision>
  <cp:lastPrinted>2025-10-24T01:06:00Z</cp:lastPrinted>
  <dcterms:created xsi:type="dcterms:W3CDTF">2026-01-08T01:22:00Z</dcterms:created>
  <dcterms:modified xsi:type="dcterms:W3CDTF">2026-01-08T01:35:00Z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