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C57619" w14:textId="77777777" w:rsidR="009372C5" w:rsidRDefault="00115A1A">
      <w:pPr>
        <w:pStyle w:val="a3"/>
        <w:spacing w:line="256" w:lineRule="auto"/>
        <w:ind w:right="210" w:firstLine="420"/>
      </w:pPr>
      <w:r>
        <w:rPr>
          <w:noProof/>
          <w:lang w:eastAsia="zh-CN"/>
        </w:rPr>
        <mc:AlternateContent>
          <mc:Choice Requires="wps">
            <w:drawing>
              <wp:anchor distT="0" distB="0" distL="114300" distR="114300" simplePos="0" relativeHeight="251659264" behindDoc="0" locked="0" layoutInCell="0" allowOverlap="1" wp14:anchorId="402AB6D6" wp14:editId="41B50FA7">
                <wp:simplePos x="0" y="0"/>
                <wp:positionH relativeFrom="page">
                  <wp:posOffset>893445</wp:posOffset>
                </wp:positionH>
                <wp:positionV relativeFrom="page">
                  <wp:posOffset>3441700</wp:posOffset>
                </wp:positionV>
                <wp:extent cx="1376680" cy="31750"/>
                <wp:effectExtent l="0" t="0" r="13970" b="6350"/>
                <wp:wrapNone/>
                <wp:docPr id="21" name="矩形 21"/>
                <wp:cNvGraphicFramePr/>
                <a:graphic xmlns:a="http://schemas.openxmlformats.org/drawingml/2006/main">
                  <a:graphicData uri="http://schemas.microsoft.com/office/word/2010/wordprocessingShape">
                    <wps:wsp>
                      <wps:cNvSpPr/>
                      <wps:spPr>
                        <a:xfrm>
                          <a:off x="0" y="0"/>
                          <a:ext cx="1376680" cy="31750"/>
                        </a:xfrm>
                        <a:prstGeom prst="rect">
                          <a:avLst/>
                        </a:prstGeom>
                        <a:solidFill>
                          <a:srgbClr val="FFFFFF"/>
                        </a:solidFill>
                        <a:ln>
                          <a:noFill/>
                        </a:ln>
                      </wps:spPr>
                      <wps:bodyPr/>
                    </wps:wsp>
                  </a:graphicData>
                </a:graphic>
              </wp:anchor>
            </w:drawing>
          </mc:Choice>
          <mc:Fallback xmlns:wpsCustomData="http://www.wps.cn/officeDocument/2013/wpsCustomData">
            <w:pict>
              <v:rect id="_x0000_s1026" o:spid="_x0000_s1026" o:spt="1" style="position:absolute;left:0pt;margin-left:70.35pt;margin-top:271pt;height:2.5pt;width:108.4pt;mso-position-horizontal-relative:page;mso-position-vertical-relative:page;z-index:251659264;mso-width-relative:page;mso-height-relative:page;" fillcolor="#FFFFFF" filled="t" stroked="f" coordsize="21600,21600" o:allowincell="f" o:gfxdata="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LFJQwnYAAAA&#10;CwEAAA8AAAAAAAAAAQAgAAAAIgAAAGRycy9kb3ducmV2LnhtbFBLAQIUABQAAAAIAIdO4kCgNdUx&#10;qwEAAFQDAAAOAAAAAAAAAAEAIAAAACcBAABkcnMvZTJvRG9jLnhtbFBLBQYAAAAABgAGAFkBAABE&#10;BQAAAAA=&#10;">
                <v:fill on="t" focussize="0,0"/>
                <v:stroke on="f"/>
                <v:imagedata o:title=""/>
                <o:lock v:ext="edit" aspectratio="f"/>
              </v:rect>
            </w:pict>
          </mc:Fallback>
        </mc:AlternateContent>
      </w:r>
    </w:p>
    <w:p w14:paraId="465066BD" w14:textId="77777777" w:rsidR="009372C5" w:rsidRDefault="009372C5">
      <w:pPr>
        <w:pStyle w:val="a3"/>
        <w:spacing w:line="256" w:lineRule="auto"/>
        <w:ind w:right="210"/>
      </w:pPr>
    </w:p>
    <w:p w14:paraId="15822958" w14:textId="77777777" w:rsidR="009372C5" w:rsidRDefault="009372C5">
      <w:pPr>
        <w:pStyle w:val="a3"/>
        <w:spacing w:line="256" w:lineRule="auto"/>
        <w:ind w:right="210"/>
      </w:pPr>
    </w:p>
    <w:p w14:paraId="3D78CFCA" w14:textId="77777777" w:rsidR="009372C5" w:rsidRDefault="009372C5">
      <w:pPr>
        <w:pStyle w:val="a3"/>
        <w:spacing w:line="256" w:lineRule="auto"/>
        <w:ind w:right="210"/>
      </w:pPr>
    </w:p>
    <w:p w14:paraId="5EC84269" w14:textId="77777777" w:rsidR="009372C5" w:rsidRDefault="009372C5">
      <w:pPr>
        <w:pStyle w:val="a3"/>
        <w:spacing w:line="256" w:lineRule="auto"/>
        <w:ind w:right="210"/>
      </w:pPr>
    </w:p>
    <w:p w14:paraId="43A8A1AB" w14:textId="77777777" w:rsidR="009372C5" w:rsidRDefault="009372C5">
      <w:pPr>
        <w:pStyle w:val="a3"/>
        <w:spacing w:line="256" w:lineRule="auto"/>
        <w:ind w:right="210"/>
      </w:pPr>
    </w:p>
    <w:p w14:paraId="374EE9B3" w14:textId="77777777" w:rsidR="009372C5" w:rsidRDefault="00115A1A">
      <w:pPr>
        <w:ind w:right="210" w:firstLine="420"/>
        <w:rPr>
          <w:rFonts w:eastAsia="宋体"/>
          <w:lang w:eastAsia="zh-CN"/>
        </w:rPr>
      </w:pPr>
      <w:r>
        <w:rPr>
          <w:rFonts w:eastAsia="宋体" w:hint="eastAsia"/>
          <w:noProof/>
          <w:lang w:eastAsia="zh-CN"/>
        </w:rPr>
        <w:drawing>
          <wp:inline distT="0" distB="0" distL="114300" distR="114300" wp14:anchorId="5A264053" wp14:editId="087E9502">
            <wp:extent cx="3300095" cy="1182370"/>
            <wp:effectExtent l="0" t="0" r="0" b="0"/>
            <wp:docPr id="1" name="图片 1" descr="瑞达国际股份LOGO-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瑞达国际股份LOGO-白"/>
                    <pic:cNvPicPr>
                      <a:picLocks noChangeAspect="1"/>
                    </pic:cNvPicPr>
                  </pic:nvPicPr>
                  <pic:blipFill>
                    <a:blip r:embed="rId9"/>
                    <a:stretch>
                      <a:fillRect/>
                    </a:stretch>
                  </pic:blipFill>
                  <pic:spPr>
                    <a:xfrm>
                      <a:off x="0" y="0"/>
                      <a:ext cx="3300095" cy="1182370"/>
                    </a:xfrm>
                    <a:prstGeom prst="rect">
                      <a:avLst/>
                    </a:prstGeom>
                  </pic:spPr>
                </pic:pic>
              </a:graphicData>
            </a:graphic>
          </wp:inline>
        </w:drawing>
      </w:r>
    </w:p>
    <w:p w14:paraId="696843ED" w14:textId="77777777" w:rsidR="009372C5" w:rsidRDefault="00115A1A">
      <w:pPr>
        <w:ind w:right="210" w:firstLine="1944"/>
        <w:rPr>
          <w:rFonts w:ascii="微软雅黑" w:eastAsia="微软雅黑" w:hAnsi="微软雅黑" w:cs="微软雅黑" w:hint="eastAsia"/>
          <w:sz w:val="96"/>
          <w:szCs w:val="96"/>
          <w:lang w:eastAsia="zh-CN"/>
        </w:rPr>
      </w:pPr>
      <w:r>
        <w:rPr>
          <w:rFonts w:ascii="微软雅黑" w:eastAsia="微软雅黑" w:hAnsi="微软雅黑" w:cs="微软雅黑" w:hint="eastAsia"/>
          <w:b/>
          <w:bCs/>
          <w:color w:val="FFFFFF"/>
          <w:spacing w:val="6"/>
          <w:sz w:val="96"/>
          <w:szCs w:val="96"/>
          <w:lang w:eastAsia="zh-CN"/>
        </w:rPr>
        <w:t>每日</w:t>
      </w:r>
      <w:r>
        <w:rPr>
          <w:rFonts w:ascii="微软雅黑" w:eastAsia="微软雅黑" w:hAnsi="微软雅黑" w:cs="微软雅黑"/>
          <w:b/>
          <w:bCs/>
          <w:color w:val="FFFFFF"/>
          <w:spacing w:val="6"/>
          <w:sz w:val="96"/>
          <w:szCs w:val="96"/>
          <w:lang w:eastAsia="zh-CN"/>
        </w:rPr>
        <w:t>市场报告</w:t>
      </w:r>
    </w:p>
    <w:p w14:paraId="6002DB60" w14:textId="77777777" w:rsidR="009372C5" w:rsidRDefault="009372C5">
      <w:pPr>
        <w:pStyle w:val="a3"/>
        <w:spacing w:line="244" w:lineRule="auto"/>
        <w:ind w:right="210"/>
        <w:rPr>
          <w:lang w:eastAsia="zh-CN"/>
        </w:rPr>
      </w:pPr>
    </w:p>
    <w:p w14:paraId="68A6CA83" w14:textId="77777777" w:rsidR="009372C5" w:rsidRDefault="009372C5">
      <w:pPr>
        <w:pStyle w:val="a3"/>
        <w:spacing w:line="244" w:lineRule="auto"/>
        <w:ind w:right="210"/>
        <w:rPr>
          <w:lang w:eastAsia="zh-CN"/>
        </w:rPr>
      </w:pPr>
    </w:p>
    <w:p w14:paraId="61B3FF38" w14:textId="77777777" w:rsidR="009372C5" w:rsidRDefault="009372C5">
      <w:pPr>
        <w:pStyle w:val="a3"/>
        <w:spacing w:line="244" w:lineRule="auto"/>
        <w:ind w:right="210"/>
        <w:rPr>
          <w:lang w:eastAsia="zh-CN"/>
        </w:rPr>
      </w:pPr>
    </w:p>
    <w:p w14:paraId="5152FC4E" w14:textId="77777777" w:rsidR="009372C5" w:rsidRDefault="009372C5">
      <w:pPr>
        <w:pStyle w:val="a3"/>
        <w:spacing w:line="244" w:lineRule="auto"/>
        <w:ind w:right="210"/>
        <w:rPr>
          <w:lang w:eastAsia="zh-CN"/>
        </w:rPr>
      </w:pPr>
    </w:p>
    <w:p w14:paraId="77A62AED" w14:textId="77777777" w:rsidR="009372C5" w:rsidRDefault="009372C5">
      <w:pPr>
        <w:pStyle w:val="a3"/>
        <w:spacing w:line="244" w:lineRule="auto"/>
        <w:ind w:right="210"/>
        <w:rPr>
          <w:lang w:eastAsia="zh-CN"/>
        </w:rPr>
      </w:pPr>
    </w:p>
    <w:p w14:paraId="3CC9CA32" w14:textId="77777777" w:rsidR="009372C5" w:rsidRDefault="009372C5">
      <w:pPr>
        <w:pStyle w:val="a3"/>
        <w:spacing w:line="244" w:lineRule="auto"/>
        <w:ind w:right="210"/>
        <w:rPr>
          <w:lang w:eastAsia="zh-CN"/>
        </w:rPr>
      </w:pPr>
    </w:p>
    <w:p w14:paraId="245EC2FF" w14:textId="77777777" w:rsidR="009372C5" w:rsidRDefault="009372C5">
      <w:pPr>
        <w:pStyle w:val="a3"/>
        <w:spacing w:line="244" w:lineRule="auto"/>
        <w:ind w:right="210"/>
        <w:rPr>
          <w:lang w:eastAsia="zh-CN"/>
        </w:rPr>
      </w:pPr>
    </w:p>
    <w:p w14:paraId="626B7A84" w14:textId="77777777" w:rsidR="009372C5" w:rsidRDefault="009372C5">
      <w:pPr>
        <w:pStyle w:val="a3"/>
        <w:spacing w:line="244" w:lineRule="auto"/>
        <w:ind w:right="210"/>
        <w:rPr>
          <w:lang w:eastAsia="zh-CN"/>
        </w:rPr>
      </w:pPr>
    </w:p>
    <w:p w14:paraId="5047F78A" w14:textId="77777777" w:rsidR="009372C5" w:rsidRDefault="009372C5">
      <w:pPr>
        <w:pStyle w:val="a3"/>
        <w:spacing w:line="245" w:lineRule="auto"/>
        <w:ind w:right="210"/>
        <w:rPr>
          <w:lang w:eastAsia="zh-CN"/>
        </w:rPr>
      </w:pPr>
    </w:p>
    <w:p w14:paraId="73F03DF3" w14:textId="77777777" w:rsidR="009372C5" w:rsidRDefault="009372C5">
      <w:pPr>
        <w:pStyle w:val="a3"/>
        <w:spacing w:line="245" w:lineRule="auto"/>
        <w:ind w:right="210"/>
        <w:rPr>
          <w:lang w:eastAsia="zh-CN"/>
        </w:rPr>
      </w:pPr>
    </w:p>
    <w:p w14:paraId="628584CB" w14:textId="77777777" w:rsidR="009372C5" w:rsidRDefault="009372C5">
      <w:pPr>
        <w:pStyle w:val="a3"/>
        <w:spacing w:line="245" w:lineRule="auto"/>
        <w:ind w:right="210"/>
        <w:rPr>
          <w:lang w:eastAsia="zh-CN"/>
        </w:rPr>
      </w:pPr>
    </w:p>
    <w:p w14:paraId="374440C7" w14:textId="77777777" w:rsidR="009372C5" w:rsidRDefault="009372C5">
      <w:pPr>
        <w:pStyle w:val="a3"/>
        <w:spacing w:line="245" w:lineRule="auto"/>
        <w:ind w:right="210"/>
        <w:rPr>
          <w:lang w:eastAsia="zh-CN"/>
        </w:rPr>
      </w:pPr>
    </w:p>
    <w:p w14:paraId="5075F4C0" w14:textId="77777777" w:rsidR="009372C5" w:rsidRDefault="009372C5">
      <w:pPr>
        <w:pStyle w:val="a3"/>
        <w:spacing w:line="245" w:lineRule="auto"/>
        <w:ind w:right="210"/>
        <w:rPr>
          <w:lang w:eastAsia="zh-CN"/>
        </w:rPr>
      </w:pPr>
    </w:p>
    <w:p w14:paraId="583B3726" w14:textId="77777777" w:rsidR="009372C5" w:rsidRDefault="009372C5">
      <w:pPr>
        <w:pStyle w:val="a3"/>
        <w:spacing w:line="245" w:lineRule="auto"/>
        <w:ind w:right="210"/>
        <w:rPr>
          <w:lang w:eastAsia="zh-CN"/>
        </w:rPr>
      </w:pPr>
    </w:p>
    <w:p w14:paraId="72BF9EFE" w14:textId="77777777" w:rsidR="009372C5" w:rsidRDefault="009372C5">
      <w:pPr>
        <w:pStyle w:val="a3"/>
        <w:spacing w:line="245" w:lineRule="auto"/>
        <w:ind w:right="210"/>
        <w:rPr>
          <w:lang w:eastAsia="zh-CN"/>
        </w:rPr>
      </w:pPr>
    </w:p>
    <w:p w14:paraId="3C436F95" w14:textId="77777777" w:rsidR="009372C5" w:rsidRDefault="009372C5">
      <w:pPr>
        <w:pStyle w:val="a3"/>
        <w:spacing w:line="245" w:lineRule="auto"/>
        <w:ind w:right="210"/>
        <w:rPr>
          <w:lang w:eastAsia="zh-CN"/>
        </w:rPr>
      </w:pPr>
    </w:p>
    <w:p w14:paraId="1AFF7698" w14:textId="77777777" w:rsidR="009372C5" w:rsidRDefault="009372C5">
      <w:pPr>
        <w:pStyle w:val="a3"/>
        <w:spacing w:line="245" w:lineRule="auto"/>
        <w:ind w:right="210"/>
        <w:rPr>
          <w:lang w:eastAsia="zh-CN"/>
        </w:rPr>
      </w:pPr>
    </w:p>
    <w:p w14:paraId="55757338" w14:textId="77777777" w:rsidR="009372C5" w:rsidRDefault="009372C5">
      <w:pPr>
        <w:pStyle w:val="a3"/>
        <w:spacing w:line="245" w:lineRule="auto"/>
        <w:ind w:right="210"/>
        <w:rPr>
          <w:lang w:eastAsia="zh-CN"/>
        </w:rPr>
      </w:pPr>
    </w:p>
    <w:p w14:paraId="15D21F8F" w14:textId="77777777" w:rsidR="009372C5" w:rsidRDefault="009372C5">
      <w:pPr>
        <w:pStyle w:val="a3"/>
        <w:spacing w:line="245" w:lineRule="auto"/>
        <w:ind w:right="210"/>
        <w:rPr>
          <w:lang w:eastAsia="zh-CN"/>
        </w:rPr>
      </w:pPr>
    </w:p>
    <w:p w14:paraId="39118039" w14:textId="77777777" w:rsidR="009372C5" w:rsidRDefault="009372C5">
      <w:pPr>
        <w:pStyle w:val="a3"/>
        <w:spacing w:line="245" w:lineRule="auto"/>
        <w:ind w:right="210"/>
        <w:rPr>
          <w:lang w:eastAsia="zh-CN"/>
        </w:rPr>
      </w:pPr>
    </w:p>
    <w:p w14:paraId="6F70EB49" w14:textId="77777777" w:rsidR="009372C5" w:rsidRDefault="009372C5">
      <w:pPr>
        <w:pStyle w:val="a3"/>
        <w:spacing w:line="245" w:lineRule="auto"/>
        <w:ind w:right="210"/>
        <w:rPr>
          <w:lang w:eastAsia="zh-CN"/>
        </w:rPr>
      </w:pPr>
    </w:p>
    <w:p w14:paraId="59FF54E4" w14:textId="77777777" w:rsidR="009372C5" w:rsidRDefault="009372C5">
      <w:pPr>
        <w:pStyle w:val="a3"/>
        <w:spacing w:line="245" w:lineRule="auto"/>
        <w:ind w:right="210"/>
        <w:rPr>
          <w:lang w:eastAsia="zh-CN"/>
        </w:rPr>
      </w:pPr>
    </w:p>
    <w:p w14:paraId="336894F5" w14:textId="77777777" w:rsidR="009372C5" w:rsidRDefault="009372C5">
      <w:pPr>
        <w:pStyle w:val="a3"/>
        <w:spacing w:line="245" w:lineRule="auto"/>
        <w:ind w:right="210"/>
        <w:rPr>
          <w:lang w:eastAsia="zh-CN"/>
        </w:rPr>
      </w:pPr>
    </w:p>
    <w:p w14:paraId="4E274495" w14:textId="77777777" w:rsidR="009372C5" w:rsidRDefault="009372C5">
      <w:pPr>
        <w:pStyle w:val="a3"/>
        <w:spacing w:line="245" w:lineRule="auto"/>
        <w:ind w:right="210"/>
        <w:rPr>
          <w:lang w:eastAsia="zh-CN"/>
        </w:rPr>
      </w:pPr>
    </w:p>
    <w:p w14:paraId="537EF034" w14:textId="77777777" w:rsidR="009372C5" w:rsidRDefault="009372C5">
      <w:pPr>
        <w:pStyle w:val="a3"/>
        <w:spacing w:line="245" w:lineRule="auto"/>
        <w:ind w:right="210"/>
        <w:rPr>
          <w:lang w:eastAsia="zh-CN"/>
        </w:rPr>
      </w:pPr>
    </w:p>
    <w:p w14:paraId="47D1E032" w14:textId="77777777" w:rsidR="009372C5" w:rsidRDefault="009372C5">
      <w:pPr>
        <w:pStyle w:val="a3"/>
        <w:spacing w:line="245" w:lineRule="auto"/>
        <w:ind w:right="210"/>
        <w:rPr>
          <w:lang w:eastAsia="zh-CN"/>
        </w:rPr>
      </w:pPr>
    </w:p>
    <w:p w14:paraId="5992A7D1" w14:textId="77777777" w:rsidR="009372C5" w:rsidRDefault="009372C5">
      <w:pPr>
        <w:pStyle w:val="a3"/>
        <w:spacing w:line="245" w:lineRule="auto"/>
        <w:ind w:right="210"/>
        <w:rPr>
          <w:lang w:eastAsia="zh-CN"/>
        </w:rPr>
      </w:pPr>
    </w:p>
    <w:p w14:paraId="6A3CEBF8" w14:textId="77777777" w:rsidR="009372C5" w:rsidRDefault="009372C5">
      <w:pPr>
        <w:pStyle w:val="a3"/>
        <w:spacing w:line="245" w:lineRule="auto"/>
        <w:ind w:right="210"/>
        <w:rPr>
          <w:lang w:eastAsia="zh-CN"/>
        </w:rPr>
      </w:pPr>
    </w:p>
    <w:p w14:paraId="3E356A47" w14:textId="77777777" w:rsidR="009372C5" w:rsidRDefault="009372C5">
      <w:pPr>
        <w:pStyle w:val="a3"/>
        <w:spacing w:line="245" w:lineRule="auto"/>
        <w:ind w:right="210"/>
        <w:rPr>
          <w:lang w:eastAsia="zh-CN"/>
        </w:rPr>
      </w:pPr>
    </w:p>
    <w:p w14:paraId="223AEFD3" w14:textId="77777777" w:rsidR="009372C5" w:rsidRDefault="009372C5">
      <w:pPr>
        <w:pStyle w:val="a3"/>
        <w:spacing w:line="245" w:lineRule="auto"/>
        <w:ind w:right="210"/>
        <w:rPr>
          <w:lang w:eastAsia="zh-CN"/>
        </w:rPr>
      </w:pPr>
    </w:p>
    <w:p w14:paraId="4A0F36D0" w14:textId="77777777" w:rsidR="009372C5" w:rsidRDefault="009372C5">
      <w:pPr>
        <w:pStyle w:val="a3"/>
        <w:spacing w:line="245" w:lineRule="auto"/>
        <w:ind w:right="210"/>
        <w:rPr>
          <w:lang w:eastAsia="zh-CN"/>
        </w:rPr>
      </w:pPr>
    </w:p>
    <w:p w14:paraId="44B69624" w14:textId="77777777" w:rsidR="009372C5" w:rsidRDefault="009372C5">
      <w:pPr>
        <w:pStyle w:val="a3"/>
        <w:spacing w:line="245" w:lineRule="auto"/>
        <w:ind w:right="210"/>
        <w:rPr>
          <w:lang w:eastAsia="zh-CN"/>
        </w:rPr>
      </w:pPr>
    </w:p>
    <w:p w14:paraId="2BAAAEFB" w14:textId="77777777" w:rsidR="009372C5" w:rsidRDefault="009372C5">
      <w:pPr>
        <w:pStyle w:val="a3"/>
        <w:spacing w:line="245" w:lineRule="auto"/>
        <w:ind w:right="210"/>
        <w:rPr>
          <w:lang w:eastAsia="zh-CN"/>
        </w:rPr>
      </w:pPr>
    </w:p>
    <w:p w14:paraId="4E07AD19" w14:textId="77777777" w:rsidR="009372C5" w:rsidRPr="00785CA7" w:rsidRDefault="009372C5">
      <w:pPr>
        <w:pStyle w:val="a3"/>
        <w:spacing w:line="245" w:lineRule="auto"/>
        <w:ind w:right="210"/>
        <w:rPr>
          <w:lang w:eastAsia="zh-CN"/>
        </w:rPr>
      </w:pPr>
    </w:p>
    <w:p w14:paraId="178870BA" w14:textId="54DD21F8" w:rsidR="009372C5" w:rsidRDefault="00115A1A" w:rsidP="00FB2CD1">
      <w:pPr>
        <w:spacing w:before="206" w:line="204" w:lineRule="auto"/>
        <w:ind w:right="210" w:firstLineChars="1700" w:firstLine="7412"/>
        <w:rPr>
          <w:sz w:val="48"/>
          <w:szCs w:val="48"/>
          <w:lang w:eastAsia="zh-CN"/>
        </w:rPr>
      </w:pPr>
      <w:r>
        <w:rPr>
          <w:rFonts w:ascii="微软雅黑" w:eastAsia="微软雅黑" w:hAnsi="微软雅黑" w:cs="微软雅黑"/>
          <w:b/>
          <w:bCs/>
          <w:color w:val="005D97"/>
          <w:spacing w:val="-22"/>
          <w:sz w:val="48"/>
          <w:szCs w:val="48"/>
          <w:lang w:eastAsia="zh-CN"/>
        </w:rPr>
        <w:t>202</w:t>
      </w:r>
      <w:r w:rsidR="001A149F">
        <w:rPr>
          <w:rFonts w:ascii="微软雅黑" w:eastAsia="微软雅黑" w:hAnsi="微软雅黑" w:cs="微软雅黑" w:hint="eastAsia"/>
          <w:b/>
          <w:bCs/>
          <w:color w:val="005D97"/>
          <w:spacing w:val="-22"/>
          <w:sz w:val="48"/>
          <w:szCs w:val="48"/>
          <w:lang w:eastAsia="zh-CN"/>
        </w:rPr>
        <w:t>6</w:t>
      </w:r>
      <w:r>
        <w:rPr>
          <w:rFonts w:ascii="微软雅黑" w:eastAsia="微软雅黑" w:hAnsi="微软雅黑" w:cs="微软雅黑"/>
          <w:b/>
          <w:bCs/>
          <w:color w:val="005D97"/>
          <w:spacing w:val="-22"/>
          <w:sz w:val="48"/>
          <w:szCs w:val="48"/>
          <w:lang w:eastAsia="zh-CN"/>
        </w:rPr>
        <w:t>年</w:t>
      </w:r>
      <w:r w:rsidR="00172666">
        <w:rPr>
          <w:rFonts w:ascii="微软雅黑" w:eastAsia="微软雅黑" w:hAnsi="微软雅黑" w:cs="微软雅黑" w:hint="eastAsia"/>
          <w:b/>
          <w:bCs/>
          <w:color w:val="005D97"/>
          <w:spacing w:val="-22"/>
          <w:sz w:val="48"/>
          <w:szCs w:val="48"/>
          <w:lang w:eastAsia="zh-CN"/>
        </w:rPr>
        <w:t>4</w:t>
      </w:r>
      <w:r>
        <w:rPr>
          <w:rFonts w:ascii="微软雅黑" w:eastAsia="微软雅黑" w:hAnsi="微软雅黑" w:cs="微软雅黑"/>
          <w:b/>
          <w:bCs/>
          <w:color w:val="005D97"/>
          <w:spacing w:val="-22"/>
          <w:sz w:val="48"/>
          <w:szCs w:val="48"/>
          <w:lang w:eastAsia="zh-CN"/>
        </w:rPr>
        <w:t>月</w:t>
      </w:r>
      <w:r w:rsidR="00047BEB">
        <w:rPr>
          <w:rFonts w:ascii="微软雅黑" w:eastAsia="微软雅黑" w:hAnsi="微软雅黑" w:cs="微软雅黑" w:hint="eastAsia"/>
          <w:b/>
          <w:bCs/>
          <w:color w:val="005D97"/>
          <w:spacing w:val="-22"/>
          <w:sz w:val="48"/>
          <w:szCs w:val="48"/>
          <w:lang w:eastAsia="zh-CN"/>
        </w:rPr>
        <w:t>10</w:t>
      </w:r>
      <w:r>
        <w:rPr>
          <w:rFonts w:ascii="微软雅黑" w:eastAsia="微软雅黑" w:hAnsi="微软雅黑" w:cs="微软雅黑"/>
          <w:b/>
          <w:bCs/>
          <w:color w:val="005D97"/>
          <w:spacing w:val="-22"/>
          <w:sz w:val="48"/>
          <w:szCs w:val="48"/>
          <w:lang w:eastAsia="zh-CN"/>
        </w:rPr>
        <w:t>日</w:t>
      </w:r>
      <w:r>
        <w:rPr>
          <w:rFonts w:ascii="微软雅黑" w:eastAsia="微软雅黑" w:hAnsi="微软雅黑" w:cs="微软雅黑"/>
          <w:b/>
          <w:bCs/>
          <w:color w:val="005D97"/>
          <w:spacing w:val="38"/>
          <w:sz w:val="48"/>
          <w:szCs w:val="48"/>
          <w:lang w:eastAsia="zh-CN"/>
        </w:rPr>
        <w:t xml:space="preserve"> </w:t>
      </w:r>
      <w:r>
        <w:rPr>
          <w:noProof/>
          <w:position w:val="-3"/>
          <w:sz w:val="48"/>
          <w:szCs w:val="48"/>
          <w:lang w:eastAsia="zh-CN"/>
        </w:rPr>
        <w:drawing>
          <wp:inline distT="0" distB="0" distL="0" distR="0" wp14:anchorId="7B2733EE" wp14:editId="2A00393C">
            <wp:extent cx="201295" cy="232410"/>
            <wp:effectExtent l="0" t="0" r="8255" b="1524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0"/>
                    <a:stretch>
                      <a:fillRect/>
                    </a:stretch>
                  </pic:blipFill>
                  <pic:spPr>
                    <a:xfrm>
                      <a:off x="0" y="0"/>
                      <a:ext cx="201574" cy="232740"/>
                    </a:xfrm>
                    <a:prstGeom prst="rect">
                      <a:avLst/>
                    </a:prstGeom>
                  </pic:spPr>
                </pic:pic>
              </a:graphicData>
            </a:graphic>
          </wp:inline>
        </w:drawing>
      </w:r>
    </w:p>
    <w:p w14:paraId="68593E79" w14:textId="77777777" w:rsidR="009372C5" w:rsidRDefault="009372C5">
      <w:pPr>
        <w:spacing w:line="204" w:lineRule="auto"/>
        <w:ind w:right="210" w:firstLine="1008"/>
        <w:rPr>
          <w:sz w:val="48"/>
          <w:szCs w:val="48"/>
          <w:lang w:eastAsia="zh-CN"/>
        </w:rPr>
        <w:sectPr w:rsidR="009372C5">
          <w:headerReference w:type="default" r:id="rId11"/>
          <w:pgSz w:w="11906" w:h="16838"/>
          <w:pgMar w:top="400" w:right="0" w:bottom="0" w:left="0" w:header="0" w:footer="340" w:gutter="0"/>
          <w:cols w:space="720"/>
        </w:sectPr>
      </w:pPr>
    </w:p>
    <w:p w14:paraId="42BE9CEC" w14:textId="77777777" w:rsidR="009372C5" w:rsidRDefault="00115A1A">
      <w:pPr>
        <w:spacing w:before="120" w:line="190" w:lineRule="auto"/>
        <w:ind w:right="210" w:firstLine="560"/>
        <w:rPr>
          <w:rFonts w:ascii="微软雅黑" w:eastAsia="微软雅黑" w:hAnsi="微软雅黑" w:cs="微软雅黑" w:hint="eastAsia"/>
          <w:b/>
          <w:bCs/>
          <w:color w:val="036EB8"/>
          <w:spacing w:val="15"/>
          <w:sz w:val="28"/>
          <w:szCs w:val="28"/>
          <w:lang w:eastAsia="zh-CN"/>
        </w:rPr>
      </w:pPr>
      <w:r>
        <w:rPr>
          <w:rFonts w:ascii="微软雅黑" w:eastAsia="微软雅黑" w:hAnsi="微软雅黑" w:cs="微软雅黑"/>
          <w:noProof/>
          <w:color w:val="036EB8"/>
          <w:position w:val="-4"/>
          <w:sz w:val="28"/>
          <w:szCs w:val="28"/>
          <w:lang w:eastAsia="zh-CN"/>
        </w:rPr>
        <w:lastRenderedPageBreak/>
        <w:drawing>
          <wp:inline distT="0" distB="0" distL="0" distR="0" wp14:anchorId="65A06B5E" wp14:editId="5643D44E">
            <wp:extent cx="128905" cy="173990"/>
            <wp:effectExtent l="0" t="0" r="4445" b="16510"/>
            <wp:docPr id="4" name="IM 14"/>
            <wp:cNvGraphicFramePr/>
            <a:graphic xmlns:a="http://schemas.openxmlformats.org/drawingml/2006/main">
              <a:graphicData uri="http://schemas.openxmlformats.org/drawingml/2006/picture">
                <pic:pic xmlns:pic="http://schemas.openxmlformats.org/drawingml/2006/picture">
                  <pic:nvPicPr>
                    <pic:cNvPr id="4" name="IM 14"/>
                    <pic:cNvPicPr/>
                  </pic:nvPicPr>
                  <pic:blipFill>
                    <a:blip r:embed="rId12"/>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5"/>
          <w:sz w:val="28"/>
          <w:szCs w:val="28"/>
          <w:lang w:eastAsia="zh-CN"/>
        </w:rPr>
        <w:t>市场综述</w:t>
      </w:r>
    </w:p>
    <w:p w14:paraId="7EEFB9F4" w14:textId="057C2865" w:rsidR="007B3E0B" w:rsidRDefault="00047BEB" w:rsidP="00217C95">
      <w:pPr>
        <w:spacing w:before="103" w:line="257" w:lineRule="auto"/>
        <w:ind w:left="210" w:right="210" w:firstLineChars="200" w:firstLine="468"/>
        <w:jc w:val="both"/>
        <w:rPr>
          <w:rFonts w:ascii="微软雅黑" w:eastAsia="微软雅黑" w:hAnsi="微软雅黑" w:cs="微软雅黑" w:hint="eastAsia"/>
          <w:spacing w:val="12"/>
          <w:lang w:eastAsia="zh-CN"/>
        </w:rPr>
      </w:pPr>
      <w:r w:rsidRPr="00047BEB">
        <w:rPr>
          <w:rFonts w:ascii="微软雅黑" w:eastAsia="微软雅黑" w:hAnsi="微软雅黑" w:cs="微软雅黑" w:hint="eastAsia"/>
          <w:spacing w:val="12"/>
          <w:lang w:eastAsia="zh-CN"/>
        </w:rPr>
        <w:t>美国三大股指全线收涨，</w:t>
      </w:r>
      <w:r w:rsidRPr="00047BEB">
        <w:rPr>
          <w:rFonts w:ascii="微软雅黑" w:eastAsia="微软雅黑" w:hAnsi="微软雅黑" w:cs="微软雅黑"/>
          <w:spacing w:val="12"/>
          <w:lang w:eastAsia="zh-CN"/>
        </w:rPr>
        <w:t>道指</w:t>
      </w:r>
      <w:r w:rsidRPr="00047BEB">
        <w:rPr>
          <w:rFonts w:ascii="微软雅黑" w:eastAsia="微软雅黑" w:hAnsi="微软雅黑" w:cs="微软雅黑" w:hint="eastAsia"/>
          <w:spacing w:val="12"/>
          <w:lang w:eastAsia="zh-CN"/>
        </w:rPr>
        <w:t>涨0.58%报48185.8点，</w:t>
      </w:r>
      <w:proofErr w:type="gramStart"/>
      <w:r w:rsidRPr="00047BEB">
        <w:rPr>
          <w:rFonts w:ascii="微软雅黑" w:eastAsia="微软雅黑" w:hAnsi="微软雅黑" w:cs="微软雅黑"/>
          <w:spacing w:val="12"/>
          <w:lang w:eastAsia="zh-CN"/>
        </w:rPr>
        <w:t>标普</w:t>
      </w:r>
      <w:proofErr w:type="gramEnd"/>
      <w:r w:rsidRPr="00047BEB">
        <w:rPr>
          <w:rFonts w:ascii="微软雅黑" w:eastAsia="微软雅黑" w:hAnsi="微软雅黑" w:cs="微软雅黑"/>
          <w:spacing w:val="12"/>
          <w:lang w:eastAsia="zh-CN"/>
        </w:rPr>
        <w:t>500指数</w:t>
      </w:r>
      <w:r w:rsidRPr="00047BEB">
        <w:rPr>
          <w:rFonts w:ascii="微软雅黑" w:eastAsia="微软雅黑" w:hAnsi="微软雅黑" w:cs="微软雅黑" w:hint="eastAsia"/>
          <w:spacing w:val="12"/>
          <w:lang w:eastAsia="zh-CN"/>
        </w:rPr>
        <w:t>涨0.62%报6824.66点，</w:t>
      </w:r>
      <w:proofErr w:type="gramStart"/>
      <w:r w:rsidRPr="00047BEB">
        <w:rPr>
          <w:rFonts w:ascii="微软雅黑" w:eastAsia="微软雅黑" w:hAnsi="微软雅黑" w:cs="微软雅黑"/>
          <w:spacing w:val="12"/>
          <w:lang w:eastAsia="zh-CN"/>
        </w:rPr>
        <w:t>纳指</w:t>
      </w:r>
      <w:r w:rsidRPr="00047BEB">
        <w:rPr>
          <w:rFonts w:ascii="微软雅黑" w:eastAsia="微软雅黑" w:hAnsi="微软雅黑" w:cs="微软雅黑" w:hint="eastAsia"/>
          <w:spacing w:val="12"/>
          <w:lang w:eastAsia="zh-CN"/>
        </w:rPr>
        <w:t>涨</w:t>
      </w:r>
      <w:proofErr w:type="gramEnd"/>
      <w:r w:rsidRPr="00047BEB">
        <w:rPr>
          <w:rFonts w:ascii="微软雅黑" w:eastAsia="微软雅黑" w:hAnsi="微软雅黑" w:cs="微软雅黑" w:hint="eastAsia"/>
          <w:spacing w:val="12"/>
          <w:lang w:eastAsia="zh-CN"/>
        </w:rPr>
        <w:t>0.83%报22822.42点。美元指数跌0.21%报98.82，非美货币多数上涨，</w:t>
      </w:r>
      <w:r w:rsidRPr="00047BEB">
        <w:rPr>
          <w:rFonts w:ascii="微软雅黑" w:eastAsia="微软雅黑" w:hAnsi="微软雅黑" w:cs="微软雅黑"/>
          <w:spacing w:val="12"/>
          <w:lang w:eastAsia="zh-CN"/>
        </w:rPr>
        <w:t>欧元兑美元</w:t>
      </w:r>
      <w:r w:rsidRPr="00047BEB">
        <w:rPr>
          <w:rFonts w:ascii="微软雅黑" w:eastAsia="微软雅黑" w:hAnsi="微软雅黑" w:cs="微软雅黑" w:hint="eastAsia"/>
          <w:spacing w:val="12"/>
          <w:lang w:eastAsia="zh-CN"/>
        </w:rPr>
        <w:t>涨0.30%报1.1698，</w:t>
      </w:r>
      <w:r w:rsidRPr="00047BEB">
        <w:rPr>
          <w:rFonts w:ascii="微软雅黑" w:eastAsia="微软雅黑" w:hAnsi="微软雅黑" w:cs="微软雅黑"/>
          <w:spacing w:val="12"/>
          <w:lang w:eastAsia="zh-CN"/>
        </w:rPr>
        <w:t>英镑兑美元</w:t>
      </w:r>
      <w:r w:rsidRPr="00047BEB">
        <w:rPr>
          <w:rFonts w:ascii="微软雅黑" w:eastAsia="微软雅黑" w:hAnsi="微软雅黑" w:cs="微软雅黑" w:hint="eastAsia"/>
          <w:spacing w:val="12"/>
          <w:lang w:eastAsia="zh-CN"/>
        </w:rPr>
        <w:t>涨0.30%报1.3435，澳元兑美元涨0.57%报0.7083，</w:t>
      </w:r>
      <w:r w:rsidRPr="00047BEB">
        <w:rPr>
          <w:rFonts w:ascii="微软雅黑" w:eastAsia="微软雅黑" w:hAnsi="微软雅黑" w:cs="微软雅黑"/>
          <w:spacing w:val="12"/>
          <w:lang w:eastAsia="zh-CN"/>
        </w:rPr>
        <w:t>美元兑日元</w:t>
      </w:r>
      <w:r w:rsidRPr="00047BEB">
        <w:rPr>
          <w:rFonts w:ascii="微软雅黑" w:eastAsia="微软雅黑" w:hAnsi="微软雅黑" w:cs="微软雅黑" w:hint="eastAsia"/>
          <w:spacing w:val="12"/>
          <w:lang w:eastAsia="zh-CN"/>
        </w:rPr>
        <w:t>涨0.27%报159.0040，</w:t>
      </w:r>
      <w:r w:rsidRPr="00047BEB">
        <w:rPr>
          <w:rFonts w:ascii="微软雅黑" w:eastAsia="微软雅黑" w:hAnsi="微软雅黑" w:cs="微软雅黑"/>
          <w:spacing w:val="12"/>
          <w:lang w:eastAsia="zh-CN"/>
        </w:rPr>
        <w:t>美元兑加元</w:t>
      </w:r>
      <w:r w:rsidRPr="00047BEB">
        <w:rPr>
          <w:rFonts w:ascii="微软雅黑" w:eastAsia="微软雅黑" w:hAnsi="微软雅黑" w:cs="微软雅黑" w:hint="eastAsia"/>
          <w:spacing w:val="12"/>
          <w:lang w:eastAsia="zh-CN"/>
        </w:rPr>
        <w:t>跌0.20%报1.3817，</w:t>
      </w:r>
      <w:r w:rsidRPr="00047BEB">
        <w:rPr>
          <w:rFonts w:ascii="微软雅黑" w:eastAsia="微软雅黑" w:hAnsi="微软雅黑" w:cs="微软雅黑"/>
          <w:spacing w:val="12"/>
          <w:lang w:eastAsia="zh-CN"/>
        </w:rPr>
        <w:t>美元兑</w:t>
      </w:r>
      <w:proofErr w:type="gramStart"/>
      <w:r w:rsidRPr="00047BEB">
        <w:rPr>
          <w:rFonts w:ascii="微软雅黑" w:eastAsia="微软雅黑" w:hAnsi="微软雅黑" w:cs="微软雅黑"/>
          <w:spacing w:val="12"/>
          <w:lang w:eastAsia="zh-CN"/>
        </w:rPr>
        <w:t>瑞郎</w:t>
      </w:r>
      <w:r w:rsidRPr="00047BEB">
        <w:rPr>
          <w:rFonts w:ascii="微软雅黑" w:eastAsia="微软雅黑" w:hAnsi="微软雅黑" w:cs="微软雅黑" w:hint="eastAsia"/>
          <w:spacing w:val="12"/>
          <w:lang w:eastAsia="zh-CN"/>
        </w:rPr>
        <w:t>跌</w:t>
      </w:r>
      <w:proofErr w:type="gramEnd"/>
      <w:r w:rsidRPr="00047BEB">
        <w:rPr>
          <w:rFonts w:ascii="微软雅黑" w:eastAsia="微软雅黑" w:hAnsi="微软雅黑" w:cs="微软雅黑" w:hint="eastAsia"/>
          <w:spacing w:val="12"/>
          <w:lang w:eastAsia="zh-CN"/>
        </w:rPr>
        <w:t>0.10%报0.7904，</w:t>
      </w:r>
      <w:r w:rsidRPr="00047BEB">
        <w:rPr>
          <w:rFonts w:ascii="微软雅黑" w:eastAsia="微软雅黑" w:hAnsi="微软雅黑" w:cs="微软雅黑"/>
          <w:spacing w:val="12"/>
          <w:lang w:eastAsia="zh-CN"/>
        </w:rPr>
        <w:t>离岸人民币对美元</w:t>
      </w:r>
      <w:r w:rsidRPr="00047BEB">
        <w:rPr>
          <w:rFonts w:ascii="微软雅黑" w:eastAsia="微软雅黑" w:hAnsi="微软雅黑" w:cs="微软雅黑" w:hint="eastAsia"/>
          <w:spacing w:val="12"/>
          <w:lang w:eastAsia="zh-CN"/>
        </w:rPr>
        <w:t>涨56个基点报6.8280。</w:t>
      </w:r>
      <w:proofErr w:type="gramStart"/>
      <w:r w:rsidRPr="00047BEB">
        <w:rPr>
          <w:rFonts w:ascii="微软雅黑" w:eastAsia="微软雅黑" w:hAnsi="微软雅黑" w:cs="微软雅黑"/>
          <w:spacing w:val="12"/>
          <w:lang w:eastAsia="zh-CN"/>
        </w:rPr>
        <w:t>美油</w:t>
      </w:r>
      <w:r w:rsidRPr="00047BEB">
        <w:rPr>
          <w:rFonts w:ascii="微软雅黑" w:eastAsia="微软雅黑" w:hAnsi="微软雅黑" w:cs="微软雅黑" w:hint="eastAsia"/>
          <w:spacing w:val="12"/>
          <w:lang w:eastAsia="zh-CN"/>
        </w:rPr>
        <w:t>主力</w:t>
      </w:r>
      <w:proofErr w:type="gramEnd"/>
      <w:r w:rsidRPr="00047BEB">
        <w:rPr>
          <w:rFonts w:ascii="微软雅黑" w:eastAsia="微软雅黑" w:hAnsi="微软雅黑" w:cs="微软雅黑" w:hint="eastAsia"/>
          <w:spacing w:val="12"/>
          <w:lang w:eastAsia="zh-CN"/>
        </w:rPr>
        <w:t>合约收涨3.78%，报97.98美元/桶；</w:t>
      </w:r>
      <w:proofErr w:type="gramStart"/>
      <w:r w:rsidRPr="00047BEB">
        <w:rPr>
          <w:rFonts w:ascii="微软雅黑" w:eastAsia="微软雅黑" w:hAnsi="微软雅黑" w:cs="微软雅黑"/>
          <w:spacing w:val="12"/>
          <w:lang w:eastAsia="zh-CN"/>
        </w:rPr>
        <w:t>布油</w:t>
      </w:r>
      <w:r w:rsidRPr="00047BEB">
        <w:rPr>
          <w:rFonts w:ascii="微软雅黑" w:eastAsia="微软雅黑" w:hAnsi="微软雅黑" w:cs="微软雅黑" w:hint="eastAsia"/>
          <w:spacing w:val="12"/>
          <w:lang w:eastAsia="zh-CN"/>
        </w:rPr>
        <w:t>主力</w:t>
      </w:r>
      <w:proofErr w:type="gramEnd"/>
      <w:r w:rsidRPr="00047BEB">
        <w:rPr>
          <w:rFonts w:ascii="微软雅黑" w:eastAsia="微软雅黑" w:hAnsi="微软雅黑" w:cs="微软雅黑" w:hint="eastAsia"/>
          <w:spacing w:val="12"/>
          <w:lang w:eastAsia="zh-CN"/>
        </w:rPr>
        <w:t>合约涨1.75%，报96.41美元/桶。国际贵金属期货普遍收涨，COMEX黄金期货涨0.28%报4790.50美元/盎司，</w:t>
      </w:r>
      <w:r w:rsidRPr="00047BEB">
        <w:rPr>
          <w:rFonts w:ascii="微软雅黑" w:eastAsia="微软雅黑" w:hAnsi="微软雅黑" w:cs="微软雅黑"/>
          <w:spacing w:val="12"/>
          <w:lang w:eastAsia="zh-CN"/>
        </w:rPr>
        <w:t>COMEX白银期货</w:t>
      </w:r>
      <w:r w:rsidRPr="00047BEB">
        <w:rPr>
          <w:rFonts w:ascii="微软雅黑" w:eastAsia="微软雅黑" w:hAnsi="微软雅黑" w:cs="微软雅黑" w:hint="eastAsia"/>
          <w:spacing w:val="12"/>
          <w:lang w:eastAsia="zh-CN"/>
        </w:rPr>
        <w:t>涨0.12%报75.47美元/盎司。</w:t>
      </w:r>
      <w:r w:rsidR="007B3E0B" w:rsidRPr="00653A5D">
        <w:rPr>
          <w:rFonts w:ascii="微软雅黑" w:eastAsia="微软雅黑" w:hAnsi="微软雅黑" w:cs="微软雅黑"/>
          <w:spacing w:val="12"/>
          <w:lang w:eastAsia="zh-CN"/>
        </w:rPr>
        <w:t>ICE</w:t>
      </w:r>
      <w:r w:rsidR="007B3E0B" w:rsidRPr="00653A5D">
        <w:rPr>
          <w:rFonts w:ascii="微软雅黑" w:eastAsia="微软雅黑" w:hAnsi="微软雅黑" w:cs="微软雅黑" w:hint="eastAsia"/>
          <w:spacing w:val="12"/>
          <w:lang w:eastAsia="zh-CN"/>
        </w:rPr>
        <w:t>原糖主力合约</w:t>
      </w:r>
      <w:r w:rsidR="00D22EAB">
        <w:rPr>
          <w:rFonts w:ascii="微软雅黑" w:eastAsia="微软雅黑" w:hAnsi="微软雅黑" w:cs="微软雅黑" w:hint="eastAsia"/>
          <w:spacing w:val="12"/>
          <w:lang w:eastAsia="zh-CN"/>
        </w:rPr>
        <w:t>跌</w:t>
      </w:r>
      <w:r>
        <w:rPr>
          <w:rFonts w:ascii="微软雅黑" w:eastAsia="微软雅黑" w:hAnsi="微软雅黑" w:cs="微软雅黑" w:hint="eastAsia"/>
          <w:spacing w:val="12"/>
          <w:lang w:eastAsia="zh-CN"/>
        </w:rPr>
        <w:t>1.97</w:t>
      </w:r>
      <w:r w:rsidR="007B3E0B" w:rsidRPr="00653A5D">
        <w:rPr>
          <w:rFonts w:ascii="微软雅黑" w:eastAsia="微软雅黑" w:hAnsi="微软雅黑" w:cs="微软雅黑"/>
          <w:spacing w:val="12"/>
          <w:lang w:eastAsia="zh-CN"/>
        </w:rPr>
        <w:t>%</w:t>
      </w:r>
      <w:r w:rsidR="007B3E0B" w:rsidRPr="00653A5D">
        <w:rPr>
          <w:rFonts w:ascii="微软雅黑" w:eastAsia="微软雅黑" w:hAnsi="微软雅黑" w:cs="微软雅黑" w:hint="eastAsia"/>
          <w:spacing w:val="12"/>
          <w:lang w:eastAsia="zh-CN"/>
        </w:rPr>
        <w:t>报</w:t>
      </w:r>
      <w:r w:rsidR="007B3E0B" w:rsidRPr="00653A5D">
        <w:rPr>
          <w:rFonts w:ascii="微软雅黑" w:eastAsia="微软雅黑" w:hAnsi="微软雅黑" w:cs="微软雅黑"/>
          <w:spacing w:val="12"/>
          <w:lang w:eastAsia="zh-CN"/>
        </w:rPr>
        <w:t>1</w:t>
      </w:r>
      <w:r>
        <w:rPr>
          <w:rFonts w:ascii="微软雅黑" w:eastAsia="微软雅黑" w:hAnsi="微软雅黑" w:cs="微软雅黑" w:hint="eastAsia"/>
          <w:spacing w:val="12"/>
          <w:lang w:eastAsia="zh-CN"/>
        </w:rPr>
        <w:t>3.95</w:t>
      </w:r>
      <w:r w:rsidR="007B3E0B" w:rsidRPr="00653A5D">
        <w:rPr>
          <w:rFonts w:ascii="微软雅黑" w:eastAsia="微软雅黑" w:hAnsi="微软雅黑" w:cs="微软雅黑" w:hint="eastAsia"/>
          <w:spacing w:val="12"/>
          <w:lang w:eastAsia="zh-CN"/>
        </w:rPr>
        <w:t>美分</w:t>
      </w:r>
      <w:r w:rsidR="007B3E0B" w:rsidRPr="00653A5D">
        <w:rPr>
          <w:rFonts w:ascii="微软雅黑" w:eastAsia="微软雅黑" w:hAnsi="微软雅黑" w:cs="微软雅黑"/>
          <w:spacing w:val="12"/>
          <w:lang w:eastAsia="zh-CN"/>
        </w:rPr>
        <w:t>/</w:t>
      </w:r>
      <w:r w:rsidR="007B3E0B" w:rsidRPr="00653A5D">
        <w:rPr>
          <w:rFonts w:ascii="微软雅黑" w:eastAsia="微软雅黑" w:hAnsi="微软雅黑" w:cs="微软雅黑" w:hint="eastAsia"/>
          <w:spacing w:val="12"/>
          <w:lang w:eastAsia="zh-CN"/>
        </w:rPr>
        <w:t>磅，</w:t>
      </w:r>
      <w:r w:rsidR="007B3E0B" w:rsidRPr="00653A5D">
        <w:rPr>
          <w:rFonts w:ascii="微软雅黑" w:eastAsia="微软雅黑" w:hAnsi="微软雅黑" w:cs="微软雅黑"/>
          <w:spacing w:val="12"/>
          <w:lang w:eastAsia="zh-CN"/>
        </w:rPr>
        <w:t>ICE</w:t>
      </w:r>
      <w:r w:rsidR="007B3E0B" w:rsidRPr="00653A5D">
        <w:rPr>
          <w:rFonts w:ascii="微软雅黑" w:eastAsia="微软雅黑" w:hAnsi="微软雅黑" w:cs="微软雅黑" w:hint="eastAsia"/>
          <w:spacing w:val="12"/>
          <w:lang w:eastAsia="zh-CN"/>
        </w:rPr>
        <w:t>棉花主力合约</w:t>
      </w:r>
      <w:r w:rsidR="00D22EAB">
        <w:rPr>
          <w:rFonts w:ascii="微软雅黑" w:eastAsia="微软雅黑" w:hAnsi="微软雅黑" w:cs="微软雅黑" w:hint="eastAsia"/>
          <w:spacing w:val="12"/>
          <w:lang w:eastAsia="zh-CN"/>
        </w:rPr>
        <w:t>涨</w:t>
      </w:r>
      <w:r>
        <w:rPr>
          <w:rFonts w:ascii="微软雅黑" w:eastAsia="微软雅黑" w:hAnsi="微软雅黑" w:cs="微软雅黑" w:hint="eastAsia"/>
          <w:spacing w:val="12"/>
          <w:lang w:eastAsia="zh-CN"/>
        </w:rPr>
        <w:t>2.27</w:t>
      </w:r>
      <w:r w:rsidR="007B3E0B" w:rsidRPr="00653A5D">
        <w:rPr>
          <w:rFonts w:ascii="微软雅黑" w:eastAsia="微软雅黑" w:hAnsi="微软雅黑" w:cs="微软雅黑"/>
          <w:spacing w:val="12"/>
          <w:lang w:eastAsia="zh-CN"/>
        </w:rPr>
        <w:t>%</w:t>
      </w:r>
      <w:r w:rsidR="007B3E0B" w:rsidRPr="00653A5D">
        <w:rPr>
          <w:rFonts w:ascii="微软雅黑" w:eastAsia="微软雅黑" w:hAnsi="微软雅黑" w:cs="微软雅黑" w:hint="eastAsia"/>
          <w:spacing w:val="12"/>
          <w:lang w:eastAsia="zh-CN"/>
        </w:rPr>
        <w:t>报</w:t>
      </w:r>
      <w:r w:rsidR="00B31E13">
        <w:rPr>
          <w:rFonts w:ascii="微软雅黑" w:eastAsia="微软雅黑" w:hAnsi="微软雅黑" w:cs="微软雅黑" w:hint="eastAsia"/>
          <w:spacing w:val="12"/>
          <w:lang w:eastAsia="zh-CN"/>
        </w:rPr>
        <w:t>7</w:t>
      </w:r>
      <w:r>
        <w:rPr>
          <w:rFonts w:ascii="微软雅黑" w:eastAsia="微软雅黑" w:hAnsi="微软雅黑" w:cs="微软雅黑" w:hint="eastAsia"/>
          <w:spacing w:val="12"/>
          <w:lang w:eastAsia="zh-CN"/>
        </w:rPr>
        <w:t>3.30</w:t>
      </w:r>
      <w:r w:rsidR="00451F4B" w:rsidRPr="00653A5D">
        <w:rPr>
          <w:rFonts w:ascii="微软雅黑" w:eastAsia="微软雅黑" w:hAnsi="微软雅黑" w:cs="微软雅黑" w:hint="eastAsia"/>
          <w:spacing w:val="12"/>
          <w:lang w:eastAsia="zh-CN"/>
        </w:rPr>
        <w:t>/</w:t>
      </w:r>
      <w:r w:rsidR="007B3E0B" w:rsidRPr="00653A5D">
        <w:rPr>
          <w:rFonts w:ascii="微软雅黑" w:eastAsia="微软雅黑" w:hAnsi="微软雅黑" w:cs="微软雅黑" w:hint="eastAsia"/>
          <w:spacing w:val="12"/>
          <w:lang w:eastAsia="zh-CN"/>
        </w:rPr>
        <w:t>磅</w:t>
      </w:r>
      <w:r w:rsidR="007B3E0B" w:rsidRPr="007B3E0B">
        <w:rPr>
          <w:rFonts w:ascii="微软雅黑" w:eastAsia="微软雅黑" w:hAnsi="微软雅黑" w:cs="微软雅黑" w:hint="eastAsia"/>
          <w:spacing w:val="12"/>
          <w:lang w:eastAsia="zh-CN"/>
        </w:rPr>
        <w:t>。</w:t>
      </w:r>
    </w:p>
    <w:p w14:paraId="5FC9821C" w14:textId="2D931740" w:rsidR="007A7903" w:rsidRDefault="00115A1A" w:rsidP="00557736">
      <w:pPr>
        <w:spacing w:before="103" w:line="257" w:lineRule="auto"/>
        <w:ind w:left="210" w:right="210" w:firstLineChars="200" w:firstLine="468"/>
        <w:jc w:val="both"/>
        <w:rPr>
          <w:rFonts w:ascii="微软雅黑" w:eastAsia="微软雅黑" w:hAnsi="微软雅黑" w:cs="微软雅黑" w:hint="eastAsia"/>
          <w:spacing w:val="12"/>
          <w:lang w:eastAsia="zh-CN"/>
        </w:rPr>
      </w:pPr>
      <w:r>
        <w:rPr>
          <w:rFonts w:ascii="微软雅黑" w:eastAsia="微软雅黑" w:hAnsi="微软雅黑" w:cs="微软雅黑"/>
          <w:spacing w:val="12"/>
          <w:lang w:eastAsia="zh-CN"/>
        </w:rPr>
        <w:t>图表1</w:t>
      </w:r>
      <w:r>
        <w:rPr>
          <w:rFonts w:ascii="微软雅黑" w:eastAsia="微软雅黑" w:hAnsi="微软雅黑" w:cs="微软雅黑" w:hint="eastAsia"/>
          <w:spacing w:val="12"/>
          <w:lang w:eastAsia="zh-CN"/>
        </w:rPr>
        <w:t>：</w:t>
      </w:r>
      <w:r>
        <w:rPr>
          <w:rFonts w:ascii="微软雅黑" w:eastAsia="微软雅黑" w:hAnsi="微软雅黑" w:cs="微软雅黑"/>
          <w:spacing w:val="12"/>
          <w:lang w:eastAsia="zh-CN"/>
        </w:rPr>
        <w:t>全球</w:t>
      </w:r>
      <w:r>
        <w:rPr>
          <w:rFonts w:ascii="微软雅黑" w:eastAsia="微软雅黑" w:hAnsi="微软雅黑" w:cs="微软雅黑" w:hint="eastAsia"/>
          <w:spacing w:val="12"/>
          <w:lang w:eastAsia="zh-CN"/>
        </w:rPr>
        <w:t>主要股指</w:t>
      </w:r>
      <w:r>
        <w:rPr>
          <w:rFonts w:ascii="微软雅黑" w:eastAsia="微软雅黑" w:hAnsi="微软雅黑" w:cs="微软雅黑"/>
          <w:spacing w:val="12"/>
          <w:lang w:eastAsia="zh-CN"/>
        </w:rPr>
        <w:t>涨跌幅</w:t>
      </w:r>
      <w:r>
        <w:rPr>
          <w:rFonts w:ascii="微软雅黑" w:eastAsia="微软雅黑" w:hAnsi="微软雅黑" w:cs="微软雅黑" w:hint="eastAsia"/>
          <w:spacing w:val="12"/>
          <w:lang w:eastAsia="zh-CN"/>
        </w:rPr>
        <w:t>（%）</w:t>
      </w:r>
    </w:p>
    <w:p w14:paraId="16EA968A" w14:textId="68427AB5" w:rsidR="00557736" w:rsidRPr="0022448B" w:rsidRDefault="00047BEB" w:rsidP="002C222F">
      <w:pPr>
        <w:spacing w:before="103" w:line="257" w:lineRule="auto"/>
        <w:ind w:left="210" w:right="210" w:firstLineChars="200" w:firstLine="420"/>
        <w:jc w:val="center"/>
        <w:rPr>
          <w:rFonts w:ascii="微软雅黑" w:eastAsia="微软雅黑" w:hAnsi="微软雅黑" w:cs="微软雅黑" w:hint="eastAsia"/>
          <w:spacing w:val="12"/>
          <w:lang w:eastAsia="zh-CN"/>
        </w:rPr>
      </w:pPr>
      <w:r>
        <w:rPr>
          <w:rFonts w:ascii="微软雅黑" w:eastAsia="微软雅黑" w:hAnsi="微软雅黑" w:cs="微软雅黑" w:hint="eastAsia"/>
          <w:noProof/>
          <w:spacing w:val="12"/>
          <w:lang w:eastAsia="zh-CN"/>
        </w:rPr>
        <w:drawing>
          <wp:inline distT="0" distB="0" distL="0" distR="0" wp14:anchorId="1830ACF7" wp14:editId="40E09282">
            <wp:extent cx="5768600" cy="4155034"/>
            <wp:effectExtent l="0" t="0" r="3810" b="0"/>
            <wp:docPr id="97034547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82734" cy="4165215"/>
                    </a:xfrm>
                    <a:prstGeom prst="rect">
                      <a:avLst/>
                    </a:prstGeom>
                    <a:noFill/>
                  </pic:spPr>
                </pic:pic>
              </a:graphicData>
            </a:graphic>
          </wp:inline>
        </w:drawing>
      </w:r>
    </w:p>
    <w:p w14:paraId="15502052" w14:textId="31919441" w:rsidR="00761650" w:rsidRDefault="00115A1A" w:rsidP="00761650">
      <w:pPr>
        <w:spacing w:before="103" w:line="257" w:lineRule="auto"/>
        <w:ind w:right="210" w:firstLineChars="200" w:firstLine="468"/>
        <w:jc w:val="both"/>
        <w:rPr>
          <w:rFonts w:ascii="微软雅黑" w:eastAsia="微软雅黑" w:hAnsi="微软雅黑" w:cs="微软雅黑" w:hint="eastAsia"/>
          <w:spacing w:val="12"/>
          <w:lang w:eastAsia="zh-CN"/>
        </w:rPr>
      </w:pPr>
      <w:r>
        <w:rPr>
          <w:rFonts w:ascii="微软雅黑" w:eastAsia="微软雅黑" w:hAnsi="微软雅黑" w:cs="微软雅黑" w:hint="eastAsia"/>
          <w:spacing w:val="12"/>
          <w:lang w:eastAsia="zh-CN"/>
        </w:rPr>
        <w:t>资料来源：公开资料整理、瑞达国际</w:t>
      </w:r>
    </w:p>
    <w:p w14:paraId="38F150F7" w14:textId="77777777" w:rsidR="0049175A" w:rsidRDefault="0049175A" w:rsidP="00761650">
      <w:pPr>
        <w:spacing w:before="103" w:line="257" w:lineRule="auto"/>
        <w:ind w:right="210" w:firstLineChars="200" w:firstLine="468"/>
        <w:jc w:val="both"/>
        <w:rPr>
          <w:rFonts w:ascii="微软雅黑" w:eastAsia="微软雅黑" w:hAnsi="微软雅黑" w:cs="微软雅黑" w:hint="eastAsia"/>
          <w:spacing w:val="12"/>
          <w:lang w:eastAsia="zh-CN"/>
        </w:rPr>
      </w:pPr>
    </w:p>
    <w:p w14:paraId="502C7302" w14:textId="5AB22FE9" w:rsidR="008E1CCA" w:rsidRPr="008E1CCA" w:rsidRDefault="00115A1A" w:rsidP="008E1CCA">
      <w:pPr>
        <w:pStyle w:val="aa"/>
        <w:numPr>
          <w:ilvl w:val="0"/>
          <w:numId w:val="6"/>
        </w:numPr>
        <w:spacing w:before="120" w:line="190" w:lineRule="auto"/>
        <w:ind w:right="210" w:firstLineChars="0"/>
        <w:rPr>
          <w:rFonts w:ascii="微软雅黑" w:eastAsia="微软雅黑" w:hAnsi="微软雅黑" w:cs="微软雅黑" w:hint="eastAsia"/>
          <w:b/>
          <w:bCs/>
          <w:color w:val="036EB8"/>
          <w:spacing w:val="15"/>
          <w:sz w:val="28"/>
          <w:szCs w:val="28"/>
          <w:lang w:eastAsia="zh-CN"/>
        </w:rPr>
      </w:pPr>
      <w:r w:rsidRPr="00D62A77">
        <w:rPr>
          <w:rFonts w:ascii="微软雅黑" w:eastAsia="微软雅黑" w:hAnsi="微软雅黑" w:cs="微软雅黑" w:hint="eastAsia"/>
          <w:b/>
          <w:bCs/>
          <w:color w:val="036EB8"/>
          <w:spacing w:val="15"/>
          <w:sz w:val="28"/>
          <w:szCs w:val="28"/>
          <w:lang w:eastAsia="zh-CN"/>
        </w:rPr>
        <w:t>消息回顾</w:t>
      </w:r>
    </w:p>
    <w:p w14:paraId="1CF4C8CE" w14:textId="76754C2E" w:rsidR="0079359D" w:rsidRPr="00F64537" w:rsidRDefault="0079359D" w:rsidP="001F0225">
      <w:pPr>
        <w:spacing w:before="102"/>
        <w:ind w:right="210" w:firstLine="436"/>
        <w:jc w:val="both"/>
        <w:rPr>
          <w:rFonts w:ascii="微软雅黑" w:eastAsia="微软雅黑" w:hAnsi="微软雅黑" w:cs="微软雅黑" w:hint="eastAsia"/>
          <w:color w:val="auto"/>
          <w:spacing w:val="4"/>
          <w:lang w:eastAsia="zh-CN"/>
        </w:rPr>
      </w:pPr>
      <w:r w:rsidRPr="0079359D">
        <w:rPr>
          <w:rFonts w:ascii="微软雅黑" w:eastAsia="微软雅黑" w:hAnsi="微软雅黑" w:cs="宋体" w:hint="eastAsia"/>
          <w:color w:val="auto"/>
          <w:spacing w:val="4"/>
          <w:lang w:eastAsia="zh-CN"/>
        </w:rPr>
        <w:t>【</w:t>
      </w:r>
      <w:r w:rsidR="00047BEB" w:rsidRPr="00047BEB">
        <w:rPr>
          <w:rFonts w:ascii="微软雅黑" w:eastAsia="微软雅黑" w:hAnsi="微软雅黑" w:cs="微软雅黑" w:hint="eastAsia"/>
          <w:color w:val="auto"/>
          <w:spacing w:val="4"/>
          <w:lang w:eastAsia="zh-CN"/>
        </w:rPr>
        <w:t>美国和伊朗将于4月11日在巴基斯坦举行首轮会谈，但目前双方在停战条款上存在着明显分歧，主要集中在伊朗铀浓缩活动、霍尔木兹海峡通航、黎巴嫩停火问题、美军从中东地区撤出等方面。美国总统特朗普称，所有美军舰船及飞机与军事人员和装备都将留在伊朗周边，直至达成“真正协议”并得到全面履行。一名美国政府高级官员透露，特朗普要求以色列减少对黎巴嫩的袭击，以确保谈判能够顺利进行。伊朗外交部重申谈判前提是美国在所有战线遵守其停火承诺。</w:t>
      </w:r>
      <w:r w:rsidRPr="00F64537">
        <w:rPr>
          <w:rFonts w:ascii="微软雅黑" w:eastAsia="微软雅黑" w:hAnsi="微软雅黑" w:cs="微软雅黑" w:hint="eastAsia"/>
          <w:color w:val="auto"/>
          <w:spacing w:val="4"/>
          <w:lang w:eastAsia="zh-CN"/>
        </w:rPr>
        <w:t>】</w:t>
      </w:r>
    </w:p>
    <w:p w14:paraId="7762039C" w14:textId="6A846F2D" w:rsidR="008A04B9" w:rsidRPr="00F64537" w:rsidRDefault="008A04B9" w:rsidP="008A04B9">
      <w:pPr>
        <w:spacing w:before="102" w:line="257" w:lineRule="auto"/>
        <w:ind w:right="210" w:firstLine="436"/>
        <w:jc w:val="both"/>
        <w:rPr>
          <w:rFonts w:ascii="微软雅黑" w:eastAsia="微软雅黑" w:hAnsi="微软雅黑" w:cs="微软雅黑" w:hint="eastAsia"/>
          <w:color w:val="auto"/>
          <w:spacing w:val="4"/>
          <w:lang w:eastAsia="zh-CN"/>
        </w:rPr>
      </w:pPr>
      <w:r w:rsidRPr="00F64537">
        <w:rPr>
          <w:rFonts w:ascii="微软雅黑" w:eastAsia="微软雅黑" w:hAnsi="微软雅黑" w:cs="微软雅黑" w:hint="eastAsia"/>
          <w:color w:val="auto"/>
          <w:spacing w:val="4"/>
          <w:lang w:eastAsia="zh-CN"/>
        </w:rPr>
        <w:lastRenderedPageBreak/>
        <w:t>【</w:t>
      </w:r>
      <w:r w:rsidR="00047BEB" w:rsidRPr="00047BEB">
        <w:rPr>
          <w:rFonts w:ascii="微软雅黑" w:eastAsia="微软雅黑" w:hAnsi="微软雅黑" w:cs="微软雅黑" w:hint="eastAsia"/>
          <w:color w:val="auto"/>
          <w:spacing w:val="4"/>
          <w:lang w:eastAsia="zh-CN"/>
        </w:rPr>
        <w:t>伊朗国家电视台播放伊朗最高领袖穆杰塔巴·哈梅内伊声明，强调伊朗不寻求战争，但也不会放弃权利。声明表示，伊朗将追讨战争损害赔偿，并将霍尔木兹海峡的管理推进到“一个新阶段”，同时将“抵抗阵线”作为一个统一的整体来</w:t>
      </w:r>
      <w:proofErr w:type="gramStart"/>
      <w:r w:rsidR="00047BEB" w:rsidRPr="00047BEB">
        <w:rPr>
          <w:rFonts w:ascii="微软雅黑" w:eastAsia="微软雅黑" w:hAnsi="微软雅黑" w:cs="微软雅黑" w:hint="eastAsia"/>
          <w:color w:val="auto"/>
          <w:spacing w:val="4"/>
          <w:lang w:eastAsia="zh-CN"/>
        </w:rPr>
        <w:t>考量</w:t>
      </w:r>
      <w:proofErr w:type="gramEnd"/>
      <w:r w:rsidR="00047BEB" w:rsidRPr="00047BEB">
        <w:rPr>
          <w:rFonts w:ascii="微软雅黑" w:eastAsia="微软雅黑" w:hAnsi="微软雅黑" w:cs="微软雅黑" w:hint="eastAsia"/>
          <w:color w:val="auto"/>
          <w:spacing w:val="4"/>
          <w:lang w:eastAsia="zh-CN"/>
        </w:rPr>
        <w:t>。</w:t>
      </w:r>
      <w:r w:rsidRPr="00F64537">
        <w:rPr>
          <w:rFonts w:ascii="微软雅黑" w:eastAsia="微软雅黑" w:hAnsi="微软雅黑" w:cs="微软雅黑" w:hint="eastAsia"/>
          <w:color w:val="auto"/>
          <w:spacing w:val="4"/>
          <w:lang w:eastAsia="zh-CN"/>
        </w:rPr>
        <w:t>】</w:t>
      </w:r>
    </w:p>
    <w:p w14:paraId="65DD1E10" w14:textId="3F098310" w:rsidR="00DA61DC" w:rsidRPr="00F64537" w:rsidRDefault="008E1CCA" w:rsidP="00DA61DC">
      <w:pPr>
        <w:spacing w:before="102" w:line="257" w:lineRule="auto"/>
        <w:ind w:right="210" w:firstLine="436"/>
        <w:jc w:val="both"/>
        <w:rPr>
          <w:rFonts w:ascii="微软雅黑" w:eastAsia="微软雅黑" w:hAnsi="微软雅黑" w:cs="微软雅黑" w:hint="eastAsia"/>
          <w:color w:val="auto"/>
          <w:spacing w:val="4"/>
          <w:lang w:eastAsia="zh-CN"/>
        </w:rPr>
      </w:pPr>
      <w:r w:rsidRPr="00F64537">
        <w:rPr>
          <w:rFonts w:ascii="微软雅黑" w:eastAsia="微软雅黑" w:hAnsi="微软雅黑" w:cs="微软雅黑" w:hint="eastAsia"/>
          <w:color w:val="auto"/>
          <w:spacing w:val="4"/>
          <w:lang w:eastAsia="zh-CN"/>
        </w:rPr>
        <w:t>【</w:t>
      </w:r>
      <w:r w:rsidR="00047BEB" w:rsidRPr="00047BEB">
        <w:rPr>
          <w:rFonts w:ascii="微软雅黑" w:eastAsia="微软雅黑" w:hAnsi="微软雅黑" w:cs="微软雅黑" w:hint="eastAsia"/>
          <w:color w:val="auto"/>
          <w:spacing w:val="4"/>
          <w:lang w:eastAsia="zh-CN"/>
        </w:rPr>
        <w:t>伊朗副外长哈提卜扎德表示，霍尔木兹海峡目前仍保持开放状态，但受战事影响，通行仍存在一定技术性限制。美国应制止以色列对黎巴嫩的袭击，并强调任何地区和平方案都必须涵盖黎巴嫩问题。伊朗消息人士称，伊朗将允许每天不超过15艘船只通过霍尔木兹海峡。</w:t>
      </w:r>
      <w:r w:rsidRPr="00F64537">
        <w:rPr>
          <w:rFonts w:ascii="微软雅黑" w:eastAsia="微软雅黑" w:hAnsi="微软雅黑" w:cs="微软雅黑" w:hint="eastAsia"/>
          <w:color w:val="auto"/>
          <w:spacing w:val="4"/>
          <w:lang w:eastAsia="zh-CN"/>
        </w:rPr>
        <w:t>】</w:t>
      </w:r>
    </w:p>
    <w:p w14:paraId="5CE73758" w14:textId="5C7F890F" w:rsidR="005D31CD" w:rsidRPr="00F64537" w:rsidRDefault="005D31CD" w:rsidP="00DA61DC">
      <w:pPr>
        <w:spacing w:before="102" w:line="257" w:lineRule="auto"/>
        <w:ind w:right="210" w:firstLine="436"/>
        <w:jc w:val="both"/>
        <w:rPr>
          <w:rFonts w:ascii="微软雅黑" w:eastAsia="微软雅黑" w:hAnsi="微软雅黑" w:cs="微软雅黑" w:hint="eastAsia"/>
          <w:color w:val="auto"/>
          <w:spacing w:val="4"/>
          <w:lang w:eastAsia="zh-CN"/>
        </w:rPr>
      </w:pPr>
      <w:r w:rsidRPr="00F64537">
        <w:rPr>
          <w:rFonts w:ascii="微软雅黑" w:eastAsia="微软雅黑" w:hAnsi="微软雅黑" w:cs="微软雅黑" w:hint="eastAsia"/>
          <w:color w:val="auto"/>
          <w:spacing w:val="4"/>
          <w:lang w:eastAsia="zh-CN"/>
        </w:rPr>
        <w:t>【</w:t>
      </w:r>
      <w:r w:rsidR="00047BEB" w:rsidRPr="00047BEB">
        <w:rPr>
          <w:rFonts w:ascii="微软雅黑" w:eastAsia="微软雅黑" w:hAnsi="微软雅黑" w:cs="微软雅黑" w:hint="eastAsia"/>
          <w:color w:val="auto"/>
          <w:spacing w:val="4"/>
          <w:lang w:eastAsia="zh-CN"/>
        </w:rPr>
        <w:t>美联储最青睐的通胀指标——核心PCE物价指数在2月份同比上涨3%，较前值3.1%小幅收窄，符合市场预期。服务业通胀显著放缓，实际支出环比仅微增0.1%。美国上周初请失业金人数增加1.6万人至21.9万人，高于市场预期。美国2025年第四季度实际GDP终值年化环比增长0.5%，低于此前0.7%的修正值和1.4%的初值。</w:t>
      </w:r>
      <w:r w:rsidRPr="00F64537">
        <w:rPr>
          <w:rFonts w:ascii="微软雅黑" w:eastAsia="微软雅黑" w:hAnsi="微软雅黑" w:cs="微软雅黑" w:hint="eastAsia"/>
          <w:color w:val="auto"/>
          <w:spacing w:val="4"/>
          <w:lang w:eastAsia="zh-CN"/>
        </w:rPr>
        <w:t>】</w:t>
      </w:r>
    </w:p>
    <w:p w14:paraId="50D62D9A" w14:textId="1018FE55" w:rsidR="009145EF" w:rsidRPr="00F64537" w:rsidRDefault="009145EF" w:rsidP="00DA61DC">
      <w:pPr>
        <w:spacing w:before="102" w:line="257" w:lineRule="auto"/>
        <w:ind w:right="210" w:firstLine="436"/>
        <w:jc w:val="both"/>
        <w:rPr>
          <w:rFonts w:ascii="微软雅黑" w:eastAsia="微软雅黑" w:hAnsi="微软雅黑" w:cs="微软雅黑" w:hint="eastAsia"/>
          <w:color w:val="auto"/>
          <w:spacing w:val="4"/>
          <w:lang w:eastAsia="zh-CN"/>
        </w:rPr>
      </w:pPr>
      <w:r w:rsidRPr="00F64537">
        <w:rPr>
          <w:rFonts w:ascii="微软雅黑" w:eastAsia="微软雅黑" w:hAnsi="微软雅黑" w:cs="微软雅黑" w:hint="eastAsia"/>
          <w:color w:val="auto"/>
          <w:spacing w:val="4"/>
          <w:lang w:eastAsia="zh-CN"/>
        </w:rPr>
        <w:t>【</w:t>
      </w:r>
      <w:r w:rsidR="00047BEB" w:rsidRPr="00047BEB">
        <w:rPr>
          <w:rFonts w:ascii="微软雅黑" w:eastAsia="微软雅黑" w:hAnsi="微软雅黑" w:cs="微软雅黑" w:hint="eastAsia"/>
          <w:color w:val="auto"/>
          <w:spacing w:val="4"/>
          <w:lang w:eastAsia="zh-CN"/>
        </w:rPr>
        <w:t>俄罗斯总统普京已宣布复活节停火决定。当地时间4月3日，乌克兰总统泽连斯基就复活节停火相关事宜公开表态。泽连斯基表示，乌克兰方面已正式向美国递交了关于复活节期间停火的提议，目前暂未明确美方是否具备将信息转达给俄罗斯方面的条件与机会。</w:t>
      </w:r>
      <w:r w:rsidRPr="00F64537">
        <w:rPr>
          <w:rFonts w:ascii="微软雅黑" w:eastAsia="微软雅黑" w:hAnsi="微软雅黑" w:cs="微软雅黑" w:hint="eastAsia"/>
          <w:color w:val="auto"/>
          <w:spacing w:val="4"/>
          <w:lang w:eastAsia="zh-CN"/>
        </w:rPr>
        <w:t>】</w:t>
      </w:r>
    </w:p>
    <w:p w14:paraId="04FDECCC" w14:textId="31C3C149" w:rsidR="00800F46" w:rsidRPr="00F64537" w:rsidRDefault="009145EF" w:rsidP="00A209AB">
      <w:pPr>
        <w:spacing w:before="102" w:line="257" w:lineRule="auto"/>
        <w:ind w:right="210" w:firstLine="436"/>
        <w:jc w:val="both"/>
        <w:rPr>
          <w:rFonts w:ascii="微软雅黑" w:eastAsia="微软雅黑" w:hAnsi="微软雅黑" w:cs="微软雅黑" w:hint="eastAsia"/>
          <w:color w:val="auto"/>
          <w:spacing w:val="4"/>
          <w:lang w:eastAsia="zh-CN"/>
        </w:rPr>
      </w:pPr>
      <w:r w:rsidRPr="00F64537">
        <w:rPr>
          <w:rFonts w:ascii="微软雅黑" w:eastAsia="微软雅黑" w:hAnsi="微软雅黑" w:cs="微软雅黑" w:hint="eastAsia"/>
          <w:color w:val="auto"/>
          <w:spacing w:val="4"/>
          <w:lang w:eastAsia="zh-CN"/>
        </w:rPr>
        <w:t>【</w:t>
      </w:r>
      <w:r w:rsidR="00047BEB" w:rsidRPr="00047BEB">
        <w:rPr>
          <w:rFonts w:ascii="微软雅黑" w:eastAsia="微软雅黑" w:hAnsi="微软雅黑" w:cs="微软雅黑" w:hint="eastAsia"/>
          <w:color w:val="auto"/>
          <w:spacing w:val="4"/>
          <w:lang w:eastAsia="zh-CN"/>
        </w:rPr>
        <w:t>以色列总理内塔尼亚胡表示，已下令尽快与黎巴嫩展开直接谈判，谈判将聚焦解除真主党武装及建立两国和平关系。消息人士称，以色列与黎巴嫩首场直接谈判将于下周在美首都华盛顿的美国国务院举行。</w:t>
      </w:r>
      <w:r w:rsidRPr="00F64537">
        <w:rPr>
          <w:rFonts w:ascii="微软雅黑" w:eastAsia="微软雅黑" w:hAnsi="微软雅黑" w:cs="微软雅黑" w:hint="eastAsia"/>
          <w:color w:val="auto"/>
          <w:spacing w:val="4"/>
          <w:lang w:eastAsia="zh-CN"/>
        </w:rPr>
        <w:t>】</w:t>
      </w:r>
    </w:p>
    <w:p w14:paraId="7F3213A5" w14:textId="429EDA8A" w:rsidR="00725257" w:rsidRDefault="00725257" w:rsidP="00A209AB">
      <w:pPr>
        <w:spacing w:before="102" w:line="257" w:lineRule="auto"/>
        <w:ind w:right="210" w:firstLine="436"/>
        <w:jc w:val="both"/>
        <w:rPr>
          <w:rFonts w:ascii="微软雅黑" w:eastAsia="微软雅黑" w:hAnsi="微软雅黑" w:cs="微软雅黑" w:hint="eastAsia"/>
          <w:color w:val="auto"/>
          <w:spacing w:val="4"/>
          <w:lang w:eastAsia="zh-CN"/>
        </w:rPr>
      </w:pPr>
      <w:r w:rsidRPr="00F64537">
        <w:rPr>
          <w:rFonts w:ascii="微软雅黑" w:eastAsia="微软雅黑" w:hAnsi="微软雅黑" w:cs="微软雅黑" w:hint="eastAsia"/>
          <w:color w:val="auto"/>
          <w:spacing w:val="4"/>
          <w:lang w:eastAsia="zh-CN"/>
        </w:rPr>
        <w:t>【</w:t>
      </w:r>
      <w:r w:rsidR="00047BEB" w:rsidRPr="00047BEB">
        <w:rPr>
          <w:rFonts w:ascii="微软雅黑" w:eastAsia="微软雅黑" w:hAnsi="微软雅黑" w:cs="微软雅黑" w:hint="eastAsia"/>
          <w:color w:val="auto"/>
          <w:spacing w:val="4"/>
          <w:lang w:eastAsia="zh-CN"/>
        </w:rPr>
        <w:t>伊朗关闭霍尔木兹海峡并提出加密货币收费方案，令全球航运秩序面临严峻挑战。国际海事组织（IMO）负责人警告称，此举将开创“危险先例”，严重违背国际航运惯例。分析人士担忧，伊朗方案或对胡塞武装产生示范效应，令红海与霍尔木兹双通道同时承压。</w:t>
      </w:r>
      <w:r w:rsidRPr="00FF3BC9">
        <w:rPr>
          <w:rFonts w:ascii="微软雅黑" w:eastAsia="微软雅黑" w:hAnsi="微软雅黑" w:cs="微软雅黑" w:hint="eastAsia"/>
          <w:color w:val="auto"/>
          <w:spacing w:val="4"/>
          <w:lang w:eastAsia="zh-CN"/>
        </w:rPr>
        <w:t>】</w:t>
      </w:r>
    </w:p>
    <w:p w14:paraId="5A383D0F" w14:textId="67CABCD2" w:rsidR="00D22EAB" w:rsidRDefault="00D22EAB" w:rsidP="00A209AB">
      <w:pPr>
        <w:spacing w:before="102" w:line="257" w:lineRule="auto"/>
        <w:ind w:right="210" w:firstLine="436"/>
        <w:jc w:val="both"/>
        <w:rPr>
          <w:rFonts w:ascii="微软雅黑" w:eastAsia="微软雅黑" w:hAnsi="微软雅黑" w:cs="微软雅黑" w:hint="eastAsia"/>
          <w:color w:val="auto"/>
          <w:spacing w:val="4"/>
          <w:lang w:eastAsia="zh-CN"/>
        </w:rPr>
      </w:pPr>
      <w:r>
        <w:rPr>
          <w:rFonts w:ascii="微软雅黑" w:eastAsia="微软雅黑" w:hAnsi="微软雅黑" w:cs="微软雅黑" w:hint="eastAsia"/>
          <w:color w:val="auto"/>
          <w:spacing w:val="4"/>
          <w:lang w:eastAsia="zh-CN"/>
        </w:rPr>
        <w:t>【</w:t>
      </w:r>
      <w:r w:rsidR="00047BEB" w:rsidRPr="00047BEB">
        <w:rPr>
          <w:rFonts w:ascii="微软雅黑" w:eastAsia="微软雅黑" w:hAnsi="微软雅黑" w:cs="微软雅黑" w:hint="eastAsia"/>
          <w:color w:val="auto"/>
          <w:spacing w:val="4"/>
          <w:lang w:eastAsia="zh-CN"/>
        </w:rPr>
        <w:t>国际货币基金组织（</w:t>
      </w:r>
      <w:r w:rsidR="00047BEB" w:rsidRPr="00047BEB">
        <w:rPr>
          <w:rFonts w:ascii="微软雅黑" w:eastAsia="微软雅黑" w:hAnsi="微软雅黑" w:cs="微软雅黑"/>
          <w:color w:val="auto"/>
          <w:spacing w:val="4"/>
          <w:lang w:eastAsia="zh-CN"/>
        </w:rPr>
        <w:t>IMF</w:t>
      </w:r>
      <w:r w:rsidR="00047BEB" w:rsidRPr="00047BEB">
        <w:rPr>
          <w:rFonts w:ascii="微软雅黑" w:eastAsia="微软雅黑" w:hAnsi="微软雅黑" w:cs="微软雅黑" w:hint="eastAsia"/>
          <w:color w:val="auto"/>
          <w:spacing w:val="4"/>
          <w:lang w:eastAsia="zh-CN"/>
        </w:rPr>
        <w:t>）总裁格奥尔基耶娃表示，中东冲突正对全球经济构成新一轮重大冲击，能源供应中断、价格上涨以及供应链受扰正在通过多重渠道影响全球增长和民生。</w:t>
      </w:r>
      <w:r w:rsidR="00047BEB" w:rsidRPr="00047BEB">
        <w:rPr>
          <w:rFonts w:ascii="微软雅黑" w:eastAsia="微软雅黑" w:hAnsi="微软雅黑" w:cs="微软雅黑"/>
          <w:color w:val="auto"/>
          <w:spacing w:val="4"/>
          <w:lang w:eastAsia="zh-CN"/>
        </w:rPr>
        <w:t>IMF</w:t>
      </w:r>
      <w:r w:rsidR="00047BEB" w:rsidRPr="00047BEB">
        <w:rPr>
          <w:rFonts w:ascii="微软雅黑" w:eastAsia="微软雅黑" w:hAnsi="微软雅黑" w:cs="微软雅黑" w:hint="eastAsia"/>
          <w:color w:val="auto"/>
          <w:spacing w:val="4"/>
          <w:lang w:eastAsia="zh-CN"/>
        </w:rPr>
        <w:t>将在即将发布的《世界经济展望》中下调全球经济增长预期。</w:t>
      </w:r>
      <w:r>
        <w:rPr>
          <w:rFonts w:ascii="微软雅黑" w:eastAsia="微软雅黑" w:hAnsi="微软雅黑" w:cs="微软雅黑" w:hint="eastAsia"/>
          <w:color w:val="auto"/>
          <w:spacing w:val="4"/>
          <w:lang w:eastAsia="zh-CN"/>
        </w:rPr>
        <w:t>】</w:t>
      </w:r>
    </w:p>
    <w:p w14:paraId="345F614C" w14:textId="77777777" w:rsidR="001566D0" w:rsidRDefault="001566D0" w:rsidP="00A209AB">
      <w:pPr>
        <w:spacing w:before="102" w:line="257" w:lineRule="auto"/>
        <w:ind w:right="210" w:firstLine="436"/>
        <w:jc w:val="both"/>
        <w:rPr>
          <w:rFonts w:ascii="微软雅黑" w:eastAsia="微软雅黑" w:hAnsi="微软雅黑" w:cs="微软雅黑" w:hint="eastAsia"/>
          <w:color w:val="auto"/>
          <w:spacing w:val="4"/>
          <w:lang w:eastAsia="zh-CN"/>
        </w:rPr>
      </w:pPr>
    </w:p>
    <w:p w14:paraId="71525625" w14:textId="73580A99" w:rsidR="009372C5" w:rsidRDefault="00115A1A" w:rsidP="00DF6375">
      <w:pPr>
        <w:spacing w:before="120" w:line="190" w:lineRule="auto"/>
        <w:ind w:rightChars="100" w:right="210" w:firstLine="560"/>
        <w:rPr>
          <w:rFonts w:ascii="微软雅黑" w:eastAsia="微软雅黑" w:hAnsi="微软雅黑" w:cs="微软雅黑" w:hint="eastAsia"/>
          <w:sz w:val="28"/>
          <w:szCs w:val="28"/>
          <w:lang w:eastAsia="zh-CN"/>
        </w:rPr>
      </w:pPr>
      <w:r>
        <w:rPr>
          <w:rFonts w:ascii="微软雅黑" w:eastAsia="微软雅黑" w:hAnsi="微软雅黑" w:cs="微软雅黑"/>
          <w:noProof/>
          <w:color w:val="036EB8"/>
          <w:position w:val="-4"/>
          <w:sz w:val="28"/>
          <w:szCs w:val="28"/>
          <w:lang w:eastAsia="zh-CN"/>
        </w:rPr>
        <w:drawing>
          <wp:inline distT="0" distB="0" distL="0" distR="0" wp14:anchorId="0AE967E3" wp14:editId="3743165A">
            <wp:extent cx="128905" cy="173990"/>
            <wp:effectExtent l="0" t="0" r="4445" b="16510"/>
            <wp:docPr id="7" name="IM 14"/>
            <wp:cNvGraphicFramePr/>
            <a:graphic xmlns:a="http://schemas.openxmlformats.org/drawingml/2006/main">
              <a:graphicData uri="http://schemas.openxmlformats.org/drawingml/2006/picture">
                <pic:pic xmlns:pic="http://schemas.openxmlformats.org/drawingml/2006/picture">
                  <pic:nvPicPr>
                    <pic:cNvPr id="7" name="IM 14"/>
                    <pic:cNvPicPr/>
                  </pic:nvPicPr>
                  <pic:blipFill>
                    <a:blip r:embed="rId12"/>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9"/>
          <w:sz w:val="28"/>
          <w:szCs w:val="28"/>
          <w:lang w:eastAsia="zh-CN"/>
        </w:rPr>
        <w:t>今日关注</w:t>
      </w:r>
    </w:p>
    <w:tbl>
      <w:tblPr>
        <w:tblStyle w:val="TableNormal"/>
        <w:tblW w:w="9389" w:type="dxa"/>
        <w:tblInd w:w="25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2865"/>
        <w:gridCol w:w="6524"/>
      </w:tblGrid>
      <w:tr w:rsidR="00653A5D" w:rsidRPr="00653A5D" w14:paraId="1D7AD70B" w14:textId="77777777" w:rsidTr="002B6785">
        <w:trPr>
          <w:trHeight w:val="620"/>
        </w:trPr>
        <w:tc>
          <w:tcPr>
            <w:tcW w:w="2865" w:type="dxa"/>
            <w:shd w:val="clear" w:color="auto" w:fill="3D85C1"/>
          </w:tcPr>
          <w:p w14:paraId="30572D81" w14:textId="77777777" w:rsidR="00653A5D" w:rsidRPr="00653A5D" w:rsidRDefault="00653A5D" w:rsidP="00653A5D">
            <w:pPr>
              <w:spacing w:before="230" w:line="191" w:lineRule="auto"/>
              <w:ind w:right="210"/>
              <w:jc w:val="center"/>
              <w:rPr>
                <w:rFonts w:ascii="微软雅黑" w:eastAsia="微软雅黑" w:hAnsi="微软雅黑" w:cs="微软雅黑" w:hint="eastAsia"/>
                <w:b/>
                <w:bCs/>
                <w:spacing w:val="3"/>
                <w:sz w:val="19"/>
                <w:szCs w:val="19"/>
              </w:rPr>
            </w:pPr>
            <w:bookmarkStart w:id="0" w:name="_Hlk185920439"/>
            <w:proofErr w:type="spellStart"/>
            <w:r w:rsidRPr="00653A5D">
              <w:rPr>
                <w:rFonts w:ascii="微软雅黑" w:eastAsia="微软雅黑" w:hAnsi="微软雅黑" w:cs="微软雅黑"/>
                <w:b/>
                <w:bCs/>
                <w:spacing w:val="3"/>
                <w:sz w:val="19"/>
                <w:szCs w:val="19"/>
              </w:rPr>
              <w:t>时间</w:t>
            </w:r>
            <w:proofErr w:type="spellEnd"/>
          </w:p>
        </w:tc>
        <w:tc>
          <w:tcPr>
            <w:tcW w:w="6524" w:type="dxa"/>
            <w:shd w:val="clear" w:color="auto" w:fill="3D85C1"/>
          </w:tcPr>
          <w:p w14:paraId="1B797499" w14:textId="77777777" w:rsidR="00653A5D" w:rsidRPr="00653A5D" w:rsidRDefault="00653A5D" w:rsidP="00653A5D">
            <w:pPr>
              <w:spacing w:before="230" w:line="191" w:lineRule="auto"/>
              <w:ind w:right="210"/>
              <w:jc w:val="center"/>
              <w:rPr>
                <w:rFonts w:ascii="微软雅黑" w:eastAsia="微软雅黑" w:hAnsi="微软雅黑" w:cs="微软雅黑" w:hint="eastAsia"/>
                <w:b/>
                <w:bCs/>
                <w:spacing w:val="3"/>
                <w:sz w:val="19"/>
                <w:szCs w:val="19"/>
              </w:rPr>
            </w:pPr>
            <w:proofErr w:type="spellStart"/>
            <w:r w:rsidRPr="00653A5D">
              <w:rPr>
                <w:rFonts w:ascii="微软雅黑" w:eastAsia="微软雅黑" w:hAnsi="微软雅黑" w:cs="微软雅黑"/>
                <w:b/>
                <w:bCs/>
                <w:spacing w:val="3"/>
                <w:sz w:val="19"/>
                <w:szCs w:val="19"/>
              </w:rPr>
              <w:t>数据</w:t>
            </w:r>
            <w:proofErr w:type="spellEnd"/>
            <w:r w:rsidRPr="00653A5D">
              <w:rPr>
                <w:rFonts w:ascii="微软雅黑" w:eastAsia="微软雅黑" w:hAnsi="微软雅黑" w:cs="微软雅黑"/>
                <w:b/>
                <w:bCs/>
                <w:spacing w:val="3"/>
                <w:sz w:val="19"/>
                <w:szCs w:val="19"/>
              </w:rPr>
              <w:t>/</w:t>
            </w:r>
            <w:proofErr w:type="spellStart"/>
            <w:r w:rsidRPr="00653A5D">
              <w:rPr>
                <w:rFonts w:ascii="微软雅黑" w:eastAsia="微软雅黑" w:hAnsi="微软雅黑" w:cs="微软雅黑"/>
                <w:b/>
                <w:bCs/>
                <w:spacing w:val="3"/>
                <w:sz w:val="19"/>
                <w:szCs w:val="19"/>
              </w:rPr>
              <w:t>事件</w:t>
            </w:r>
            <w:proofErr w:type="spellEnd"/>
          </w:p>
        </w:tc>
      </w:tr>
    </w:tbl>
    <w:tbl>
      <w:tblPr>
        <w:tblStyle w:val="TableNormal1"/>
        <w:tblW w:w="9359" w:type="dxa"/>
        <w:tblInd w:w="28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CellMar>
          <w:left w:w="108" w:type="dxa"/>
          <w:right w:w="108" w:type="dxa"/>
        </w:tblCellMar>
        <w:tblLook w:val="04A0" w:firstRow="1" w:lastRow="0" w:firstColumn="1" w:lastColumn="0" w:noHBand="0" w:noVBand="1"/>
      </w:tblPr>
      <w:tblGrid>
        <w:gridCol w:w="1701"/>
        <w:gridCol w:w="1314"/>
        <w:gridCol w:w="6344"/>
      </w:tblGrid>
      <w:tr w:rsidR="00047BEB" w:rsidRPr="00217C95" w14:paraId="11459514" w14:textId="77777777" w:rsidTr="00047BEB">
        <w:trPr>
          <w:trHeight w:val="620"/>
        </w:trPr>
        <w:tc>
          <w:tcPr>
            <w:tcW w:w="1701" w:type="dxa"/>
            <w:shd w:val="clear" w:color="auto" w:fill="FFFFFF" w:themeFill="background1"/>
          </w:tcPr>
          <w:bookmarkEnd w:id="0"/>
          <w:p w14:paraId="336E77A1" w14:textId="54EACD40" w:rsidR="00047BEB" w:rsidRPr="00653A5D" w:rsidRDefault="00047BEB" w:rsidP="0025412C">
            <w:pPr>
              <w:spacing w:before="230" w:line="191" w:lineRule="auto"/>
              <w:ind w:right="210"/>
              <w:jc w:val="center"/>
              <w:rPr>
                <w:rFonts w:ascii="微软雅黑" w:eastAsia="微软雅黑" w:hAnsi="微软雅黑" w:cs="微软雅黑" w:hint="eastAsia"/>
                <w:b/>
                <w:bCs/>
                <w:spacing w:val="3"/>
                <w:sz w:val="19"/>
                <w:szCs w:val="19"/>
                <w:lang w:eastAsia="zh-CN"/>
              </w:rPr>
            </w:pPr>
            <w:r w:rsidRPr="003E15D5">
              <w:rPr>
                <w:rFonts w:ascii="微软雅黑" w:eastAsia="微软雅黑" w:hAnsi="微软雅黑" w:cs="微软雅黑"/>
                <w:b/>
                <w:bCs/>
                <w:spacing w:val="3"/>
                <w:sz w:val="19"/>
                <w:szCs w:val="19"/>
                <w:lang w:eastAsia="zh-CN"/>
              </w:rPr>
              <w:t>2026/4/</w:t>
            </w:r>
            <w:r w:rsidRPr="00047BEB">
              <w:rPr>
                <w:rFonts w:ascii="微软雅黑" w:eastAsia="微软雅黑" w:hAnsi="微软雅黑" w:cs="微软雅黑"/>
                <w:b/>
                <w:bCs/>
                <w:spacing w:val="3"/>
                <w:sz w:val="19"/>
                <w:szCs w:val="19"/>
                <w:lang w:eastAsia="zh-CN"/>
              </w:rPr>
              <w:t>10</w:t>
            </w:r>
          </w:p>
        </w:tc>
        <w:tc>
          <w:tcPr>
            <w:tcW w:w="1314" w:type="dxa"/>
            <w:shd w:val="clear" w:color="auto" w:fill="FFFFFF" w:themeFill="background1"/>
          </w:tcPr>
          <w:p w14:paraId="2FF031BB" w14:textId="77777777" w:rsidR="00047BEB" w:rsidRPr="0025412C" w:rsidRDefault="00047BEB" w:rsidP="0025412C">
            <w:pPr>
              <w:spacing w:before="230" w:line="191" w:lineRule="auto"/>
              <w:ind w:right="210"/>
              <w:jc w:val="center"/>
              <w:rPr>
                <w:rFonts w:ascii="微软雅黑" w:eastAsia="微软雅黑" w:hAnsi="微软雅黑" w:cs="微软雅黑" w:hint="eastAsia"/>
                <w:b/>
                <w:bCs/>
                <w:spacing w:val="3"/>
                <w:sz w:val="19"/>
                <w:szCs w:val="19"/>
                <w:lang w:eastAsia="zh-CN"/>
              </w:rPr>
            </w:pPr>
            <w:r w:rsidRPr="00047BEB">
              <w:rPr>
                <w:rFonts w:hint="eastAsia"/>
                <w:b/>
                <w:bCs/>
              </w:rPr>
              <w:t>14:00</w:t>
            </w:r>
          </w:p>
        </w:tc>
        <w:tc>
          <w:tcPr>
            <w:tcW w:w="6344" w:type="dxa"/>
            <w:shd w:val="clear" w:color="auto" w:fill="FFFFFF" w:themeFill="background1"/>
          </w:tcPr>
          <w:p w14:paraId="2CB0AF66" w14:textId="77777777" w:rsidR="00047BEB" w:rsidRPr="00653A5D" w:rsidRDefault="00047BEB" w:rsidP="0025412C">
            <w:pPr>
              <w:spacing w:before="230" w:line="191" w:lineRule="auto"/>
              <w:ind w:right="210"/>
              <w:jc w:val="center"/>
              <w:rPr>
                <w:rFonts w:ascii="微软雅黑" w:eastAsia="微软雅黑" w:hAnsi="微软雅黑" w:cs="微软雅黑" w:hint="eastAsia"/>
                <w:b/>
                <w:bCs/>
                <w:spacing w:val="3"/>
                <w:sz w:val="19"/>
                <w:szCs w:val="19"/>
                <w:lang w:eastAsia="zh-CN"/>
              </w:rPr>
            </w:pPr>
            <w:r w:rsidRPr="00047BEB">
              <w:rPr>
                <w:rFonts w:ascii="微软雅黑" w:eastAsia="微软雅黑" w:hAnsi="微软雅黑" w:cs="微软雅黑" w:hint="eastAsia"/>
                <w:b/>
                <w:bCs/>
                <w:spacing w:val="3"/>
                <w:sz w:val="19"/>
                <w:szCs w:val="19"/>
                <w:lang w:eastAsia="zh-CN"/>
              </w:rPr>
              <w:t>德国CPI同比</w:t>
            </w:r>
          </w:p>
        </w:tc>
      </w:tr>
      <w:tr w:rsidR="00047BEB" w:rsidRPr="00217C95" w14:paraId="522F07B0" w14:textId="77777777" w:rsidTr="00047BEB">
        <w:trPr>
          <w:trHeight w:val="652"/>
        </w:trPr>
        <w:tc>
          <w:tcPr>
            <w:tcW w:w="1701" w:type="dxa"/>
            <w:shd w:val="clear" w:color="auto" w:fill="DAE3F4" w:themeFill="accent1" w:themeFillTint="33"/>
          </w:tcPr>
          <w:p w14:paraId="1E4C90FE" w14:textId="4F7C96A1" w:rsidR="00047BEB" w:rsidRPr="00653A5D" w:rsidRDefault="00047BEB" w:rsidP="00047BEB">
            <w:pPr>
              <w:spacing w:before="230" w:line="191" w:lineRule="auto"/>
              <w:ind w:right="210"/>
              <w:jc w:val="center"/>
              <w:rPr>
                <w:rFonts w:ascii="微软雅黑" w:eastAsia="微软雅黑" w:hAnsi="微软雅黑" w:cs="微软雅黑" w:hint="eastAsia"/>
                <w:b/>
                <w:bCs/>
                <w:spacing w:val="3"/>
                <w:sz w:val="19"/>
                <w:szCs w:val="19"/>
                <w:lang w:eastAsia="zh-CN"/>
              </w:rPr>
            </w:pPr>
            <w:r w:rsidRPr="009E333D">
              <w:rPr>
                <w:rFonts w:ascii="微软雅黑" w:eastAsia="微软雅黑" w:hAnsi="微软雅黑" w:cs="微软雅黑"/>
                <w:b/>
                <w:bCs/>
                <w:spacing w:val="3"/>
                <w:sz w:val="19"/>
                <w:szCs w:val="19"/>
                <w:lang w:eastAsia="zh-CN"/>
              </w:rPr>
              <w:t>2026/4/10</w:t>
            </w:r>
          </w:p>
        </w:tc>
        <w:tc>
          <w:tcPr>
            <w:tcW w:w="1314" w:type="dxa"/>
            <w:shd w:val="clear" w:color="auto" w:fill="DAE3F4" w:themeFill="accent1" w:themeFillTint="33"/>
          </w:tcPr>
          <w:p w14:paraId="7A631CAA" w14:textId="0FAA2A6C" w:rsidR="00047BEB" w:rsidRPr="0025412C" w:rsidRDefault="00047BEB" w:rsidP="00047BEB">
            <w:pPr>
              <w:spacing w:before="230" w:line="191" w:lineRule="auto"/>
              <w:ind w:right="210"/>
              <w:jc w:val="center"/>
              <w:rPr>
                <w:rFonts w:ascii="微软雅黑" w:eastAsia="微软雅黑" w:hAnsi="微软雅黑" w:cs="微软雅黑" w:hint="eastAsia"/>
                <w:b/>
                <w:bCs/>
                <w:spacing w:val="3"/>
                <w:sz w:val="19"/>
                <w:szCs w:val="19"/>
                <w:lang w:eastAsia="zh-CN"/>
              </w:rPr>
            </w:pPr>
            <w:r w:rsidRPr="0025412C">
              <w:rPr>
                <w:b/>
                <w:bCs/>
              </w:rPr>
              <w:t>20:30</w:t>
            </w:r>
          </w:p>
        </w:tc>
        <w:tc>
          <w:tcPr>
            <w:tcW w:w="6344" w:type="dxa"/>
            <w:shd w:val="clear" w:color="auto" w:fill="DAE3F4" w:themeFill="accent1" w:themeFillTint="33"/>
          </w:tcPr>
          <w:p w14:paraId="474F8F08" w14:textId="2B13A429" w:rsidR="00047BEB" w:rsidRPr="00653A5D" w:rsidRDefault="00047BEB" w:rsidP="00047BEB">
            <w:pPr>
              <w:spacing w:before="230" w:line="191" w:lineRule="auto"/>
              <w:ind w:right="210"/>
              <w:jc w:val="center"/>
              <w:rPr>
                <w:rFonts w:ascii="微软雅黑" w:eastAsia="微软雅黑" w:hAnsi="微软雅黑" w:cs="微软雅黑" w:hint="eastAsia"/>
                <w:b/>
                <w:bCs/>
                <w:spacing w:val="3"/>
                <w:sz w:val="19"/>
                <w:szCs w:val="19"/>
                <w:lang w:eastAsia="zh-CN"/>
              </w:rPr>
            </w:pPr>
            <w:r w:rsidRPr="00047BEB">
              <w:rPr>
                <w:rFonts w:ascii="微软雅黑" w:eastAsia="微软雅黑" w:hAnsi="微软雅黑" w:cs="微软雅黑" w:hint="eastAsia"/>
                <w:b/>
                <w:bCs/>
                <w:spacing w:val="3"/>
                <w:sz w:val="19"/>
                <w:szCs w:val="19"/>
                <w:lang w:eastAsia="zh-CN"/>
              </w:rPr>
              <w:t>美国</w:t>
            </w:r>
            <w:r w:rsidRPr="00047BEB">
              <w:rPr>
                <w:rFonts w:ascii="微软雅黑" w:eastAsia="微软雅黑" w:hAnsi="微软雅黑" w:cs="微软雅黑"/>
                <w:b/>
                <w:bCs/>
                <w:spacing w:val="3"/>
                <w:sz w:val="19"/>
                <w:szCs w:val="19"/>
                <w:lang w:eastAsia="zh-CN"/>
              </w:rPr>
              <w:t>3</w:t>
            </w:r>
            <w:r w:rsidRPr="00047BEB">
              <w:rPr>
                <w:rFonts w:ascii="微软雅黑" w:eastAsia="微软雅黑" w:hAnsi="微软雅黑" w:cs="微软雅黑" w:hint="eastAsia"/>
                <w:b/>
                <w:bCs/>
                <w:spacing w:val="3"/>
                <w:sz w:val="19"/>
                <w:szCs w:val="19"/>
                <w:lang w:eastAsia="zh-CN"/>
              </w:rPr>
              <w:t>月核心</w:t>
            </w:r>
            <w:r w:rsidRPr="00047BEB">
              <w:rPr>
                <w:rFonts w:ascii="微软雅黑" w:eastAsia="微软雅黑" w:hAnsi="微软雅黑" w:cs="微软雅黑"/>
                <w:b/>
                <w:bCs/>
                <w:spacing w:val="3"/>
                <w:sz w:val="19"/>
                <w:szCs w:val="19"/>
                <w:lang w:eastAsia="zh-CN"/>
              </w:rPr>
              <w:t>CPI</w:t>
            </w:r>
          </w:p>
        </w:tc>
      </w:tr>
      <w:tr w:rsidR="00047BEB" w:rsidRPr="00217C95" w14:paraId="21593F18" w14:textId="77777777" w:rsidTr="00047BEB">
        <w:trPr>
          <w:trHeight w:val="652"/>
        </w:trPr>
        <w:tc>
          <w:tcPr>
            <w:tcW w:w="1701" w:type="dxa"/>
            <w:shd w:val="clear" w:color="auto" w:fill="FFFFFF" w:themeFill="background1"/>
          </w:tcPr>
          <w:p w14:paraId="202433A8" w14:textId="43C38E36" w:rsidR="00047BEB" w:rsidRPr="00653A5D" w:rsidRDefault="00047BEB" w:rsidP="00047BEB">
            <w:pPr>
              <w:spacing w:before="230" w:line="191" w:lineRule="auto"/>
              <w:ind w:right="210"/>
              <w:jc w:val="center"/>
              <w:rPr>
                <w:rFonts w:ascii="微软雅黑" w:eastAsia="微软雅黑" w:hAnsi="微软雅黑" w:cs="微软雅黑" w:hint="eastAsia"/>
                <w:b/>
                <w:bCs/>
                <w:spacing w:val="3"/>
                <w:sz w:val="19"/>
                <w:szCs w:val="19"/>
                <w:lang w:eastAsia="zh-CN"/>
              </w:rPr>
            </w:pPr>
            <w:r w:rsidRPr="009E333D">
              <w:rPr>
                <w:rFonts w:ascii="微软雅黑" w:eastAsia="微软雅黑" w:hAnsi="微软雅黑" w:cs="微软雅黑"/>
                <w:b/>
                <w:bCs/>
                <w:spacing w:val="3"/>
                <w:sz w:val="19"/>
                <w:szCs w:val="19"/>
                <w:lang w:eastAsia="zh-CN"/>
              </w:rPr>
              <w:t>2026/4/10</w:t>
            </w:r>
          </w:p>
        </w:tc>
        <w:tc>
          <w:tcPr>
            <w:tcW w:w="1314" w:type="dxa"/>
            <w:shd w:val="clear" w:color="auto" w:fill="FFFFFF" w:themeFill="background1"/>
          </w:tcPr>
          <w:p w14:paraId="27DE772B" w14:textId="04D85812" w:rsidR="00047BEB" w:rsidRPr="00047BEB" w:rsidRDefault="00047BEB" w:rsidP="00047BEB">
            <w:pPr>
              <w:spacing w:before="230" w:line="191" w:lineRule="auto"/>
              <w:ind w:right="210"/>
              <w:jc w:val="center"/>
              <w:rPr>
                <w:rFonts w:ascii="微软雅黑" w:eastAsiaTheme="minorEastAsia" w:hAnsi="微软雅黑" w:cs="微软雅黑" w:hint="eastAsia"/>
                <w:b/>
                <w:bCs/>
                <w:spacing w:val="3"/>
                <w:sz w:val="19"/>
                <w:szCs w:val="19"/>
                <w:lang w:eastAsia="zh-CN"/>
              </w:rPr>
            </w:pPr>
            <w:r w:rsidRPr="0025412C">
              <w:rPr>
                <w:b/>
                <w:bCs/>
              </w:rPr>
              <w:t>2</w:t>
            </w:r>
            <w:r>
              <w:rPr>
                <w:rFonts w:eastAsiaTheme="minorEastAsia" w:hint="eastAsia"/>
                <w:b/>
                <w:bCs/>
                <w:lang w:eastAsia="zh-CN"/>
              </w:rPr>
              <w:t>2</w:t>
            </w:r>
            <w:r w:rsidRPr="0025412C">
              <w:rPr>
                <w:b/>
                <w:bCs/>
              </w:rPr>
              <w:t>:</w:t>
            </w:r>
            <w:r>
              <w:rPr>
                <w:rFonts w:eastAsiaTheme="minorEastAsia" w:hint="eastAsia"/>
                <w:b/>
                <w:bCs/>
                <w:lang w:eastAsia="zh-CN"/>
              </w:rPr>
              <w:t>00</w:t>
            </w:r>
          </w:p>
        </w:tc>
        <w:tc>
          <w:tcPr>
            <w:tcW w:w="6344" w:type="dxa"/>
            <w:shd w:val="clear" w:color="auto" w:fill="FFFFFF" w:themeFill="background1"/>
          </w:tcPr>
          <w:p w14:paraId="1C8E7CDF" w14:textId="642A65AB" w:rsidR="00047BEB" w:rsidRPr="00653A5D" w:rsidRDefault="00047BEB" w:rsidP="00047BEB">
            <w:pPr>
              <w:spacing w:before="230" w:line="191" w:lineRule="auto"/>
              <w:ind w:right="210"/>
              <w:jc w:val="center"/>
              <w:rPr>
                <w:rFonts w:ascii="微软雅黑" w:eastAsia="微软雅黑" w:hAnsi="微软雅黑" w:cs="微软雅黑" w:hint="eastAsia"/>
                <w:b/>
                <w:bCs/>
                <w:spacing w:val="3"/>
                <w:sz w:val="19"/>
                <w:szCs w:val="19"/>
                <w:lang w:eastAsia="zh-CN"/>
              </w:rPr>
            </w:pPr>
            <w:r w:rsidRPr="00047BEB">
              <w:rPr>
                <w:rFonts w:ascii="微软雅黑" w:eastAsia="微软雅黑" w:hAnsi="微软雅黑" w:cs="微软雅黑"/>
                <w:b/>
                <w:bCs/>
                <w:spacing w:val="3"/>
                <w:sz w:val="19"/>
                <w:szCs w:val="19"/>
                <w:lang w:eastAsia="zh-CN"/>
              </w:rPr>
              <w:t>美国4月密歇根大学消费者预期指数</w:t>
            </w:r>
          </w:p>
        </w:tc>
      </w:tr>
    </w:tbl>
    <w:p w14:paraId="61DAEED5" w14:textId="77777777" w:rsidR="00904B93" w:rsidRPr="00653A5D" w:rsidRDefault="00904B93" w:rsidP="006E4A37">
      <w:pPr>
        <w:spacing w:before="102" w:line="257" w:lineRule="auto"/>
        <w:ind w:right="210" w:firstLine="392"/>
        <w:jc w:val="both"/>
        <w:rPr>
          <w:rFonts w:ascii="微软雅黑" w:eastAsia="微软雅黑" w:hAnsi="微软雅黑" w:cs="微软雅黑" w:hint="eastAsia"/>
          <w:b/>
          <w:bCs/>
          <w:spacing w:val="3"/>
          <w:sz w:val="19"/>
          <w:szCs w:val="19"/>
          <w:lang w:eastAsia="zh-CN"/>
        </w:rPr>
      </w:pPr>
    </w:p>
    <w:p w14:paraId="2818CA01" w14:textId="260FFB9E" w:rsidR="000C1C42" w:rsidRPr="00C32B59" w:rsidRDefault="00115A1A" w:rsidP="00C32B59">
      <w:pPr>
        <w:pStyle w:val="aa"/>
        <w:numPr>
          <w:ilvl w:val="0"/>
          <w:numId w:val="2"/>
        </w:numPr>
        <w:spacing w:before="120" w:line="190" w:lineRule="auto"/>
        <w:ind w:left="210" w:right="210" w:firstLineChars="0"/>
        <w:rPr>
          <w:rFonts w:ascii="微软雅黑" w:eastAsia="微软雅黑" w:hAnsi="微软雅黑" w:cs="微软雅黑" w:hint="eastAsia"/>
          <w:b/>
          <w:bCs/>
          <w:color w:val="036EB8"/>
          <w:spacing w:val="15"/>
          <w:sz w:val="28"/>
          <w:szCs w:val="28"/>
          <w:lang w:eastAsia="zh-CN"/>
        </w:rPr>
      </w:pPr>
      <w:r w:rsidRPr="009577DA">
        <w:rPr>
          <w:rFonts w:ascii="微软雅黑" w:eastAsia="微软雅黑" w:hAnsi="微软雅黑" w:cs="微软雅黑" w:hint="eastAsia"/>
          <w:b/>
          <w:bCs/>
          <w:color w:val="036EB8"/>
          <w:spacing w:val="15"/>
          <w:sz w:val="28"/>
          <w:szCs w:val="28"/>
          <w:lang w:eastAsia="zh-CN"/>
        </w:rPr>
        <w:t>观点汇总</w:t>
      </w:r>
    </w:p>
    <w:p w14:paraId="34AF528A" w14:textId="46E3B162" w:rsidR="006E4A37" w:rsidRDefault="00115A1A">
      <w:pPr>
        <w:spacing w:before="103" w:line="256" w:lineRule="auto"/>
        <w:ind w:right="210"/>
        <w:jc w:val="both"/>
        <w:rPr>
          <w:rFonts w:ascii="微软雅黑" w:eastAsia="微软雅黑" w:hAnsi="微软雅黑" w:cs="微软雅黑" w:hint="eastAsia"/>
          <w:b/>
          <w:bCs/>
          <w:spacing w:val="12"/>
          <w:lang w:eastAsia="zh-CN"/>
        </w:rPr>
      </w:pPr>
      <w:r>
        <w:rPr>
          <w:rFonts w:ascii="微软雅黑" w:eastAsia="微软雅黑" w:hAnsi="微软雅黑" w:cs="微软雅黑" w:hint="eastAsia"/>
          <w:b/>
          <w:bCs/>
          <w:spacing w:val="12"/>
          <w:lang w:eastAsia="zh-CN"/>
        </w:rPr>
        <w:t>美元指数</w:t>
      </w:r>
    </w:p>
    <w:p w14:paraId="6A98FA1F" w14:textId="77777777" w:rsidR="004238BA" w:rsidRPr="004238BA" w:rsidRDefault="004238BA" w:rsidP="004238BA">
      <w:pPr>
        <w:spacing w:before="103" w:line="256" w:lineRule="auto"/>
        <w:ind w:right="210" w:firstLineChars="200" w:firstLine="448"/>
        <w:rPr>
          <w:rFonts w:ascii="微软雅黑" w:eastAsia="微软雅黑" w:hAnsi="微软雅黑" w:cs="微软雅黑"/>
          <w:spacing w:val="7"/>
          <w:lang w:eastAsia="zh-CN"/>
        </w:rPr>
      </w:pPr>
      <w:r w:rsidRPr="004238BA">
        <w:rPr>
          <w:rFonts w:ascii="微软雅黑" w:eastAsia="微软雅黑" w:hAnsi="微软雅黑" w:cs="微软雅黑" w:hint="eastAsia"/>
          <w:spacing w:val="7"/>
          <w:lang w:eastAsia="zh-CN"/>
        </w:rPr>
        <w:lastRenderedPageBreak/>
        <w:t>隔夜，美元指数跌</w:t>
      </w:r>
      <w:r w:rsidRPr="004238BA">
        <w:rPr>
          <w:rFonts w:ascii="微软雅黑" w:eastAsia="微软雅黑" w:hAnsi="微软雅黑" w:cs="微软雅黑"/>
          <w:spacing w:val="7"/>
          <w:lang w:eastAsia="zh-CN"/>
        </w:rPr>
        <w:t>0.21%</w:t>
      </w:r>
      <w:r w:rsidRPr="004238BA">
        <w:rPr>
          <w:rFonts w:ascii="微软雅黑" w:eastAsia="微软雅黑" w:hAnsi="微软雅黑" w:cs="微软雅黑" w:hint="eastAsia"/>
          <w:spacing w:val="7"/>
          <w:lang w:eastAsia="zh-CN"/>
        </w:rPr>
        <w:t>报</w:t>
      </w:r>
      <w:r w:rsidRPr="004238BA">
        <w:rPr>
          <w:rFonts w:ascii="微软雅黑" w:eastAsia="微软雅黑" w:hAnsi="微软雅黑" w:cs="微软雅黑"/>
          <w:spacing w:val="7"/>
          <w:lang w:eastAsia="zh-CN"/>
        </w:rPr>
        <w:t>98.82</w:t>
      </w:r>
      <w:r w:rsidRPr="004238BA">
        <w:rPr>
          <w:rFonts w:ascii="微软雅黑" w:eastAsia="微软雅黑" w:hAnsi="微软雅黑" w:cs="微软雅黑" w:hint="eastAsia"/>
          <w:spacing w:val="7"/>
          <w:lang w:eastAsia="zh-CN"/>
        </w:rPr>
        <w:t>，非美货币多数上涨，欧元兑美元涨</w:t>
      </w:r>
      <w:r w:rsidRPr="004238BA">
        <w:rPr>
          <w:rFonts w:ascii="微软雅黑" w:eastAsia="微软雅黑" w:hAnsi="微软雅黑" w:cs="微软雅黑"/>
          <w:spacing w:val="7"/>
          <w:lang w:eastAsia="zh-CN"/>
        </w:rPr>
        <w:t>0.30%</w:t>
      </w:r>
      <w:r w:rsidRPr="004238BA">
        <w:rPr>
          <w:rFonts w:ascii="微软雅黑" w:eastAsia="微软雅黑" w:hAnsi="微软雅黑" w:cs="微软雅黑" w:hint="eastAsia"/>
          <w:spacing w:val="7"/>
          <w:lang w:eastAsia="zh-CN"/>
        </w:rPr>
        <w:t>报</w:t>
      </w:r>
      <w:r w:rsidRPr="004238BA">
        <w:rPr>
          <w:rFonts w:ascii="微软雅黑" w:eastAsia="微软雅黑" w:hAnsi="微软雅黑" w:cs="微软雅黑"/>
          <w:spacing w:val="7"/>
          <w:lang w:eastAsia="zh-CN"/>
        </w:rPr>
        <w:t>1.1698</w:t>
      </w:r>
      <w:r w:rsidRPr="004238BA">
        <w:rPr>
          <w:rFonts w:ascii="微软雅黑" w:eastAsia="微软雅黑" w:hAnsi="微软雅黑" w:cs="微软雅黑" w:hint="eastAsia"/>
          <w:spacing w:val="7"/>
          <w:lang w:eastAsia="zh-CN"/>
        </w:rPr>
        <w:t>，英镑兑美元涨</w:t>
      </w:r>
      <w:r w:rsidRPr="004238BA">
        <w:rPr>
          <w:rFonts w:ascii="微软雅黑" w:eastAsia="微软雅黑" w:hAnsi="微软雅黑" w:cs="微软雅黑"/>
          <w:spacing w:val="7"/>
          <w:lang w:eastAsia="zh-CN"/>
        </w:rPr>
        <w:t>0.30%</w:t>
      </w:r>
      <w:r w:rsidRPr="004238BA">
        <w:rPr>
          <w:rFonts w:ascii="微软雅黑" w:eastAsia="微软雅黑" w:hAnsi="微软雅黑" w:cs="微软雅黑" w:hint="eastAsia"/>
          <w:spacing w:val="7"/>
          <w:lang w:eastAsia="zh-CN"/>
        </w:rPr>
        <w:t>报</w:t>
      </w:r>
      <w:r w:rsidRPr="004238BA">
        <w:rPr>
          <w:rFonts w:ascii="微软雅黑" w:eastAsia="微软雅黑" w:hAnsi="微软雅黑" w:cs="微软雅黑"/>
          <w:spacing w:val="7"/>
          <w:lang w:eastAsia="zh-CN"/>
        </w:rPr>
        <w:t>1.3435</w:t>
      </w:r>
      <w:r w:rsidRPr="004238BA">
        <w:rPr>
          <w:rFonts w:ascii="微软雅黑" w:eastAsia="微软雅黑" w:hAnsi="微软雅黑" w:cs="微软雅黑" w:hint="eastAsia"/>
          <w:spacing w:val="7"/>
          <w:lang w:eastAsia="zh-CN"/>
        </w:rPr>
        <w:t>，美元兑日元涨</w:t>
      </w:r>
      <w:r w:rsidRPr="004238BA">
        <w:rPr>
          <w:rFonts w:ascii="微软雅黑" w:eastAsia="微软雅黑" w:hAnsi="微软雅黑" w:cs="微软雅黑"/>
          <w:spacing w:val="7"/>
          <w:lang w:eastAsia="zh-CN"/>
        </w:rPr>
        <w:t>0.27%</w:t>
      </w:r>
      <w:r w:rsidRPr="004238BA">
        <w:rPr>
          <w:rFonts w:ascii="微软雅黑" w:eastAsia="微软雅黑" w:hAnsi="微软雅黑" w:cs="微软雅黑" w:hint="eastAsia"/>
          <w:spacing w:val="7"/>
          <w:lang w:eastAsia="zh-CN"/>
        </w:rPr>
        <w:t>报</w:t>
      </w:r>
      <w:r w:rsidRPr="004238BA">
        <w:rPr>
          <w:rFonts w:ascii="微软雅黑" w:eastAsia="微软雅黑" w:hAnsi="微软雅黑" w:cs="微软雅黑"/>
          <w:spacing w:val="7"/>
          <w:lang w:eastAsia="zh-CN"/>
        </w:rPr>
        <w:t>159.0040</w:t>
      </w:r>
      <w:r w:rsidRPr="004238BA">
        <w:rPr>
          <w:rFonts w:ascii="微软雅黑" w:eastAsia="微软雅黑" w:hAnsi="微软雅黑" w:cs="微软雅黑" w:hint="eastAsia"/>
          <w:spacing w:val="7"/>
          <w:lang w:eastAsia="zh-CN"/>
        </w:rPr>
        <w:t>。</w:t>
      </w:r>
    </w:p>
    <w:p w14:paraId="09C066D5" w14:textId="77777777" w:rsidR="004238BA" w:rsidRPr="004238BA" w:rsidRDefault="004238BA" w:rsidP="004238BA">
      <w:pPr>
        <w:spacing w:before="103" w:line="256" w:lineRule="auto"/>
        <w:ind w:right="210" w:firstLineChars="200" w:firstLine="448"/>
        <w:rPr>
          <w:rFonts w:ascii="微软雅黑" w:eastAsia="微软雅黑" w:hAnsi="微软雅黑" w:cs="微软雅黑"/>
          <w:spacing w:val="7"/>
          <w:lang w:eastAsia="zh-CN"/>
        </w:rPr>
      </w:pPr>
      <w:r w:rsidRPr="004238BA">
        <w:rPr>
          <w:rFonts w:ascii="微软雅黑" w:eastAsia="微软雅黑" w:hAnsi="微软雅黑" w:cs="微软雅黑" w:hint="eastAsia"/>
          <w:spacing w:val="7"/>
          <w:lang w:eastAsia="zh-CN"/>
        </w:rPr>
        <w:t>宏观数据方面，美国</w:t>
      </w:r>
      <w:r w:rsidRPr="004238BA">
        <w:rPr>
          <w:rFonts w:ascii="微软雅黑" w:eastAsia="微软雅黑" w:hAnsi="微软雅黑" w:cs="微软雅黑"/>
          <w:spacing w:val="7"/>
          <w:lang w:eastAsia="zh-CN"/>
        </w:rPr>
        <w:t>2</w:t>
      </w:r>
      <w:r w:rsidRPr="004238BA">
        <w:rPr>
          <w:rFonts w:ascii="微软雅黑" w:eastAsia="微软雅黑" w:hAnsi="微软雅黑" w:cs="微软雅黑" w:hint="eastAsia"/>
          <w:spacing w:val="7"/>
          <w:lang w:eastAsia="zh-CN"/>
        </w:rPr>
        <w:t>月核心</w:t>
      </w:r>
      <w:r w:rsidRPr="004238BA">
        <w:rPr>
          <w:rFonts w:ascii="微软雅黑" w:eastAsia="微软雅黑" w:hAnsi="微软雅黑" w:cs="微软雅黑"/>
          <w:spacing w:val="7"/>
          <w:lang w:eastAsia="zh-CN"/>
        </w:rPr>
        <w:t>PCE</w:t>
      </w:r>
      <w:r w:rsidRPr="004238BA">
        <w:rPr>
          <w:rFonts w:ascii="微软雅黑" w:eastAsia="微软雅黑" w:hAnsi="微软雅黑" w:cs="微软雅黑" w:hint="eastAsia"/>
          <w:spacing w:val="7"/>
          <w:lang w:eastAsia="zh-CN"/>
        </w:rPr>
        <w:t>物价指数较前值略有回落，显示剔除食品及原油分项的通胀压力边际缓解。服务业通胀显著放缓，实际个人消费支出环比仅小幅微增；上周初请失业</w:t>
      </w:r>
      <w:proofErr w:type="gramStart"/>
      <w:r w:rsidRPr="004238BA">
        <w:rPr>
          <w:rFonts w:ascii="微软雅黑" w:eastAsia="微软雅黑" w:hAnsi="微软雅黑" w:cs="微软雅黑" w:hint="eastAsia"/>
          <w:spacing w:val="7"/>
          <w:lang w:eastAsia="zh-CN"/>
        </w:rPr>
        <w:t>金人数</w:t>
      </w:r>
      <w:proofErr w:type="gramEnd"/>
      <w:r w:rsidRPr="004238BA">
        <w:rPr>
          <w:rFonts w:ascii="微软雅黑" w:eastAsia="微软雅黑" w:hAnsi="微软雅黑" w:cs="微软雅黑" w:hint="eastAsia"/>
          <w:spacing w:val="7"/>
          <w:lang w:eastAsia="zh-CN"/>
        </w:rPr>
        <w:t>高于市场预期，就业市场出现边际松动，</w:t>
      </w:r>
      <w:r w:rsidRPr="004238BA">
        <w:rPr>
          <w:rFonts w:ascii="微软雅黑" w:eastAsia="微软雅黑" w:hAnsi="微软雅黑" w:cs="微软雅黑"/>
          <w:spacing w:val="7"/>
          <w:lang w:eastAsia="zh-CN"/>
        </w:rPr>
        <w:t>2025</w:t>
      </w:r>
      <w:r w:rsidRPr="004238BA">
        <w:rPr>
          <w:rFonts w:ascii="微软雅黑" w:eastAsia="微软雅黑" w:hAnsi="微软雅黑" w:cs="微软雅黑" w:hint="eastAsia"/>
          <w:spacing w:val="7"/>
          <w:lang w:eastAsia="zh-CN"/>
        </w:rPr>
        <w:t>年</w:t>
      </w:r>
      <w:r w:rsidRPr="004238BA">
        <w:rPr>
          <w:rFonts w:ascii="微软雅黑" w:eastAsia="微软雅黑" w:hAnsi="微软雅黑" w:cs="微软雅黑"/>
          <w:spacing w:val="7"/>
          <w:lang w:eastAsia="zh-CN"/>
        </w:rPr>
        <w:t>Q4</w:t>
      </w:r>
      <w:r w:rsidRPr="004238BA">
        <w:rPr>
          <w:rFonts w:ascii="微软雅黑" w:eastAsia="微软雅黑" w:hAnsi="微软雅黑" w:cs="微软雅黑" w:hint="eastAsia"/>
          <w:spacing w:val="7"/>
          <w:lang w:eastAsia="zh-CN"/>
        </w:rPr>
        <w:t>美国实际</w:t>
      </w:r>
      <w:r w:rsidRPr="004238BA">
        <w:rPr>
          <w:rFonts w:ascii="微软雅黑" w:eastAsia="微软雅黑" w:hAnsi="微软雅黑" w:cs="微软雅黑"/>
          <w:spacing w:val="7"/>
          <w:lang w:eastAsia="zh-CN"/>
        </w:rPr>
        <w:t>GDP</w:t>
      </w:r>
      <w:r w:rsidRPr="004238BA">
        <w:rPr>
          <w:rFonts w:ascii="微软雅黑" w:eastAsia="微软雅黑" w:hAnsi="微软雅黑" w:cs="微软雅黑" w:hint="eastAsia"/>
          <w:spacing w:val="7"/>
          <w:lang w:eastAsia="zh-CN"/>
        </w:rPr>
        <w:t>终值</w:t>
      </w:r>
      <w:proofErr w:type="gramStart"/>
      <w:r w:rsidRPr="004238BA">
        <w:rPr>
          <w:rFonts w:ascii="微软雅黑" w:eastAsia="微软雅黑" w:hAnsi="微软雅黑" w:cs="微软雅黑" w:hint="eastAsia"/>
          <w:spacing w:val="7"/>
          <w:lang w:eastAsia="zh-CN"/>
        </w:rPr>
        <w:t>年化环</w:t>
      </w:r>
      <w:proofErr w:type="gramEnd"/>
      <w:r w:rsidRPr="004238BA">
        <w:rPr>
          <w:rFonts w:ascii="微软雅黑" w:eastAsia="微软雅黑" w:hAnsi="微软雅黑" w:cs="微软雅黑" w:hint="eastAsia"/>
          <w:spacing w:val="7"/>
          <w:lang w:eastAsia="zh-CN"/>
        </w:rPr>
        <w:t>比下修至</w:t>
      </w:r>
      <w:r w:rsidRPr="004238BA">
        <w:rPr>
          <w:rFonts w:ascii="微软雅黑" w:eastAsia="微软雅黑" w:hAnsi="微软雅黑" w:cs="微软雅黑"/>
          <w:spacing w:val="7"/>
          <w:lang w:eastAsia="zh-CN"/>
        </w:rPr>
        <w:t>0.5%</w:t>
      </w:r>
      <w:r w:rsidRPr="004238BA">
        <w:rPr>
          <w:rFonts w:ascii="微软雅黑" w:eastAsia="微软雅黑" w:hAnsi="微软雅黑" w:cs="微软雅黑" w:hint="eastAsia"/>
          <w:spacing w:val="7"/>
          <w:lang w:eastAsia="zh-CN"/>
        </w:rPr>
        <w:t>，显著低于初值，美经济实际增长动能弱于市场前期预期。从隔夜数据来看，核心通胀温和回落、个人消费动能趋缓叠加</w:t>
      </w:r>
      <w:r w:rsidRPr="004238BA">
        <w:rPr>
          <w:rFonts w:ascii="微软雅黑" w:eastAsia="微软雅黑" w:hAnsi="微软雅黑" w:cs="微软雅黑"/>
          <w:spacing w:val="7"/>
          <w:lang w:eastAsia="zh-CN"/>
        </w:rPr>
        <w:t>GDP</w:t>
      </w:r>
      <w:r w:rsidRPr="004238BA">
        <w:rPr>
          <w:rFonts w:ascii="微软雅黑" w:eastAsia="微软雅黑" w:hAnsi="微软雅黑" w:cs="微软雅黑" w:hint="eastAsia"/>
          <w:spacing w:val="7"/>
          <w:lang w:eastAsia="zh-CN"/>
        </w:rPr>
        <w:t>大幅下修，若后续</w:t>
      </w:r>
      <w:r w:rsidRPr="004238BA">
        <w:rPr>
          <w:rFonts w:ascii="微软雅黑" w:eastAsia="微软雅黑" w:hAnsi="微软雅黑" w:cs="微软雅黑"/>
          <w:spacing w:val="7"/>
          <w:lang w:eastAsia="zh-CN"/>
        </w:rPr>
        <w:t>CPI</w:t>
      </w:r>
      <w:r w:rsidRPr="004238BA">
        <w:rPr>
          <w:rFonts w:ascii="微软雅黑" w:eastAsia="微软雅黑" w:hAnsi="微软雅黑" w:cs="微软雅黑" w:hint="eastAsia"/>
          <w:spacing w:val="7"/>
          <w:lang w:eastAsia="zh-CN"/>
        </w:rPr>
        <w:t>核心通胀增速呈温和放缓态势，美联储年内降息预期有望得到提振。展望后市，就目前中东战事的发展态势来看，美伊后续达成实质性停火的可能性仍然偏低。若中东局势持续反复、油价中枢维持高位，美元大概率仍将偏强运行，但其上方空间仍受财政扩张与美元信用弱化叙事制约，短期内美元或震荡整理为主。</w:t>
      </w:r>
    </w:p>
    <w:p w14:paraId="502379A4" w14:textId="3535BE9D" w:rsidR="002760F0" w:rsidRPr="002760F0" w:rsidRDefault="004238BA" w:rsidP="004238BA">
      <w:pPr>
        <w:spacing w:before="103" w:line="256" w:lineRule="auto"/>
        <w:ind w:right="210" w:firstLineChars="200" w:firstLine="448"/>
        <w:rPr>
          <w:rFonts w:ascii="微软雅黑" w:eastAsia="微软雅黑" w:hAnsi="微软雅黑" w:cs="微软雅黑" w:hint="eastAsia"/>
          <w:spacing w:val="7"/>
          <w:lang w:eastAsia="zh-CN"/>
        </w:rPr>
      </w:pPr>
      <w:r w:rsidRPr="004238BA">
        <w:rPr>
          <w:rFonts w:ascii="微软雅黑" w:eastAsia="微软雅黑" w:hAnsi="微软雅黑" w:cs="微软雅黑" w:hint="eastAsia"/>
          <w:spacing w:val="7"/>
          <w:lang w:eastAsia="zh-CN"/>
        </w:rPr>
        <w:t>非美方面，欧元区</w:t>
      </w:r>
      <w:r w:rsidRPr="004238BA">
        <w:rPr>
          <w:rFonts w:ascii="微软雅黑" w:eastAsia="微软雅黑" w:hAnsi="微软雅黑" w:cs="微软雅黑"/>
          <w:spacing w:val="7"/>
          <w:lang w:eastAsia="zh-CN"/>
        </w:rPr>
        <w:t>3</w:t>
      </w:r>
      <w:r w:rsidRPr="004238BA">
        <w:rPr>
          <w:rFonts w:ascii="微软雅黑" w:eastAsia="微软雅黑" w:hAnsi="微软雅黑" w:cs="微软雅黑" w:hint="eastAsia"/>
          <w:spacing w:val="7"/>
          <w:lang w:eastAsia="zh-CN"/>
        </w:rPr>
        <w:t>月</w:t>
      </w:r>
      <w:r w:rsidRPr="004238BA">
        <w:rPr>
          <w:rFonts w:ascii="微软雅黑" w:eastAsia="微软雅黑" w:hAnsi="微软雅黑" w:cs="微软雅黑"/>
          <w:spacing w:val="7"/>
          <w:lang w:eastAsia="zh-CN"/>
        </w:rPr>
        <w:t>CPI</w:t>
      </w:r>
      <w:r w:rsidRPr="004238BA">
        <w:rPr>
          <w:rFonts w:ascii="微软雅黑" w:eastAsia="微软雅黑" w:hAnsi="微软雅黑" w:cs="微软雅黑" w:hint="eastAsia"/>
          <w:spacing w:val="7"/>
          <w:lang w:eastAsia="zh-CN"/>
        </w:rPr>
        <w:t>受能源价格推动明显抬升，输入性通胀压力升温，市场对欧洲央行政策</w:t>
      </w:r>
      <w:proofErr w:type="gramStart"/>
      <w:r w:rsidRPr="004238BA">
        <w:rPr>
          <w:rFonts w:ascii="微软雅黑" w:eastAsia="微软雅黑" w:hAnsi="微软雅黑" w:cs="微软雅黑" w:hint="eastAsia"/>
          <w:spacing w:val="7"/>
          <w:lang w:eastAsia="zh-CN"/>
        </w:rPr>
        <w:t>边际转鹰的</w:t>
      </w:r>
      <w:proofErr w:type="gramEnd"/>
      <w:r w:rsidRPr="004238BA">
        <w:rPr>
          <w:rFonts w:ascii="微软雅黑" w:eastAsia="微软雅黑" w:hAnsi="微软雅黑" w:cs="微软雅黑" w:hint="eastAsia"/>
          <w:spacing w:val="7"/>
          <w:lang w:eastAsia="zh-CN"/>
        </w:rPr>
        <w:t>预期有所增强，市场对欧洲央行货币紧缩路径的预期出现显著上修，利率期货显示截至年底欧央行或进行两次加息操作，为欧元提供阶段性底部支撑。日本方面，</w:t>
      </w:r>
      <w:r w:rsidRPr="004238BA">
        <w:rPr>
          <w:rFonts w:ascii="微软雅黑" w:eastAsia="微软雅黑" w:hAnsi="微软雅黑" w:cs="微软雅黑"/>
          <w:spacing w:val="7"/>
          <w:lang w:eastAsia="zh-CN"/>
        </w:rPr>
        <w:t>3</w:t>
      </w:r>
      <w:r w:rsidRPr="004238BA">
        <w:rPr>
          <w:rFonts w:ascii="微软雅黑" w:eastAsia="微软雅黑" w:hAnsi="微软雅黑" w:cs="微软雅黑" w:hint="eastAsia"/>
          <w:spacing w:val="7"/>
          <w:lang w:eastAsia="zh-CN"/>
        </w:rPr>
        <w:t>月东京核心</w:t>
      </w:r>
      <w:r w:rsidRPr="004238BA">
        <w:rPr>
          <w:rFonts w:ascii="微软雅黑" w:eastAsia="微软雅黑" w:hAnsi="微软雅黑" w:cs="微软雅黑"/>
          <w:spacing w:val="7"/>
          <w:lang w:eastAsia="zh-CN"/>
        </w:rPr>
        <w:t>CPI</w:t>
      </w:r>
      <w:r w:rsidRPr="004238BA">
        <w:rPr>
          <w:rFonts w:ascii="微软雅黑" w:eastAsia="微软雅黑" w:hAnsi="微软雅黑" w:cs="微软雅黑" w:hint="eastAsia"/>
          <w:spacing w:val="7"/>
          <w:lang w:eastAsia="zh-CN"/>
        </w:rPr>
        <w:t>指数继续位于政策目标下方运行，削弱了进一步加息预期，但本轮原油价格上行加剧后续通胀反弹风险，日央行不排除加息选项。在宏观预期迅速切换、地缘局势反复的背景下，欧日元后续走势仍存在较强不确定性</w:t>
      </w:r>
      <w:r w:rsidR="00AC6ADE" w:rsidRPr="00AC6ADE">
        <w:rPr>
          <w:rFonts w:ascii="微软雅黑" w:eastAsia="微软雅黑" w:hAnsi="微软雅黑" w:cs="微软雅黑" w:hint="eastAsia"/>
          <w:spacing w:val="7"/>
          <w:lang w:eastAsia="zh-CN"/>
        </w:rPr>
        <w:t>。</w:t>
      </w:r>
    </w:p>
    <w:p w14:paraId="6659CB59" w14:textId="37D4D49F" w:rsidR="009372C5" w:rsidRPr="007A477E" w:rsidRDefault="00115A1A" w:rsidP="007A477E">
      <w:pPr>
        <w:spacing w:before="235" w:line="176" w:lineRule="auto"/>
        <w:ind w:right="210" w:firstLineChars="250" w:firstLine="560"/>
        <w:jc w:val="both"/>
        <w:rPr>
          <w:rFonts w:ascii="微软雅黑" w:eastAsia="微软雅黑" w:hAnsi="微软雅黑" w:cs="微软雅黑" w:hint="eastAsia"/>
          <w:spacing w:val="7"/>
          <w:lang w:eastAsia="zh-CN"/>
        </w:rPr>
      </w:pPr>
      <w:r w:rsidRPr="00C07FA3">
        <w:rPr>
          <w:rFonts w:ascii="微软雅黑" w:eastAsia="微软雅黑" w:hAnsi="微软雅黑" w:cs="微软雅黑"/>
          <w:spacing w:val="7"/>
          <w:lang w:eastAsia="zh-CN"/>
        </w:rPr>
        <w:t>图表</w:t>
      </w:r>
      <w:r w:rsidR="008E3AE8">
        <w:rPr>
          <w:rFonts w:ascii="微软雅黑" w:eastAsia="微软雅黑" w:hAnsi="微软雅黑" w:cs="微软雅黑" w:hint="eastAsia"/>
          <w:spacing w:val="7"/>
          <w:lang w:eastAsia="zh-CN"/>
        </w:rPr>
        <w:t>1</w:t>
      </w:r>
      <w:r w:rsidRPr="00C07FA3">
        <w:rPr>
          <w:rFonts w:ascii="微软雅黑" w:eastAsia="微软雅黑" w:hAnsi="微软雅黑" w:cs="微软雅黑" w:hint="eastAsia"/>
          <w:spacing w:val="7"/>
          <w:lang w:eastAsia="zh-CN"/>
        </w:rPr>
        <w:t>：美元指数走势图</w:t>
      </w:r>
    </w:p>
    <w:p w14:paraId="6C2B0B08" w14:textId="1C4C781E" w:rsidR="007A477E" w:rsidRDefault="004238BA" w:rsidP="002B2EDC">
      <w:pPr>
        <w:spacing w:before="120" w:line="190" w:lineRule="auto"/>
        <w:ind w:right="210" w:firstLineChars="200" w:firstLine="480"/>
        <w:jc w:val="center"/>
        <w:rPr>
          <w:rFonts w:ascii="微软雅黑" w:eastAsia="微软雅黑" w:hAnsi="微软雅黑" w:cs="微软雅黑" w:hint="eastAsia"/>
          <w:spacing w:val="7"/>
          <w:lang w:eastAsia="zh-CN"/>
        </w:rPr>
      </w:pPr>
      <w:r w:rsidRPr="00872931">
        <w:rPr>
          <w:rFonts w:ascii="黑体" w:eastAsia="黑体" w:hAnsi="黑体" w:cs="黑体"/>
          <w:noProof/>
          <w:color w:val="2C3E50"/>
          <w:sz w:val="24"/>
          <w:shd w:val="clear" w:color="auto" w:fill="FFFFFF"/>
          <w:lang w:bidi="ar"/>
        </w:rPr>
        <w:drawing>
          <wp:inline distT="0" distB="0" distL="0" distR="0" wp14:anchorId="3CA8E832" wp14:editId="36E0A313">
            <wp:extent cx="4543425" cy="2381250"/>
            <wp:effectExtent l="0" t="0" r="9525" b="0"/>
            <wp:docPr id="139114054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43425" cy="2381250"/>
                    </a:xfrm>
                    <a:prstGeom prst="rect">
                      <a:avLst/>
                    </a:prstGeom>
                    <a:noFill/>
                    <a:ln>
                      <a:noFill/>
                    </a:ln>
                  </pic:spPr>
                </pic:pic>
              </a:graphicData>
            </a:graphic>
          </wp:inline>
        </w:drawing>
      </w:r>
    </w:p>
    <w:p w14:paraId="7DEA6408" w14:textId="3C177D34" w:rsidR="00C56663" w:rsidRDefault="00115A1A" w:rsidP="00767F30">
      <w:pPr>
        <w:spacing w:before="120" w:line="190" w:lineRule="auto"/>
        <w:ind w:right="210" w:firstLineChars="200" w:firstLine="448"/>
        <w:jc w:val="both"/>
        <w:rPr>
          <w:rFonts w:ascii="微软雅黑" w:eastAsia="微软雅黑" w:hAnsi="微软雅黑" w:cs="微软雅黑" w:hint="eastAsia"/>
          <w:spacing w:val="7"/>
          <w:lang w:eastAsia="zh-CN"/>
        </w:rPr>
      </w:pPr>
      <w:r w:rsidRPr="00C07FA3">
        <w:rPr>
          <w:rFonts w:ascii="微软雅黑" w:eastAsia="微软雅黑" w:hAnsi="微软雅黑" w:cs="微软雅黑" w:hint="eastAsia"/>
          <w:spacing w:val="7"/>
          <w:lang w:eastAsia="zh-CN"/>
        </w:rPr>
        <w:t>资料来源：</w:t>
      </w:r>
      <w:r w:rsidR="00DB2737">
        <w:rPr>
          <w:rFonts w:ascii="微软雅黑" w:eastAsia="微软雅黑" w:hAnsi="微软雅黑" w:cs="微软雅黑"/>
          <w:spacing w:val="7"/>
          <w:lang w:eastAsia="zh-CN"/>
        </w:rPr>
        <w:t>W</w:t>
      </w:r>
      <w:r w:rsidRPr="00C07FA3">
        <w:rPr>
          <w:rFonts w:ascii="微软雅黑" w:eastAsia="微软雅黑" w:hAnsi="微软雅黑" w:cs="微软雅黑" w:hint="eastAsia"/>
          <w:spacing w:val="7"/>
          <w:lang w:eastAsia="zh-CN"/>
        </w:rPr>
        <w:t>ind、瑞达国际</w:t>
      </w:r>
    </w:p>
    <w:p w14:paraId="3FB622A8" w14:textId="77777777" w:rsidR="001D4F46" w:rsidRPr="00767F30" w:rsidRDefault="001D4F46" w:rsidP="00767F30">
      <w:pPr>
        <w:spacing w:before="120" w:line="190" w:lineRule="auto"/>
        <w:ind w:right="210" w:firstLineChars="200" w:firstLine="448"/>
        <w:jc w:val="both"/>
        <w:rPr>
          <w:rFonts w:ascii="微软雅黑" w:eastAsia="微软雅黑" w:hAnsi="微软雅黑" w:cs="微软雅黑" w:hint="eastAsia"/>
          <w:spacing w:val="7"/>
          <w:lang w:eastAsia="zh-CN"/>
        </w:rPr>
      </w:pPr>
    </w:p>
    <w:p w14:paraId="760F4347" w14:textId="0B024F5C" w:rsidR="009372C5" w:rsidRPr="00C07FA3" w:rsidRDefault="00115A1A">
      <w:pPr>
        <w:spacing w:before="103" w:line="256" w:lineRule="auto"/>
        <w:ind w:right="210"/>
        <w:jc w:val="both"/>
        <w:rPr>
          <w:rFonts w:ascii="微软雅黑" w:eastAsia="微软雅黑" w:hAnsi="微软雅黑" w:cs="微软雅黑" w:hint="eastAsia"/>
          <w:spacing w:val="12"/>
          <w:lang w:eastAsia="zh-CN"/>
        </w:rPr>
      </w:pPr>
      <w:r w:rsidRPr="00C07FA3">
        <w:rPr>
          <w:rFonts w:ascii="微软雅黑" w:eastAsia="微软雅黑" w:hAnsi="微软雅黑" w:cs="微软雅黑" w:hint="eastAsia"/>
          <w:b/>
          <w:bCs/>
          <w:spacing w:val="12"/>
          <w:lang w:eastAsia="zh-CN"/>
        </w:rPr>
        <w:t>S&amp;P500</w:t>
      </w:r>
    </w:p>
    <w:p w14:paraId="497BE6BC" w14:textId="555E743A" w:rsidR="007B3E0B" w:rsidRDefault="004238BA" w:rsidP="00B00DB4">
      <w:pPr>
        <w:spacing w:before="103" w:line="256" w:lineRule="auto"/>
        <w:ind w:right="210" w:firstLine="448"/>
        <w:rPr>
          <w:rFonts w:ascii="微软雅黑" w:eastAsia="微软雅黑" w:hAnsi="微软雅黑" w:cs="微软雅黑" w:hint="eastAsia"/>
          <w:spacing w:val="7"/>
          <w:lang w:eastAsia="zh-CN"/>
        </w:rPr>
      </w:pPr>
      <w:r w:rsidRPr="004238BA">
        <w:rPr>
          <w:rFonts w:ascii="微软雅黑" w:eastAsia="微软雅黑" w:hAnsi="微软雅黑" w:cs="微软雅黑" w:hint="eastAsia"/>
          <w:spacing w:val="7"/>
          <w:lang w:eastAsia="zh-CN"/>
        </w:rPr>
        <w:t>截至</w:t>
      </w:r>
      <w:r w:rsidRPr="004238BA">
        <w:rPr>
          <w:rFonts w:ascii="微软雅黑" w:eastAsia="微软雅黑" w:hAnsi="微软雅黑" w:cs="微软雅黑"/>
          <w:spacing w:val="7"/>
          <w:lang w:eastAsia="zh-CN"/>
        </w:rPr>
        <w:t>4</w:t>
      </w:r>
      <w:r w:rsidRPr="004238BA">
        <w:rPr>
          <w:rFonts w:ascii="微软雅黑" w:eastAsia="微软雅黑" w:hAnsi="微软雅黑" w:cs="微软雅黑" w:hint="eastAsia"/>
          <w:spacing w:val="7"/>
          <w:lang w:eastAsia="zh-CN"/>
        </w:rPr>
        <w:t>月</w:t>
      </w:r>
      <w:r w:rsidRPr="004238BA">
        <w:rPr>
          <w:rFonts w:ascii="微软雅黑" w:eastAsia="微软雅黑" w:hAnsi="微软雅黑" w:cs="微软雅黑"/>
          <w:spacing w:val="7"/>
          <w:lang w:eastAsia="zh-CN"/>
        </w:rPr>
        <w:t>9</w:t>
      </w:r>
      <w:r w:rsidRPr="004238BA">
        <w:rPr>
          <w:rFonts w:ascii="微软雅黑" w:eastAsia="微软雅黑" w:hAnsi="微软雅黑" w:cs="微软雅黑" w:hint="eastAsia"/>
          <w:spacing w:val="7"/>
          <w:lang w:eastAsia="zh-CN"/>
        </w:rPr>
        <w:t>日，</w:t>
      </w:r>
      <w:proofErr w:type="gramStart"/>
      <w:r w:rsidRPr="004238BA">
        <w:rPr>
          <w:rFonts w:ascii="微软雅黑" w:eastAsia="微软雅黑" w:hAnsi="微软雅黑" w:cs="微软雅黑" w:hint="eastAsia"/>
          <w:spacing w:val="7"/>
          <w:lang w:eastAsia="zh-CN"/>
        </w:rPr>
        <w:t>标普</w:t>
      </w:r>
      <w:proofErr w:type="gramEnd"/>
      <w:r w:rsidRPr="004238BA">
        <w:rPr>
          <w:rFonts w:ascii="微软雅黑" w:eastAsia="微软雅黑" w:hAnsi="微软雅黑" w:cs="微软雅黑"/>
          <w:spacing w:val="7"/>
          <w:lang w:eastAsia="zh-CN"/>
        </w:rPr>
        <w:t>500</w:t>
      </w:r>
      <w:r w:rsidRPr="004238BA">
        <w:rPr>
          <w:rFonts w:ascii="微软雅黑" w:eastAsia="微软雅黑" w:hAnsi="微软雅黑" w:cs="微软雅黑" w:hint="eastAsia"/>
          <w:spacing w:val="7"/>
          <w:lang w:eastAsia="zh-CN"/>
        </w:rPr>
        <w:t>指数上涨</w:t>
      </w:r>
      <w:r w:rsidRPr="004238BA">
        <w:rPr>
          <w:rFonts w:ascii="微软雅黑" w:eastAsia="微软雅黑" w:hAnsi="微软雅黑" w:cs="微软雅黑"/>
          <w:spacing w:val="7"/>
          <w:lang w:eastAsia="zh-CN"/>
        </w:rPr>
        <w:t>0.62%</w:t>
      </w:r>
      <w:r w:rsidRPr="004238BA">
        <w:rPr>
          <w:rFonts w:ascii="微软雅黑" w:eastAsia="微软雅黑" w:hAnsi="微软雅黑" w:cs="微软雅黑" w:hint="eastAsia"/>
          <w:spacing w:val="7"/>
          <w:lang w:eastAsia="zh-CN"/>
        </w:rPr>
        <w:t>至</w:t>
      </w:r>
      <w:r w:rsidRPr="004238BA">
        <w:rPr>
          <w:rFonts w:ascii="微软雅黑" w:eastAsia="微软雅黑" w:hAnsi="微软雅黑" w:cs="微软雅黑"/>
          <w:spacing w:val="7"/>
          <w:lang w:eastAsia="zh-CN"/>
        </w:rPr>
        <w:t>6824.66</w:t>
      </w:r>
      <w:r w:rsidRPr="004238BA">
        <w:rPr>
          <w:rFonts w:ascii="微软雅黑" w:eastAsia="微软雅黑" w:hAnsi="微软雅黑" w:cs="微软雅黑" w:hint="eastAsia"/>
          <w:spacing w:val="7"/>
          <w:lang w:eastAsia="zh-CN"/>
        </w:rPr>
        <w:t>点；</w:t>
      </w:r>
      <w:proofErr w:type="gramStart"/>
      <w:r w:rsidRPr="004238BA">
        <w:rPr>
          <w:rFonts w:ascii="微软雅黑" w:eastAsia="微软雅黑" w:hAnsi="微软雅黑" w:cs="微软雅黑" w:hint="eastAsia"/>
          <w:spacing w:val="7"/>
          <w:lang w:eastAsia="zh-CN"/>
        </w:rPr>
        <w:t>迷你标普</w:t>
      </w:r>
      <w:proofErr w:type="gramEnd"/>
      <w:r w:rsidRPr="004238BA">
        <w:rPr>
          <w:rFonts w:ascii="微软雅黑" w:eastAsia="微软雅黑" w:hAnsi="微软雅黑" w:cs="微软雅黑"/>
          <w:spacing w:val="7"/>
          <w:lang w:eastAsia="zh-CN"/>
        </w:rPr>
        <w:t>500</w:t>
      </w:r>
      <w:r w:rsidRPr="004238BA">
        <w:rPr>
          <w:rFonts w:ascii="微软雅黑" w:eastAsia="微软雅黑" w:hAnsi="微软雅黑" w:cs="微软雅黑" w:hint="eastAsia"/>
          <w:spacing w:val="7"/>
          <w:lang w:eastAsia="zh-CN"/>
        </w:rPr>
        <w:t>主力合约上涨</w:t>
      </w:r>
      <w:r w:rsidRPr="004238BA">
        <w:rPr>
          <w:rFonts w:ascii="微软雅黑" w:eastAsia="微软雅黑" w:hAnsi="微软雅黑" w:cs="微软雅黑"/>
          <w:spacing w:val="7"/>
          <w:lang w:eastAsia="zh-CN"/>
        </w:rPr>
        <w:t>0.65%</w:t>
      </w:r>
      <w:r w:rsidRPr="004238BA">
        <w:rPr>
          <w:rFonts w:ascii="微软雅黑" w:eastAsia="微软雅黑" w:hAnsi="微软雅黑" w:cs="微软雅黑" w:hint="eastAsia"/>
          <w:spacing w:val="7"/>
          <w:lang w:eastAsia="zh-CN"/>
        </w:rPr>
        <w:t>至</w:t>
      </w:r>
      <w:r w:rsidRPr="004238BA">
        <w:rPr>
          <w:rFonts w:ascii="微软雅黑" w:eastAsia="微软雅黑" w:hAnsi="微软雅黑" w:cs="微软雅黑"/>
          <w:spacing w:val="7"/>
          <w:lang w:eastAsia="zh-CN"/>
        </w:rPr>
        <w:t>6860.75</w:t>
      </w:r>
      <w:r w:rsidRPr="004238BA">
        <w:rPr>
          <w:rFonts w:ascii="微软雅黑" w:eastAsia="微软雅黑" w:hAnsi="微软雅黑" w:cs="微软雅黑" w:hint="eastAsia"/>
          <w:spacing w:val="7"/>
          <w:lang w:eastAsia="zh-CN"/>
        </w:rPr>
        <w:t>点。美国和伊朗将于</w:t>
      </w:r>
      <w:r w:rsidRPr="004238BA">
        <w:rPr>
          <w:rFonts w:ascii="微软雅黑" w:eastAsia="微软雅黑" w:hAnsi="微软雅黑" w:cs="微软雅黑"/>
          <w:spacing w:val="7"/>
          <w:lang w:eastAsia="zh-CN"/>
        </w:rPr>
        <w:t>4</w:t>
      </w:r>
      <w:r w:rsidRPr="004238BA">
        <w:rPr>
          <w:rFonts w:ascii="微软雅黑" w:eastAsia="微软雅黑" w:hAnsi="微软雅黑" w:cs="微软雅黑" w:hint="eastAsia"/>
          <w:spacing w:val="7"/>
          <w:lang w:eastAsia="zh-CN"/>
        </w:rPr>
        <w:t>月</w:t>
      </w:r>
      <w:r w:rsidRPr="004238BA">
        <w:rPr>
          <w:rFonts w:ascii="微软雅黑" w:eastAsia="微软雅黑" w:hAnsi="微软雅黑" w:cs="微软雅黑"/>
          <w:spacing w:val="7"/>
          <w:lang w:eastAsia="zh-CN"/>
        </w:rPr>
        <w:t>11</w:t>
      </w:r>
      <w:r w:rsidRPr="004238BA">
        <w:rPr>
          <w:rFonts w:ascii="微软雅黑" w:eastAsia="微软雅黑" w:hAnsi="微软雅黑" w:cs="微软雅黑" w:hint="eastAsia"/>
          <w:spacing w:val="7"/>
          <w:lang w:eastAsia="zh-CN"/>
        </w:rPr>
        <w:t>日在巴基斯坦举行首轮会谈，但目前双方在停战条款上存在着明显分歧，主要集中在伊朗铀浓缩活动、霍尔木兹海峡通航、黎巴嫩停火问题、美军从中东地区撤出等方面。伊朗国家电视台播放伊朗最高领袖穆杰塔巴·哈梅内伊声明，强调伊朗不寻求战争，但也不会放弃权利。声明表示，伊朗将追讨战争损害赔偿，并将霍尔木兹海峡的管理推进到“一个新阶段”，同时将“抵抗阵线”作为一个统一的整体来</w:t>
      </w:r>
      <w:proofErr w:type="gramStart"/>
      <w:r w:rsidRPr="004238BA">
        <w:rPr>
          <w:rFonts w:ascii="微软雅黑" w:eastAsia="微软雅黑" w:hAnsi="微软雅黑" w:cs="微软雅黑" w:hint="eastAsia"/>
          <w:spacing w:val="7"/>
          <w:lang w:eastAsia="zh-CN"/>
        </w:rPr>
        <w:t>考量</w:t>
      </w:r>
      <w:proofErr w:type="gramEnd"/>
      <w:r w:rsidRPr="004238BA">
        <w:rPr>
          <w:rFonts w:ascii="微软雅黑" w:eastAsia="微软雅黑" w:hAnsi="微软雅黑" w:cs="微软雅黑" w:hint="eastAsia"/>
          <w:spacing w:val="7"/>
          <w:lang w:eastAsia="zh-CN"/>
        </w:rPr>
        <w:t>。虽然美伊双方即将举行谈判，但不论是伊朗方面要求战争赔偿的诉求或是</w:t>
      </w:r>
      <w:r w:rsidRPr="004238BA">
        <w:rPr>
          <w:rFonts w:ascii="微软雅黑" w:eastAsia="微软雅黑" w:hAnsi="微软雅黑" w:cs="微软雅黑" w:hint="eastAsia"/>
          <w:spacing w:val="7"/>
          <w:lang w:eastAsia="zh-CN"/>
        </w:rPr>
        <w:lastRenderedPageBreak/>
        <w:t>美国方面对开放霍尔木兹海峡的诉求均难以令谈判对手接受，后续谈判结果仍有待观察，在双方尚未达成协议之前，地缘局势依旧面临不确定性，在战争尚未结束的背景下，仍需维持谨慎</w:t>
      </w:r>
      <w:r w:rsidR="007B3E0B" w:rsidRPr="007B3E0B">
        <w:rPr>
          <w:rFonts w:ascii="微软雅黑" w:eastAsia="微软雅黑" w:hAnsi="微软雅黑" w:cs="微软雅黑" w:hint="eastAsia"/>
          <w:spacing w:val="7"/>
          <w:lang w:eastAsia="zh-CN"/>
        </w:rPr>
        <w:t>。</w:t>
      </w:r>
    </w:p>
    <w:p w14:paraId="3E7D9146" w14:textId="5CCD4278" w:rsidR="00FF1877" w:rsidRPr="00B00DB4" w:rsidRDefault="00115A1A" w:rsidP="00B00DB4">
      <w:pPr>
        <w:spacing w:before="103" w:line="256" w:lineRule="auto"/>
        <w:ind w:right="210" w:firstLine="448"/>
        <w:rPr>
          <w:rFonts w:ascii="新宋体" w:eastAsia="新宋体" w:hAnsi="新宋体" w:hint="eastAsia"/>
          <w:b/>
          <w:lang w:eastAsia="zh-CN"/>
        </w:rPr>
      </w:pPr>
      <w:r w:rsidRPr="00EE7376">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2</w:t>
      </w:r>
      <w:r w:rsidRPr="00EE7376">
        <w:rPr>
          <w:rFonts w:ascii="微软雅黑" w:eastAsia="微软雅黑" w:hAnsi="微软雅黑" w:cs="微软雅黑" w:hint="eastAsia"/>
          <w:spacing w:val="7"/>
          <w:lang w:eastAsia="zh-CN"/>
        </w:rPr>
        <w:t>：S&amp;P500走势图</w:t>
      </w:r>
    </w:p>
    <w:p w14:paraId="7BA22CF1" w14:textId="3B0E434E" w:rsidR="007A477E" w:rsidRPr="00EE7376" w:rsidRDefault="004238BA" w:rsidP="006B6996">
      <w:pPr>
        <w:spacing w:before="103" w:line="256" w:lineRule="auto"/>
        <w:ind w:right="210" w:firstLine="420"/>
        <w:jc w:val="center"/>
        <w:rPr>
          <w:rFonts w:ascii="微软雅黑" w:eastAsia="微软雅黑" w:hAnsi="微软雅黑" w:cs="微软雅黑" w:hint="eastAsia"/>
          <w:spacing w:val="7"/>
          <w:lang w:eastAsia="zh-CN"/>
        </w:rPr>
      </w:pPr>
      <w:r w:rsidRPr="003962C1">
        <w:rPr>
          <w:rFonts w:ascii="Helvetica" w:hAnsi="Helvetica" w:cs="Helvetica"/>
          <w:noProof/>
          <w:shd w:val="clear" w:color="auto" w:fill="FFFFFF"/>
        </w:rPr>
        <w:drawing>
          <wp:inline distT="0" distB="0" distL="0" distR="0" wp14:anchorId="2D38D7F6" wp14:editId="5C459C36">
            <wp:extent cx="5274310" cy="1673672"/>
            <wp:effectExtent l="0" t="0" r="2540" b="3175"/>
            <wp:docPr id="3" name="图片 3" descr="C:\Users\Administrator\xwechat_files\wxid_vkxlzo0vqu7s22_6f5b\temp\InputTemp\e87350ba-491f-420a-8a3c-6a1e549826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xwechat_files\wxid_vkxlzo0vqu7s22_6f5b\temp\InputTemp\e87350ba-491f-420a-8a3c-6a1e54982600.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74310" cy="1673672"/>
                    </a:xfrm>
                    <a:prstGeom prst="rect">
                      <a:avLst/>
                    </a:prstGeom>
                    <a:noFill/>
                    <a:ln>
                      <a:noFill/>
                    </a:ln>
                  </pic:spPr>
                </pic:pic>
              </a:graphicData>
            </a:graphic>
          </wp:inline>
        </w:drawing>
      </w:r>
    </w:p>
    <w:p w14:paraId="11BC8174" w14:textId="327A6CA2" w:rsidR="00FE5A7E" w:rsidRDefault="00115A1A" w:rsidP="005122B0">
      <w:pPr>
        <w:spacing w:before="120" w:line="190" w:lineRule="auto"/>
        <w:ind w:right="210" w:firstLine="448"/>
        <w:jc w:val="both"/>
        <w:rPr>
          <w:rFonts w:ascii="微软雅黑" w:eastAsia="微软雅黑" w:hAnsi="微软雅黑" w:cs="微软雅黑" w:hint="eastAsia"/>
          <w:spacing w:val="7"/>
          <w:lang w:eastAsia="zh-CN"/>
        </w:rPr>
      </w:pPr>
      <w:r w:rsidRPr="00EE7376">
        <w:rPr>
          <w:rFonts w:ascii="微软雅黑" w:eastAsia="微软雅黑" w:hAnsi="微软雅黑" w:cs="微软雅黑" w:hint="eastAsia"/>
          <w:spacing w:val="7"/>
          <w:lang w:eastAsia="zh-CN"/>
        </w:rPr>
        <w:t xml:space="preserve"> 资料来源：</w:t>
      </w:r>
      <w:r w:rsidR="00DB2737">
        <w:rPr>
          <w:rFonts w:ascii="微软雅黑" w:eastAsia="微软雅黑" w:hAnsi="微软雅黑" w:cs="微软雅黑"/>
          <w:spacing w:val="7"/>
          <w:lang w:eastAsia="zh-CN"/>
        </w:rPr>
        <w:t>W</w:t>
      </w:r>
      <w:r w:rsidRPr="00EE7376">
        <w:rPr>
          <w:rFonts w:ascii="微软雅黑" w:eastAsia="微软雅黑" w:hAnsi="微软雅黑" w:cs="微软雅黑" w:hint="eastAsia"/>
          <w:spacing w:val="7"/>
          <w:lang w:eastAsia="zh-CN"/>
        </w:rPr>
        <w:t>ind、瑞达国际</w:t>
      </w:r>
    </w:p>
    <w:p w14:paraId="168B4DB1" w14:textId="39342E58" w:rsidR="001A581E" w:rsidRPr="005122B0" w:rsidRDefault="001A581E" w:rsidP="005122B0">
      <w:pPr>
        <w:spacing w:before="120" w:line="190" w:lineRule="auto"/>
        <w:ind w:right="210" w:firstLine="448"/>
        <w:jc w:val="both"/>
        <w:rPr>
          <w:rFonts w:ascii="微软雅黑" w:eastAsia="微软雅黑" w:hAnsi="微软雅黑" w:cs="微软雅黑" w:hint="eastAsia"/>
          <w:spacing w:val="7"/>
          <w:lang w:eastAsia="zh-CN"/>
        </w:rPr>
      </w:pPr>
    </w:p>
    <w:p w14:paraId="49E16F9B" w14:textId="530F6C59" w:rsidR="009372C5" w:rsidRPr="00EE7376" w:rsidRDefault="00115A1A">
      <w:pPr>
        <w:spacing w:before="103" w:line="256" w:lineRule="auto"/>
        <w:ind w:right="210"/>
        <w:jc w:val="both"/>
        <w:rPr>
          <w:rFonts w:ascii="微软雅黑" w:eastAsia="微软雅黑" w:hAnsi="微软雅黑" w:cs="微软雅黑" w:hint="eastAsia"/>
          <w:b/>
          <w:bCs/>
          <w:spacing w:val="12"/>
          <w:lang w:eastAsia="zh-CN"/>
        </w:rPr>
      </w:pPr>
      <w:r w:rsidRPr="00EE7376">
        <w:rPr>
          <w:rFonts w:ascii="微软雅黑" w:eastAsia="微软雅黑" w:hAnsi="微软雅黑" w:cs="微软雅黑" w:hint="eastAsia"/>
          <w:b/>
          <w:bCs/>
          <w:spacing w:val="12"/>
          <w:lang w:eastAsia="zh-CN"/>
        </w:rPr>
        <w:t>富时中国A50</w:t>
      </w:r>
    </w:p>
    <w:p w14:paraId="4F3A1F18" w14:textId="19DF6BD4" w:rsidR="00A42B48" w:rsidRDefault="004238BA" w:rsidP="000511AA">
      <w:pPr>
        <w:spacing w:before="103" w:line="256" w:lineRule="auto"/>
        <w:ind w:right="210" w:firstLine="448"/>
        <w:jc w:val="both"/>
        <w:rPr>
          <w:rFonts w:ascii="微软雅黑" w:eastAsia="微软雅黑" w:hAnsi="微软雅黑" w:cs="微软雅黑" w:hint="eastAsia"/>
          <w:spacing w:val="7"/>
          <w:lang w:eastAsia="zh-CN"/>
        </w:rPr>
      </w:pPr>
      <w:r w:rsidRPr="004238BA">
        <w:rPr>
          <w:rFonts w:ascii="微软雅黑" w:eastAsia="微软雅黑" w:hAnsi="微软雅黑" w:cs="微软雅黑" w:hint="eastAsia"/>
          <w:spacing w:val="7"/>
          <w:lang w:eastAsia="zh-CN"/>
        </w:rPr>
        <w:t>截至</w:t>
      </w:r>
      <w:r w:rsidRPr="004238BA">
        <w:rPr>
          <w:rFonts w:ascii="微软雅黑" w:eastAsia="微软雅黑" w:hAnsi="微软雅黑" w:cs="微软雅黑"/>
          <w:spacing w:val="7"/>
          <w:lang w:eastAsia="zh-CN"/>
        </w:rPr>
        <w:t>4</w:t>
      </w:r>
      <w:r w:rsidRPr="004238BA">
        <w:rPr>
          <w:rFonts w:ascii="微软雅黑" w:eastAsia="微软雅黑" w:hAnsi="微软雅黑" w:cs="微软雅黑" w:hint="eastAsia"/>
          <w:spacing w:val="7"/>
          <w:lang w:eastAsia="zh-CN"/>
        </w:rPr>
        <w:t>月</w:t>
      </w:r>
      <w:r w:rsidRPr="004238BA">
        <w:rPr>
          <w:rFonts w:ascii="微软雅黑" w:eastAsia="微软雅黑" w:hAnsi="微软雅黑" w:cs="微软雅黑"/>
          <w:spacing w:val="7"/>
          <w:lang w:eastAsia="zh-CN"/>
        </w:rPr>
        <w:t>9</w:t>
      </w:r>
      <w:r w:rsidRPr="004238BA">
        <w:rPr>
          <w:rFonts w:ascii="微软雅黑" w:eastAsia="微软雅黑" w:hAnsi="微软雅黑" w:cs="微软雅黑" w:hint="eastAsia"/>
          <w:spacing w:val="7"/>
          <w:lang w:eastAsia="zh-CN"/>
        </w:rPr>
        <w:t>日，富时中国</w:t>
      </w:r>
      <w:r w:rsidRPr="004238BA">
        <w:rPr>
          <w:rFonts w:ascii="微软雅黑" w:eastAsia="微软雅黑" w:hAnsi="微软雅黑" w:cs="微软雅黑"/>
          <w:spacing w:val="7"/>
          <w:lang w:eastAsia="zh-CN"/>
        </w:rPr>
        <w:t>A50</w:t>
      </w:r>
      <w:r w:rsidRPr="004238BA">
        <w:rPr>
          <w:rFonts w:ascii="微软雅黑" w:eastAsia="微软雅黑" w:hAnsi="微软雅黑" w:cs="微软雅黑" w:hint="eastAsia"/>
          <w:spacing w:val="7"/>
          <w:lang w:eastAsia="zh-CN"/>
        </w:rPr>
        <w:t>指数下跌</w:t>
      </w:r>
      <w:r w:rsidRPr="004238BA">
        <w:rPr>
          <w:rFonts w:ascii="微软雅黑" w:eastAsia="微软雅黑" w:hAnsi="微软雅黑" w:cs="微软雅黑"/>
          <w:spacing w:val="7"/>
          <w:lang w:eastAsia="zh-CN"/>
        </w:rPr>
        <w:t>0.61%</w:t>
      </w:r>
      <w:r w:rsidRPr="004238BA">
        <w:rPr>
          <w:rFonts w:ascii="微软雅黑" w:eastAsia="微软雅黑" w:hAnsi="微软雅黑" w:cs="微软雅黑" w:hint="eastAsia"/>
          <w:spacing w:val="7"/>
          <w:lang w:eastAsia="zh-CN"/>
        </w:rPr>
        <w:t>至</w:t>
      </w:r>
      <w:r w:rsidRPr="004238BA">
        <w:rPr>
          <w:rFonts w:ascii="微软雅黑" w:eastAsia="微软雅黑" w:hAnsi="微软雅黑" w:cs="微软雅黑"/>
          <w:spacing w:val="7"/>
          <w:lang w:eastAsia="zh-CN"/>
        </w:rPr>
        <w:t>14851.84</w:t>
      </w:r>
      <w:r w:rsidRPr="004238BA">
        <w:rPr>
          <w:rFonts w:ascii="微软雅黑" w:eastAsia="微软雅黑" w:hAnsi="微软雅黑" w:cs="微软雅黑" w:hint="eastAsia"/>
          <w:spacing w:val="7"/>
          <w:lang w:eastAsia="zh-CN"/>
        </w:rPr>
        <w:t>；新交所富时</w:t>
      </w:r>
      <w:r w:rsidRPr="004238BA">
        <w:rPr>
          <w:rFonts w:ascii="微软雅黑" w:eastAsia="微软雅黑" w:hAnsi="微软雅黑" w:cs="微软雅黑"/>
          <w:spacing w:val="7"/>
          <w:lang w:eastAsia="zh-CN"/>
        </w:rPr>
        <w:t>A50</w:t>
      </w:r>
      <w:r w:rsidRPr="004238BA">
        <w:rPr>
          <w:rFonts w:ascii="微软雅黑" w:eastAsia="微软雅黑" w:hAnsi="微软雅黑" w:cs="微软雅黑" w:hint="eastAsia"/>
          <w:spacing w:val="7"/>
          <w:lang w:eastAsia="zh-CN"/>
        </w:rPr>
        <w:t>期指主力合约下跌</w:t>
      </w:r>
      <w:r w:rsidRPr="004238BA">
        <w:rPr>
          <w:rFonts w:ascii="微软雅黑" w:eastAsia="微软雅黑" w:hAnsi="微软雅黑" w:cs="微软雅黑"/>
          <w:spacing w:val="7"/>
          <w:lang w:eastAsia="zh-CN"/>
        </w:rPr>
        <w:t>0.72%</w:t>
      </w:r>
      <w:r w:rsidRPr="004238BA">
        <w:rPr>
          <w:rFonts w:ascii="微软雅黑" w:eastAsia="微软雅黑" w:hAnsi="微软雅黑" w:cs="微软雅黑" w:hint="eastAsia"/>
          <w:spacing w:val="7"/>
          <w:lang w:eastAsia="zh-CN"/>
        </w:rPr>
        <w:t>至</w:t>
      </w:r>
      <w:r w:rsidRPr="004238BA">
        <w:rPr>
          <w:rFonts w:ascii="微软雅黑" w:eastAsia="微软雅黑" w:hAnsi="微软雅黑" w:cs="微软雅黑"/>
          <w:spacing w:val="7"/>
          <w:lang w:eastAsia="zh-CN"/>
        </w:rPr>
        <w:t>14775</w:t>
      </w:r>
      <w:r w:rsidRPr="004238BA">
        <w:rPr>
          <w:rFonts w:ascii="微软雅黑" w:eastAsia="微软雅黑" w:hAnsi="微软雅黑" w:cs="微软雅黑" w:hint="eastAsia"/>
          <w:spacing w:val="7"/>
          <w:lang w:eastAsia="zh-CN"/>
        </w:rPr>
        <w:t>。海外方面，美伊双方即将于</w:t>
      </w:r>
      <w:r w:rsidRPr="004238BA">
        <w:rPr>
          <w:rFonts w:ascii="微软雅黑" w:eastAsia="微软雅黑" w:hAnsi="微软雅黑" w:cs="微软雅黑"/>
          <w:spacing w:val="7"/>
          <w:lang w:eastAsia="zh-CN"/>
        </w:rPr>
        <w:t>4</w:t>
      </w:r>
      <w:r w:rsidRPr="004238BA">
        <w:rPr>
          <w:rFonts w:ascii="微软雅黑" w:eastAsia="微软雅黑" w:hAnsi="微软雅黑" w:cs="微软雅黑" w:hint="eastAsia"/>
          <w:spacing w:val="7"/>
          <w:lang w:eastAsia="zh-CN"/>
        </w:rPr>
        <w:t>月</w:t>
      </w:r>
      <w:r w:rsidRPr="004238BA">
        <w:rPr>
          <w:rFonts w:ascii="微软雅黑" w:eastAsia="微软雅黑" w:hAnsi="微软雅黑" w:cs="微软雅黑"/>
          <w:spacing w:val="7"/>
          <w:lang w:eastAsia="zh-CN"/>
        </w:rPr>
        <w:t>11</w:t>
      </w:r>
      <w:r w:rsidRPr="004238BA">
        <w:rPr>
          <w:rFonts w:ascii="微软雅黑" w:eastAsia="微软雅黑" w:hAnsi="微软雅黑" w:cs="微软雅黑" w:hint="eastAsia"/>
          <w:spacing w:val="7"/>
          <w:lang w:eastAsia="zh-CN"/>
        </w:rPr>
        <w:t>日在巴基斯坦举行首轮会谈，但目前双方仍存在明显分歧，伊朗方面要求战争赔偿以及美国方面对开放霍尔木兹海峡的诉求均难以令对方接受。国内方面，经济基本面，</w:t>
      </w:r>
      <w:r w:rsidRPr="004238BA">
        <w:rPr>
          <w:rFonts w:ascii="微软雅黑" w:eastAsia="微软雅黑" w:hAnsi="微软雅黑" w:cs="微软雅黑"/>
          <w:spacing w:val="7"/>
          <w:lang w:eastAsia="zh-CN"/>
        </w:rPr>
        <w:t>2026</w:t>
      </w:r>
      <w:r w:rsidRPr="004238BA">
        <w:rPr>
          <w:rFonts w:ascii="微软雅黑" w:eastAsia="微软雅黑" w:hAnsi="微软雅黑" w:cs="微软雅黑" w:hint="eastAsia"/>
          <w:spacing w:val="7"/>
          <w:lang w:eastAsia="zh-CN"/>
        </w:rPr>
        <w:t>年</w:t>
      </w:r>
      <w:r w:rsidRPr="004238BA">
        <w:rPr>
          <w:rFonts w:ascii="微软雅黑" w:eastAsia="微软雅黑" w:hAnsi="微软雅黑" w:cs="微软雅黑"/>
          <w:spacing w:val="7"/>
          <w:lang w:eastAsia="zh-CN"/>
        </w:rPr>
        <w:t>3</w:t>
      </w:r>
      <w:r w:rsidRPr="004238BA">
        <w:rPr>
          <w:rFonts w:ascii="微软雅黑" w:eastAsia="微软雅黑" w:hAnsi="微软雅黑" w:cs="微软雅黑" w:hint="eastAsia"/>
          <w:spacing w:val="7"/>
          <w:lang w:eastAsia="zh-CN"/>
        </w:rPr>
        <w:t>月，在春节假期过后，企业逐步复工复产，制造业景气水平回升，制造业</w:t>
      </w:r>
      <w:r w:rsidRPr="004238BA">
        <w:rPr>
          <w:rFonts w:ascii="微软雅黑" w:eastAsia="微软雅黑" w:hAnsi="微软雅黑" w:cs="微软雅黑"/>
          <w:spacing w:val="7"/>
          <w:lang w:eastAsia="zh-CN"/>
        </w:rPr>
        <w:t>PMI</w:t>
      </w:r>
      <w:r w:rsidRPr="004238BA">
        <w:rPr>
          <w:rFonts w:ascii="微软雅黑" w:eastAsia="微软雅黑" w:hAnsi="微软雅黑" w:cs="微软雅黑" w:hint="eastAsia"/>
          <w:spacing w:val="7"/>
          <w:lang w:eastAsia="zh-CN"/>
        </w:rPr>
        <w:t>创一年以来高位。上市公司基本面，从已披露</w:t>
      </w:r>
      <w:r w:rsidRPr="004238BA">
        <w:rPr>
          <w:rFonts w:ascii="微软雅黑" w:eastAsia="微软雅黑" w:hAnsi="微软雅黑" w:cs="微软雅黑"/>
          <w:spacing w:val="7"/>
          <w:lang w:eastAsia="zh-CN"/>
        </w:rPr>
        <w:t>2025</w:t>
      </w:r>
      <w:r w:rsidRPr="004238BA">
        <w:rPr>
          <w:rFonts w:ascii="微软雅黑" w:eastAsia="微软雅黑" w:hAnsi="微软雅黑" w:cs="微软雅黑" w:hint="eastAsia"/>
          <w:spacing w:val="7"/>
          <w:lang w:eastAsia="zh-CN"/>
        </w:rPr>
        <w:t>年年报的上市公司看，全体</w:t>
      </w:r>
      <w:r w:rsidRPr="004238BA">
        <w:rPr>
          <w:rFonts w:ascii="微软雅黑" w:eastAsia="微软雅黑" w:hAnsi="微软雅黑" w:cs="微软雅黑"/>
          <w:spacing w:val="7"/>
          <w:lang w:eastAsia="zh-CN"/>
        </w:rPr>
        <w:t>A</w:t>
      </w:r>
      <w:proofErr w:type="gramStart"/>
      <w:r w:rsidRPr="004238BA">
        <w:rPr>
          <w:rFonts w:ascii="微软雅黑" w:eastAsia="微软雅黑" w:hAnsi="微软雅黑" w:cs="微软雅黑" w:hint="eastAsia"/>
          <w:spacing w:val="7"/>
          <w:lang w:eastAsia="zh-CN"/>
        </w:rPr>
        <w:t>股营收</w:t>
      </w:r>
      <w:proofErr w:type="gramEnd"/>
      <w:r w:rsidRPr="004238BA">
        <w:rPr>
          <w:rFonts w:ascii="微软雅黑" w:eastAsia="微软雅黑" w:hAnsi="微软雅黑" w:cs="微软雅黑" w:hint="eastAsia"/>
          <w:spacing w:val="7"/>
          <w:lang w:eastAsia="zh-CN"/>
        </w:rPr>
        <w:t>增速加快，净利增速回落，但仍处于正值区间。整体来看，</w:t>
      </w:r>
      <w:r w:rsidRPr="004238BA">
        <w:rPr>
          <w:rFonts w:ascii="微软雅黑" w:eastAsia="微软雅黑" w:hAnsi="微软雅黑" w:cs="微软雅黑"/>
          <w:spacing w:val="7"/>
          <w:lang w:eastAsia="zh-CN"/>
        </w:rPr>
        <w:t>3</w:t>
      </w:r>
      <w:r w:rsidRPr="004238BA">
        <w:rPr>
          <w:rFonts w:ascii="微软雅黑" w:eastAsia="微软雅黑" w:hAnsi="微软雅黑" w:cs="微软雅黑" w:hint="eastAsia"/>
          <w:spacing w:val="7"/>
          <w:lang w:eastAsia="zh-CN"/>
        </w:rPr>
        <w:t>月份三大</w:t>
      </w:r>
      <w:r w:rsidRPr="004238BA">
        <w:rPr>
          <w:rFonts w:ascii="微软雅黑" w:eastAsia="微软雅黑" w:hAnsi="微软雅黑" w:cs="微软雅黑"/>
          <w:spacing w:val="7"/>
          <w:lang w:eastAsia="zh-CN"/>
        </w:rPr>
        <w:t>PMI</w:t>
      </w:r>
      <w:r w:rsidRPr="004238BA">
        <w:rPr>
          <w:rFonts w:ascii="微软雅黑" w:eastAsia="微软雅黑" w:hAnsi="微软雅黑" w:cs="微软雅黑" w:hint="eastAsia"/>
          <w:spacing w:val="7"/>
          <w:lang w:eastAsia="zh-CN"/>
        </w:rPr>
        <w:t>指数均重返扩张区间，经济基本面有望延续复苏态势，同时，目前披露</w:t>
      </w:r>
      <w:r w:rsidRPr="004238BA">
        <w:rPr>
          <w:rFonts w:ascii="微软雅黑" w:eastAsia="微软雅黑" w:hAnsi="微软雅黑" w:cs="微软雅黑"/>
          <w:spacing w:val="7"/>
          <w:lang w:eastAsia="zh-CN"/>
        </w:rPr>
        <w:t>2025</w:t>
      </w:r>
      <w:r w:rsidRPr="004238BA">
        <w:rPr>
          <w:rFonts w:ascii="微软雅黑" w:eastAsia="微软雅黑" w:hAnsi="微软雅黑" w:cs="微软雅黑" w:hint="eastAsia"/>
          <w:spacing w:val="7"/>
          <w:lang w:eastAsia="zh-CN"/>
        </w:rPr>
        <w:t>年年报的上市公司整体表现良好。然而，美伊之间诉求的分歧，令后续谈判结果仍有待观察，在双方尚未达成协议之前，地缘局势依旧面临不确定性，在战争尚未结束的背景下，仍需维持谨慎</w:t>
      </w:r>
      <w:r w:rsidR="00A42B48" w:rsidRPr="00A42B48">
        <w:rPr>
          <w:rFonts w:ascii="微软雅黑" w:eastAsia="微软雅黑" w:hAnsi="微软雅黑" w:cs="微软雅黑"/>
          <w:spacing w:val="7"/>
          <w:lang w:eastAsia="zh-CN"/>
        </w:rPr>
        <w:t>。</w:t>
      </w:r>
    </w:p>
    <w:p w14:paraId="11AC0A6A" w14:textId="656ADA00" w:rsidR="009372C5" w:rsidRPr="00C07FA3" w:rsidRDefault="00A42B48" w:rsidP="000511AA">
      <w:pPr>
        <w:spacing w:before="103" w:line="256" w:lineRule="auto"/>
        <w:ind w:right="210" w:firstLine="448"/>
        <w:jc w:val="both"/>
        <w:rPr>
          <w:rFonts w:ascii="微软雅黑" w:eastAsia="微软雅黑" w:hAnsi="微软雅黑" w:cs="微软雅黑" w:hint="eastAsia"/>
          <w:spacing w:val="12"/>
          <w:lang w:eastAsia="zh-CN"/>
        </w:rPr>
      </w:pPr>
      <w:r>
        <w:rPr>
          <w:rFonts w:ascii="微软雅黑" w:eastAsia="微软雅黑" w:hAnsi="微软雅黑" w:cs="微软雅黑" w:hint="eastAsia"/>
          <w:spacing w:val="7"/>
          <w:lang w:eastAsia="zh-CN"/>
        </w:rPr>
        <w:t xml:space="preserve">  </w:t>
      </w:r>
      <w:r w:rsidR="00115A1A" w:rsidRPr="00C07FA3">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3</w:t>
      </w:r>
      <w:r w:rsidR="00115A1A" w:rsidRPr="00C07FA3">
        <w:rPr>
          <w:rFonts w:ascii="微软雅黑" w:eastAsia="微软雅黑" w:hAnsi="微软雅黑" w:cs="微软雅黑" w:hint="eastAsia"/>
          <w:spacing w:val="7"/>
          <w:lang w:eastAsia="zh-CN"/>
        </w:rPr>
        <w:t>：富时中国A50走势图</w:t>
      </w:r>
    </w:p>
    <w:p w14:paraId="67385332" w14:textId="2C141327" w:rsidR="00A10388" w:rsidRDefault="004238BA" w:rsidP="00A10388">
      <w:pPr>
        <w:spacing w:before="120" w:line="190" w:lineRule="auto"/>
        <w:ind w:right="210" w:firstLine="420"/>
        <w:jc w:val="center"/>
        <w:rPr>
          <w:rFonts w:ascii="新宋体" w:eastAsia="新宋体" w:hAnsi="新宋体" w:hint="eastAsia"/>
          <w:lang w:eastAsia="zh-CN"/>
        </w:rPr>
      </w:pPr>
      <w:r w:rsidRPr="003962C1">
        <w:rPr>
          <w:rFonts w:ascii="宋体" w:eastAsia="宋体" w:hAnsi="宋体" w:cs="Times New Roman"/>
          <w:noProof/>
        </w:rPr>
        <w:drawing>
          <wp:inline distT="0" distB="0" distL="0" distR="0" wp14:anchorId="192F8468" wp14:editId="2C6FE8E0">
            <wp:extent cx="5274310" cy="1670465"/>
            <wp:effectExtent l="0" t="0" r="2540" b="6350"/>
            <wp:docPr id="1183910106" name="图片 1183910106" descr="C:\Users\Administrator\xwechat_files\wxid_vkxlzo0vqu7s22_6f5b\temp\InputTemp\2d9c9e09-5920-4ae4-9f4e-d7509be210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xwechat_files\wxid_vkxlzo0vqu7s22_6f5b\temp\InputTemp\2d9c9e09-5920-4ae4-9f4e-d7509be21023.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74310" cy="1670465"/>
                    </a:xfrm>
                    <a:prstGeom prst="rect">
                      <a:avLst/>
                    </a:prstGeom>
                    <a:noFill/>
                    <a:ln>
                      <a:noFill/>
                    </a:ln>
                  </pic:spPr>
                </pic:pic>
              </a:graphicData>
            </a:graphic>
          </wp:inline>
        </w:drawing>
      </w:r>
    </w:p>
    <w:p w14:paraId="0F993890" w14:textId="51EC0994" w:rsidR="00205476" w:rsidRDefault="00115A1A" w:rsidP="00205476">
      <w:pPr>
        <w:spacing w:before="120" w:line="190" w:lineRule="auto"/>
        <w:ind w:right="210"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t>资料来源：</w:t>
      </w:r>
      <w:r w:rsidR="00DB2737">
        <w:rPr>
          <w:rFonts w:ascii="微软雅黑" w:eastAsia="微软雅黑" w:hAnsi="微软雅黑" w:cs="微软雅黑"/>
          <w:spacing w:val="7"/>
          <w:lang w:eastAsia="zh-CN"/>
        </w:rPr>
        <w:t>W</w:t>
      </w:r>
      <w:r>
        <w:rPr>
          <w:rFonts w:ascii="微软雅黑" w:eastAsia="微软雅黑" w:hAnsi="微软雅黑" w:cs="微软雅黑" w:hint="eastAsia"/>
          <w:spacing w:val="7"/>
          <w:lang w:eastAsia="zh-CN"/>
        </w:rPr>
        <w:t>ind、瑞达国际</w:t>
      </w:r>
    </w:p>
    <w:p w14:paraId="1563C823" w14:textId="77777777" w:rsidR="005930AF" w:rsidRDefault="005930AF" w:rsidP="00205476">
      <w:pPr>
        <w:spacing w:before="120" w:line="190" w:lineRule="auto"/>
        <w:ind w:right="210" w:firstLine="448"/>
        <w:jc w:val="both"/>
        <w:rPr>
          <w:rFonts w:ascii="微软雅黑" w:eastAsia="微软雅黑" w:hAnsi="微软雅黑" w:cs="微软雅黑" w:hint="eastAsia"/>
          <w:spacing w:val="7"/>
          <w:lang w:eastAsia="zh-CN"/>
        </w:rPr>
      </w:pPr>
    </w:p>
    <w:p w14:paraId="4A4DE765" w14:textId="3A8615D2" w:rsidR="009372C5" w:rsidRPr="006E4A37" w:rsidRDefault="00115A1A">
      <w:pPr>
        <w:spacing w:before="103" w:line="256" w:lineRule="auto"/>
        <w:ind w:right="210"/>
        <w:jc w:val="both"/>
        <w:rPr>
          <w:rFonts w:ascii="微软雅黑" w:eastAsia="微软雅黑" w:hAnsi="微软雅黑" w:cs="微软雅黑" w:hint="eastAsia"/>
          <w:b/>
          <w:bCs/>
          <w:spacing w:val="12"/>
          <w:lang w:eastAsia="zh-CN"/>
        </w:rPr>
      </w:pPr>
      <w:r>
        <w:rPr>
          <w:rFonts w:ascii="微软雅黑" w:eastAsia="微软雅黑" w:hAnsi="微软雅黑" w:cs="微软雅黑" w:hint="eastAsia"/>
          <w:b/>
          <w:bCs/>
          <w:spacing w:val="12"/>
          <w:lang w:eastAsia="zh-CN"/>
        </w:rPr>
        <w:t>铜</w:t>
      </w:r>
    </w:p>
    <w:p w14:paraId="67273B32" w14:textId="2FFE438C" w:rsidR="00AC6ADE" w:rsidRDefault="004238BA" w:rsidP="00F51117">
      <w:pPr>
        <w:spacing w:before="103" w:line="256" w:lineRule="auto"/>
        <w:ind w:right="210" w:firstLine="468"/>
        <w:jc w:val="both"/>
        <w:rPr>
          <w:rFonts w:ascii="微软雅黑" w:eastAsia="微软雅黑" w:hAnsi="微软雅黑" w:cs="微软雅黑" w:hint="eastAsia"/>
          <w:spacing w:val="12"/>
          <w:lang w:eastAsia="zh-CN"/>
        </w:rPr>
      </w:pPr>
      <w:r w:rsidRPr="004238BA">
        <w:rPr>
          <w:rFonts w:ascii="微软雅黑" w:eastAsia="微软雅黑" w:hAnsi="微软雅黑" w:cs="微软雅黑" w:hint="eastAsia"/>
          <w:spacing w:val="12"/>
          <w:lang w:eastAsia="zh-CN"/>
        </w:rPr>
        <w:t>隔夜</w:t>
      </w:r>
      <w:r w:rsidRPr="004238BA">
        <w:rPr>
          <w:rFonts w:ascii="微软雅黑" w:eastAsia="微软雅黑" w:hAnsi="微软雅黑" w:cs="微软雅黑"/>
          <w:spacing w:val="12"/>
          <w:lang w:eastAsia="zh-CN"/>
        </w:rPr>
        <w:t>COMEX</w:t>
      </w:r>
      <w:r w:rsidRPr="004238BA">
        <w:rPr>
          <w:rFonts w:ascii="微软雅黑" w:eastAsia="微软雅黑" w:hAnsi="微软雅黑" w:cs="微软雅黑" w:hint="eastAsia"/>
          <w:spacing w:val="12"/>
          <w:lang w:eastAsia="zh-CN"/>
        </w:rPr>
        <w:t>铜震荡走势，报收</w:t>
      </w:r>
      <w:r w:rsidRPr="004238BA">
        <w:rPr>
          <w:rFonts w:ascii="微软雅黑" w:eastAsia="微软雅黑" w:hAnsi="微软雅黑" w:cs="微软雅黑"/>
          <w:spacing w:val="12"/>
          <w:lang w:eastAsia="zh-CN"/>
        </w:rPr>
        <w:t>5.7555</w:t>
      </w:r>
      <w:r w:rsidRPr="004238BA">
        <w:rPr>
          <w:rFonts w:ascii="微软雅黑" w:eastAsia="微软雅黑" w:hAnsi="微软雅黑" w:cs="微软雅黑" w:hint="eastAsia"/>
          <w:spacing w:val="12"/>
          <w:lang w:eastAsia="zh-CN"/>
        </w:rPr>
        <w:t>元</w:t>
      </w:r>
      <w:r w:rsidRPr="004238BA">
        <w:rPr>
          <w:rFonts w:ascii="微软雅黑" w:eastAsia="微软雅黑" w:hAnsi="微软雅黑" w:cs="微软雅黑"/>
          <w:spacing w:val="12"/>
          <w:lang w:eastAsia="zh-CN"/>
        </w:rPr>
        <w:t>/</w:t>
      </w:r>
      <w:r w:rsidRPr="004238BA">
        <w:rPr>
          <w:rFonts w:ascii="微软雅黑" w:eastAsia="微软雅黑" w:hAnsi="微软雅黑" w:cs="微软雅黑" w:hint="eastAsia"/>
          <w:spacing w:val="12"/>
          <w:lang w:eastAsia="zh-CN"/>
        </w:rPr>
        <w:t>磅，涨跌幅</w:t>
      </w:r>
      <w:r w:rsidRPr="004238BA">
        <w:rPr>
          <w:rFonts w:ascii="微软雅黑" w:eastAsia="微软雅黑" w:hAnsi="微软雅黑" w:cs="微软雅黑"/>
          <w:spacing w:val="12"/>
          <w:lang w:eastAsia="zh-CN"/>
        </w:rPr>
        <w:t>-0.37%</w:t>
      </w:r>
      <w:r w:rsidRPr="004238BA">
        <w:rPr>
          <w:rFonts w:ascii="微软雅黑" w:eastAsia="微软雅黑" w:hAnsi="微软雅黑" w:cs="微软雅黑" w:hint="eastAsia"/>
          <w:spacing w:val="12"/>
          <w:lang w:eastAsia="zh-CN"/>
        </w:rPr>
        <w:t>。国际方面，美联储</w:t>
      </w:r>
      <w:proofErr w:type="gramStart"/>
      <w:r w:rsidRPr="004238BA">
        <w:rPr>
          <w:rFonts w:ascii="微软雅黑" w:eastAsia="微软雅黑" w:hAnsi="微软雅黑" w:cs="微软雅黑" w:hint="eastAsia"/>
          <w:spacing w:val="12"/>
          <w:lang w:eastAsia="zh-CN"/>
        </w:rPr>
        <w:t>最</w:t>
      </w:r>
      <w:proofErr w:type="gramEnd"/>
      <w:r w:rsidRPr="004238BA">
        <w:rPr>
          <w:rFonts w:ascii="微软雅黑" w:eastAsia="微软雅黑" w:hAnsi="微软雅黑" w:cs="微软雅黑" w:hint="eastAsia"/>
          <w:spacing w:val="12"/>
          <w:lang w:eastAsia="zh-CN"/>
        </w:rPr>
        <w:t>青睐的通胀指标——核心</w:t>
      </w:r>
      <w:r w:rsidRPr="004238BA">
        <w:rPr>
          <w:rFonts w:ascii="微软雅黑" w:eastAsia="微软雅黑" w:hAnsi="微软雅黑" w:cs="微软雅黑"/>
          <w:spacing w:val="12"/>
          <w:lang w:eastAsia="zh-CN"/>
        </w:rPr>
        <w:t>PCE</w:t>
      </w:r>
      <w:r w:rsidRPr="004238BA">
        <w:rPr>
          <w:rFonts w:ascii="微软雅黑" w:eastAsia="微软雅黑" w:hAnsi="微软雅黑" w:cs="微软雅黑" w:hint="eastAsia"/>
          <w:spacing w:val="12"/>
          <w:lang w:eastAsia="zh-CN"/>
        </w:rPr>
        <w:t>物价指数在</w:t>
      </w:r>
      <w:r w:rsidRPr="004238BA">
        <w:rPr>
          <w:rFonts w:ascii="微软雅黑" w:eastAsia="微软雅黑" w:hAnsi="微软雅黑" w:cs="微软雅黑"/>
          <w:spacing w:val="12"/>
          <w:lang w:eastAsia="zh-CN"/>
        </w:rPr>
        <w:t>2</w:t>
      </w:r>
      <w:r w:rsidRPr="004238BA">
        <w:rPr>
          <w:rFonts w:ascii="微软雅黑" w:eastAsia="微软雅黑" w:hAnsi="微软雅黑" w:cs="微软雅黑" w:hint="eastAsia"/>
          <w:spacing w:val="12"/>
          <w:lang w:eastAsia="zh-CN"/>
        </w:rPr>
        <w:t>月份同比上涨</w:t>
      </w:r>
      <w:r w:rsidRPr="004238BA">
        <w:rPr>
          <w:rFonts w:ascii="微软雅黑" w:eastAsia="微软雅黑" w:hAnsi="微软雅黑" w:cs="微软雅黑"/>
          <w:spacing w:val="12"/>
          <w:lang w:eastAsia="zh-CN"/>
        </w:rPr>
        <w:t>3%</w:t>
      </w:r>
      <w:r w:rsidRPr="004238BA">
        <w:rPr>
          <w:rFonts w:ascii="微软雅黑" w:eastAsia="微软雅黑" w:hAnsi="微软雅黑" w:cs="微软雅黑" w:hint="eastAsia"/>
          <w:spacing w:val="12"/>
          <w:lang w:eastAsia="zh-CN"/>
        </w:rPr>
        <w:t>，较前值</w:t>
      </w:r>
      <w:r w:rsidRPr="004238BA">
        <w:rPr>
          <w:rFonts w:ascii="微软雅黑" w:eastAsia="微软雅黑" w:hAnsi="微软雅黑" w:cs="微软雅黑"/>
          <w:spacing w:val="12"/>
          <w:lang w:eastAsia="zh-CN"/>
        </w:rPr>
        <w:t>3.1%</w:t>
      </w:r>
      <w:r w:rsidRPr="004238BA">
        <w:rPr>
          <w:rFonts w:ascii="微软雅黑" w:eastAsia="微软雅黑" w:hAnsi="微软雅黑" w:cs="微软雅黑" w:hint="eastAsia"/>
          <w:spacing w:val="12"/>
          <w:lang w:eastAsia="zh-CN"/>
        </w:rPr>
        <w:t>小幅收窄，符合市场预期。服务业通胀显著放缓，实际支出环比仅微增</w:t>
      </w:r>
      <w:r w:rsidRPr="004238BA">
        <w:rPr>
          <w:rFonts w:ascii="微软雅黑" w:eastAsia="微软雅黑" w:hAnsi="微软雅黑" w:cs="微软雅黑"/>
          <w:spacing w:val="12"/>
          <w:lang w:eastAsia="zh-CN"/>
        </w:rPr>
        <w:t>0.1%</w:t>
      </w:r>
      <w:r w:rsidRPr="004238BA">
        <w:rPr>
          <w:rFonts w:ascii="微软雅黑" w:eastAsia="微软雅黑" w:hAnsi="微软雅黑" w:cs="微软雅黑" w:hint="eastAsia"/>
          <w:spacing w:val="12"/>
          <w:lang w:eastAsia="zh-CN"/>
        </w:rPr>
        <w:t>。美国上周初请失业</w:t>
      </w:r>
      <w:proofErr w:type="gramStart"/>
      <w:r w:rsidRPr="004238BA">
        <w:rPr>
          <w:rFonts w:ascii="微软雅黑" w:eastAsia="微软雅黑" w:hAnsi="微软雅黑" w:cs="微软雅黑" w:hint="eastAsia"/>
          <w:spacing w:val="12"/>
          <w:lang w:eastAsia="zh-CN"/>
        </w:rPr>
        <w:t>金人数</w:t>
      </w:r>
      <w:proofErr w:type="gramEnd"/>
      <w:r w:rsidRPr="004238BA">
        <w:rPr>
          <w:rFonts w:ascii="微软雅黑" w:eastAsia="微软雅黑" w:hAnsi="微软雅黑" w:cs="微软雅黑" w:hint="eastAsia"/>
          <w:spacing w:val="12"/>
          <w:lang w:eastAsia="zh-CN"/>
        </w:rPr>
        <w:t>增加</w:t>
      </w:r>
      <w:r w:rsidRPr="004238BA">
        <w:rPr>
          <w:rFonts w:ascii="微软雅黑" w:eastAsia="微软雅黑" w:hAnsi="微软雅黑" w:cs="微软雅黑"/>
          <w:spacing w:val="12"/>
          <w:lang w:eastAsia="zh-CN"/>
        </w:rPr>
        <w:t>1.6</w:t>
      </w:r>
      <w:r w:rsidRPr="004238BA">
        <w:rPr>
          <w:rFonts w:ascii="微软雅黑" w:eastAsia="微软雅黑" w:hAnsi="微软雅黑" w:cs="微软雅黑" w:hint="eastAsia"/>
          <w:spacing w:val="12"/>
          <w:lang w:eastAsia="zh-CN"/>
        </w:rPr>
        <w:t>万人至</w:t>
      </w:r>
      <w:r w:rsidRPr="004238BA">
        <w:rPr>
          <w:rFonts w:ascii="微软雅黑" w:eastAsia="微软雅黑" w:hAnsi="微软雅黑" w:cs="微软雅黑"/>
          <w:spacing w:val="12"/>
          <w:lang w:eastAsia="zh-CN"/>
        </w:rPr>
        <w:t>21.9</w:t>
      </w:r>
      <w:r w:rsidRPr="004238BA">
        <w:rPr>
          <w:rFonts w:ascii="微软雅黑" w:eastAsia="微软雅黑" w:hAnsi="微软雅黑" w:cs="微软雅黑" w:hint="eastAsia"/>
          <w:spacing w:val="12"/>
          <w:lang w:eastAsia="zh-CN"/>
        </w:rPr>
        <w:t>万人，高于市</w:t>
      </w:r>
      <w:r w:rsidRPr="004238BA">
        <w:rPr>
          <w:rFonts w:ascii="微软雅黑" w:eastAsia="微软雅黑" w:hAnsi="微软雅黑" w:cs="微软雅黑" w:hint="eastAsia"/>
          <w:spacing w:val="12"/>
          <w:lang w:eastAsia="zh-CN"/>
        </w:rPr>
        <w:lastRenderedPageBreak/>
        <w:t>场预期。美国</w:t>
      </w:r>
      <w:r w:rsidRPr="004238BA">
        <w:rPr>
          <w:rFonts w:ascii="微软雅黑" w:eastAsia="微软雅黑" w:hAnsi="微软雅黑" w:cs="微软雅黑"/>
          <w:spacing w:val="12"/>
          <w:lang w:eastAsia="zh-CN"/>
        </w:rPr>
        <w:t>2025</w:t>
      </w:r>
      <w:r w:rsidRPr="004238BA">
        <w:rPr>
          <w:rFonts w:ascii="微软雅黑" w:eastAsia="微软雅黑" w:hAnsi="微软雅黑" w:cs="微软雅黑" w:hint="eastAsia"/>
          <w:spacing w:val="12"/>
          <w:lang w:eastAsia="zh-CN"/>
        </w:rPr>
        <w:t>年第四季度实际</w:t>
      </w:r>
      <w:r w:rsidRPr="004238BA">
        <w:rPr>
          <w:rFonts w:ascii="微软雅黑" w:eastAsia="微软雅黑" w:hAnsi="微软雅黑" w:cs="微软雅黑"/>
          <w:spacing w:val="12"/>
          <w:lang w:eastAsia="zh-CN"/>
        </w:rPr>
        <w:t>GDP</w:t>
      </w:r>
      <w:r w:rsidRPr="004238BA">
        <w:rPr>
          <w:rFonts w:ascii="微软雅黑" w:eastAsia="微软雅黑" w:hAnsi="微软雅黑" w:cs="微软雅黑" w:hint="eastAsia"/>
          <w:spacing w:val="12"/>
          <w:lang w:eastAsia="zh-CN"/>
        </w:rPr>
        <w:t>终值</w:t>
      </w:r>
      <w:proofErr w:type="gramStart"/>
      <w:r w:rsidRPr="004238BA">
        <w:rPr>
          <w:rFonts w:ascii="微软雅黑" w:eastAsia="微软雅黑" w:hAnsi="微软雅黑" w:cs="微软雅黑" w:hint="eastAsia"/>
          <w:spacing w:val="12"/>
          <w:lang w:eastAsia="zh-CN"/>
        </w:rPr>
        <w:t>年化环</w:t>
      </w:r>
      <w:proofErr w:type="gramEnd"/>
      <w:r w:rsidRPr="004238BA">
        <w:rPr>
          <w:rFonts w:ascii="微软雅黑" w:eastAsia="微软雅黑" w:hAnsi="微软雅黑" w:cs="微软雅黑" w:hint="eastAsia"/>
          <w:spacing w:val="12"/>
          <w:lang w:eastAsia="zh-CN"/>
        </w:rPr>
        <w:t>比增长</w:t>
      </w:r>
      <w:r w:rsidRPr="004238BA">
        <w:rPr>
          <w:rFonts w:ascii="微软雅黑" w:eastAsia="微软雅黑" w:hAnsi="微软雅黑" w:cs="微软雅黑"/>
          <w:spacing w:val="12"/>
          <w:lang w:eastAsia="zh-CN"/>
        </w:rPr>
        <w:t>0.5%</w:t>
      </w:r>
      <w:r w:rsidRPr="004238BA">
        <w:rPr>
          <w:rFonts w:ascii="微软雅黑" w:eastAsia="微软雅黑" w:hAnsi="微软雅黑" w:cs="微软雅黑" w:hint="eastAsia"/>
          <w:spacing w:val="12"/>
          <w:lang w:eastAsia="zh-CN"/>
        </w:rPr>
        <w:t>，低于此前</w:t>
      </w:r>
      <w:r w:rsidRPr="004238BA">
        <w:rPr>
          <w:rFonts w:ascii="微软雅黑" w:eastAsia="微软雅黑" w:hAnsi="微软雅黑" w:cs="微软雅黑"/>
          <w:spacing w:val="12"/>
          <w:lang w:eastAsia="zh-CN"/>
        </w:rPr>
        <w:t>0.7%</w:t>
      </w:r>
      <w:r w:rsidRPr="004238BA">
        <w:rPr>
          <w:rFonts w:ascii="微软雅黑" w:eastAsia="微软雅黑" w:hAnsi="微软雅黑" w:cs="微软雅黑" w:hint="eastAsia"/>
          <w:spacing w:val="12"/>
          <w:lang w:eastAsia="zh-CN"/>
        </w:rPr>
        <w:t>的修正值和</w:t>
      </w:r>
      <w:r w:rsidRPr="004238BA">
        <w:rPr>
          <w:rFonts w:ascii="微软雅黑" w:eastAsia="微软雅黑" w:hAnsi="微软雅黑" w:cs="微软雅黑"/>
          <w:spacing w:val="12"/>
          <w:lang w:eastAsia="zh-CN"/>
        </w:rPr>
        <w:t>1.4%</w:t>
      </w:r>
      <w:r w:rsidRPr="004238BA">
        <w:rPr>
          <w:rFonts w:ascii="微软雅黑" w:eastAsia="微软雅黑" w:hAnsi="微软雅黑" w:cs="微软雅黑" w:hint="eastAsia"/>
          <w:spacing w:val="12"/>
          <w:lang w:eastAsia="zh-CN"/>
        </w:rPr>
        <w:t>的初值。国内方面，工信部召开科技型中小企业工作座谈会提出，针对科技型中小企业面临的需求弱、人才缺、融资难、转化慢等问题，推动出台更多覆盖人才、金融、产业、科技等方面支持政策。库存方面，截至</w:t>
      </w:r>
      <w:r w:rsidRPr="004238BA">
        <w:rPr>
          <w:rFonts w:ascii="微软雅黑" w:eastAsia="微软雅黑" w:hAnsi="微软雅黑" w:cs="微软雅黑"/>
          <w:spacing w:val="12"/>
          <w:lang w:eastAsia="zh-CN"/>
        </w:rPr>
        <w:t>2026</w:t>
      </w:r>
      <w:r w:rsidRPr="004238BA">
        <w:rPr>
          <w:rFonts w:ascii="微软雅黑" w:eastAsia="微软雅黑" w:hAnsi="微软雅黑" w:cs="微软雅黑" w:hint="eastAsia"/>
          <w:spacing w:val="12"/>
          <w:lang w:eastAsia="zh-CN"/>
        </w:rPr>
        <w:t>年</w:t>
      </w:r>
      <w:r w:rsidRPr="004238BA">
        <w:rPr>
          <w:rFonts w:ascii="微软雅黑" w:eastAsia="微软雅黑" w:hAnsi="微软雅黑" w:cs="微软雅黑"/>
          <w:spacing w:val="12"/>
          <w:lang w:eastAsia="zh-CN"/>
        </w:rPr>
        <w:t>4</w:t>
      </w:r>
      <w:r w:rsidRPr="004238BA">
        <w:rPr>
          <w:rFonts w:ascii="微软雅黑" w:eastAsia="微软雅黑" w:hAnsi="微软雅黑" w:cs="微软雅黑" w:hint="eastAsia"/>
          <w:spacing w:val="12"/>
          <w:lang w:eastAsia="zh-CN"/>
        </w:rPr>
        <w:t>月</w:t>
      </w:r>
      <w:r w:rsidRPr="004238BA">
        <w:rPr>
          <w:rFonts w:ascii="微软雅黑" w:eastAsia="微软雅黑" w:hAnsi="微软雅黑" w:cs="微软雅黑"/>
          <w:spacing w:val="12"/>
          <w:lang w:eastAsia="zh-CN"/>
        </w:rPr>
        <w:t>9</w:t>
      </w:r>
      <w:r w:rsidRPr="004238BA">
        <w:rPr>
          <w:rFonts w:ascii="微软雅黑" w:eastAsia="微软雅黑" w:hAnsi="微软雅黑" w:cs="微软雅黑" w:hint="eastAsia"/>
          <w:spacing w:val="12"/>
          <w:lang w:eastAsia="zh-CN"/>
        </w:rPr>
        <w:t>日，</w:t>
      </w:r>
      <w:r w:rsidRPr="004238BA">
        <w:rPr>
          <w:rFonts w:ascii="微软雅黑" w:eastAsia="微软雅黑" w:hAnsi="微软雅黑" w:cs="微软雅黑"/>
          <w:spacing w:val="12"/>
          <w:lang w:eastAsia="zh-CN"/>
        </w:rPr>
        <w:t>COMEX</w:t>
      </w:r>
      <w:r w:rsidRPr="004238BA">
        <w:rPr>
          <w:rFonts w:ascii="微软雅黑" w:eastAsia="微软雅黑" w:hAnsi="微软雅黑" w:cs="微软雅黑" w:hint="eastAsia"/>
          <w:spacing w:val="12"/>
          <w:lang w:eastAsia="zh-CN"/>
        </w:rPr>
        <w:t>铜库存为</w:t>
      </w:r>
      <w:r w:rsidRPr="004238BA">
        <w:rPr>
          <w:rFonts w:ascii="微软雅黑" w:eastAsia="微软雅黑" w:hAnsi="微软雅黑" w:cs="微软雅黑"/>
          <w:spacing w:val="12"/>
          <w:lang w:eastAsia="zh-CN"/>
        </w:rPr>
        <w:t>586510</w:t>
      </w:r>
      <w:r w:rsidRPr="004238BA">
        <w:rPr>
          <w:rFonts w:ascii="微软雅黑" w:eastAsia="微软雅黑" w:hAnsi="微软雅黑" w:cs="微软雅黑" w:hint="eastAsia"/>
          <w:spacing w:val="12"/>
          <w:lang w:eastAsia="zh-CN"/>
        </w:rPr>
        <w:t>短吨，环比</w:t>
      </w:r>
      <w:r w:rsidRPr="004238BA">
        <w:rPr>
          <w:rFonts w:ascii="微软雅黑" w:eastAsia="微软雅黑" w:hAnsi="微软雅黑" w:cs="微软雅黑"/>
          <w:spacing w:val="12"/>
          <w:lang w:eastAsia="zh-CN"/>
        </w:rPr>
        <w:t>+34</w:t>
      </w:r>
      <w:r w:rsidRPr="004238BA">
        <w:rPr>
          <w:rFonts w:ascii="微软雅黑" w:eastAsia="微软雅黑" w:hAnsi="微软雅黑" w:cs="微软雅黑" w:hint="eastAsia"/>
          <w:spacing w:val="12"/>
          <w:lang w:eastAsia="zh-CN"/>
        </w:rPr>
        <w:t>短吨；</w:t>
      </w:r>
      <w:r w:rsidRPr="004238BA">
        <w:rPr>
          <w:rFonts w:ascii="微软雅黑" w:eastAsia="微软雅黑" w:hAnsi="微软雅黑" w:cs="微软雅黑"/>
          <w:spacing w:val="12"/>
          <w:lang w:eastAsia="zh-CN"/>
        </w:rPr>
        <w:t>LME</w:t>
      </w:r>
      <w:r w:rsidRPr="004238BA">
        <w:rPr>
          <w:rFonts w:ascii="微软雅黑" w:eastAsia="微软雅黑" w:hAnsi="微软雅黑" w:cs="微软雅黑" w:hint="eastAsia"/>
          <w:spacing w:val="12"/>
          <w:lang w:eastAsia="zh-CN"/>
        </w:rPr>
        <w:t>铜库存为</w:t>
      </w:r>
      <w:r w:rsidRPr="004238BA">
        <w:rPr>
          <w:rFonts w:ascii="微软雅黑" w:eastAsia="微软雅黑" w:hAnsi="微软雅黑" w:cs="微软雅黑"/>
          <w:spacing w:val="12"/>
          <w:lang w:eastAsia="zh-CN"/>
        </w:rPr>
        <w:t>383450</w:t>
      </w:r>
      <w:r w:rsidRPr="004238BA">
        <w:rPr>
          <w:rFonts w:ascii="微软雅黑" w:eastAsia="微软雅黑" w:hAnsi="微软雅黑" w:cs="微软雅黑" w:hint="eastAsia"/>
          <w:spacing w:val="12"/>
          <w:lang w:eastAsia="zh-CN"/>
        </w:rPr>
        <w:t>吨，环比</w:t>
      </w:r>
      <w:r w:rsidRPr="004238BA">
        <w:rPr>
          <w:rFonts w:ascii="微软雅黑" w:eastAsia="微软雅黑" w:hAnsi="微软雅黑" w:cs="微软雅黑"/>
          <w:spacing w:val="12"/>
          <w:lang w:eastAsia="zh-CN"/>
        </w:rPr>
        <w:t>-1825</w:t>
      </w:r>
      <w:r w:rsidRPr="004238BA">
        <w:rPr>
          <w:rFonts w:ascii="微软雅黑" w:eastAsia="微软雅黑" w:hAnsi="微软雅黑" w:cs="微软雅黑" w:hint="eastAsia"/>
          <w:spacing w:val="12"/>
          <w:lang w:eastAsia="zh-CN"/>
        </w:rPr>
        <w:t>吨；</w:t>
      </w:r>
      <w:r w:rsidRPr="004238BA">
        <w:rPr>
          <w:rFonts w:ascii="微软雅黑" w:eastAsia="微软雅黑" w:hAnsi="微软雅黑" w:cs="微软雅黑"/>
          <w:spacing w:val="12"/>
          <w:lang w:eastAsia="zh-CN"/>
        </w:rPr>
        <w:t>SHFE</w:t>
      </w:r>
      <w:r w:rsidRPr="004238BA">
        <w:rPr>
          <w:rFonts w:ascii="微软雅黑" w:eastAsia="微软雅黑" w:hAnsi="微软雅黑" w:cs="微软雅黑" w:hint="eastAsia"/>
          <w:spacing w:val="12"/>
          <w:lang w:eastAsia="zh-CN"/>
        </w:rPr>
        <w:t>每日仓单</w:t>
      </w:r>
      <w:r w:rsidRPr="004238BA">
        <w:rPr>
          <w:rFonts w:ascii="微软雅黑" w:eastAsia="微软雅黑" w:hAnsi="微软雅黑" w:cs="微软雅黑"/>
          <w:spacing w:val="12"/>
          <w:lang w:eastAsia="zh-CN"/>
        </w:rPr>
        <w:t>179834</w:t>
      </w:r>
      <w:r w:rsidRPr="004238BA">
        <w:rPr>
          <w:rFonts w:ascii="微软雅黑" w:eastAsia="微软雅黑" w:hAnsi="微软雅黑" w:cs="微软雅黑" w:hint="eastAsia"/>
          <w:spacing w:val="12"/>
          <w:lang w:eastAsia="zh-CN"/>
        </w:rPr>
        <w:t>吨，环比</w:t>
      </w:r>
      <w:r w:rsidRPr="004238BA">
        <w:rPr>
          <w:rFonts w:ascii="微软雅黑" w:eastAsia="微软雅黑" w:hAnsi="微软雅黑" w:cs="微软雅黑"/>
          <w:spacing w:val="12"/>
          <w:lang w:eastAsia="zh-CN"/>
        </w:rPr>
        <w:t>-6189</w:t>
      </w:r>
      <w:r w:rsidRPr="004238BA">
        <w:rPr>
          <w:rFonts w:ascii="微软雅黑" w:eastAsia="微软雅黑" w:hAnsi="微软雅黑" w:cs="微软雅黑" w:hint="eastAsia"/>
          <w:spacing w:val="12"/>
          <w:lang w:eastAsia="zh-CN"/>
        </w:rPr>
        <w:t>吨。美元美债方面，在以色列寻求与黎巴嫩和谈，以及海湾地区脆弱的停战协议重燃希望之后，美元指数日内跌幅扩大，</w:t>
      </w:r>
      <w:proofErr w:type="gramStart"/>
      <w:r w:rsidRPr="004238BA">
        <w:rPr>
          <w:rFonts w:ascii="微软雅黑" w:eastAsia="微软雅黑" w:hAnsi="微软雅黑" w:cs="微软雅黑" w:hint="eastAsia"/>
          <w:spacing w:val="12"/>
          <w:lang w:eastAsia="zh-CN"/>
        </w:rPr>
        <w:t>最终收跌</w:t>
      </w:r>
      <w:proofErr w:type="gramEnd"/>
      <w:r w:rsidRPr="004238BA">
        <w:rPr>
          <w:rFonts w:ascii="微软雅黑" w:eastAsia="微软雅黑" w:hAnsi="微软雅黑" w:cs="微软雅黑"/>
          <w:spacing w:val="12"/>
          <w:lang w:eastAsia="zh-CN"/>
        </w:rPr>
        <w:t>0.2%</w:t>
      </w:r>
      <w:r w:rsidRPr="004238BA">
        <w:rPr>
          <w:rFonts w:ascii="微软雅黑" w:eastAsia="微软雅黑" w:hAnsi="微软雅黑" w:cs="微软雅黑" w:hint="eastAsia"/>
          <w:spacing w:val="12"/>
          <w:lang w:eastAsia="zh-CN"/>
        </w:rPr>
        <w:t>，报</w:t>
      </w:r>
      <w:r w:rsidRPr="004238BA">
        <w:rPr>
          <w:rFonts w:ascii="微软雅黑" w:eastAsia="微软雅黑" w:hAnsi="微软雅黑" w:cs="微软雅黑"/>
          <w:spacing w:val="12"/>
          <w:lang w:eastAsia="zh-CN"/>
        </w:rPr>
        <w:t>98.80</w:t>
      </w:r>
      <w:r w:rsidRPr="004238BA">
        <w:rPr>
          <w:rFonts w:ascii="微软雅黑" w:eastAsia="微软雅黑" w:hAnsi="微软雅黑" w:cs="微软雅黑" w:hint="eastAsia"/>
          <w:spacing w:val="12"/>
          <w:lang w:eastAsia="zh-CN"/>
        </w:rPr>
        <w:t>；基准的</w:t>
      </w:r>
      <w:proofErr w:type="gramStart"/>
      <w:r w:rsidRPr="004238BA">
        <w:rPr>
          <w:rFonts w:ascii="微软雅黑" w:eastAsia="微软雅黑" w:hAnsi="微软雅黑" w:cs="微软雅黑"/>
          <w:spacing w:val="12"/>
          <w:lang w:eastAsia="zh-CN"/>
        </w:rPr>
        <w:t>10</w:t>
      </w:r>
      <w:r w:rsidRPr="004238BA">
        <w:rPr>
          <w:rFonts w:ascii="微软雅黑" w:eastAsia="微软雅黑" w:hAnsi="微软雅黑" w:cs="微软雅黑" w:hint="eastAsia"/>
          <w:spacing w:val="12"/>
          <w:lang w:eastAsia="zh-CN"/>
        </w:rPr>
        <w:t>年期美债</w:t>
      </w:r>
      <w:proofErr w:type="gramEnd"/>
      <w:r w:rsidRPr="004238BA">
        <w:rPr>
          <w:rFonts w:ascii="微软雅黑" w:eastAsia="微软雅黑" w:hAnsi="微软雅黑" w:cs="微软雅黑" w:hint="eastAsia"/>
          <w:spacing w:val="12"/>
          <w:lang w:eastAsia="zh-CN"/>
        </w:rPr>
        <w:t>收益率收报</w:t>
      </w:r>
      <w:r w:rsidRPr="004238BA">
        <w:rPr>
          <w:rFonts w:ascii="微软雅黑" w:eastAsia="微软雅黑" w:hAnsi="微软雅黑" w:cs="微软雅黑"/>
          <w:spacing w:val="12"/>
          <w:lang w:eastAsia="zh-CN"/>
        </w:rPr>
        <w:t>4.2810%</w:t>
      </w:r>
      <w:r w:rsidRPr="004238BA">
        <w:rPr>
          <w:rFonts w:ascii="微软雅黑" w:eastAsia="微软雅黑" w:hAnsi="微软雅黑" w:cs="微软雅黑" w:hint="eastAsia"/>
          <w:spacing w:val="12"/>
          <w:lang w:eastAsia="zh-CN"/>
        </w:rPr>
        <w:t>，对美联储政策利率敏感的</w:t>
      </w:r>
      <w:proofErr w:type="gramStart"/>
      <w:r w:rsidRPr="004238BA">
        <w:rPr>
          <w:rFonts w:ascii="微软雅黑" w:eastAsia="微软雅黑" w:hAnsi="微软雅黑" w:cs="微软雅黑"/>
          <w:spacing w:val="12"/>
          <w:lang w:eastAsia="zh-CN"/>
        </w:rPr>
        <w:t>2</w:t>
      </w:r>
      <w:r w:rsidRPr="004238BA">
        <w:rPr>
          <w:rFonts w:ascii="微软雅黑" w:eastAsia="微软雅黑" w:hAnsi="微软雅黑" w:cs="微软雅黑" w:hint="eastAsia"/>
          <w:spacing w:val="12"/>
          <w:lang w:eastAsia="zh-CN"/>
        </w:rPr>
        <w:t>年期美债</w:t>
      </w:r>
      <w:proofErr w:type="gramEnd"/>
      <w:r w:rsidRPr="004238BA">
        <w:rPr>
          <w:rFonts w:ascii="微软雅黑" w:eastAsia="微软雅黑" w:hAnsi="微软雅黑" w:cs="微软雅黑" w:hint="eastAsia"/>
          <w:spacing w:val="12"/>
          <w:lang w:eastAsia="zh-CN"/>
        </w:rPr>
        <w:t>收益率收报</w:t>
      </w:r>
      <w:r w:rsidRPr="004238BA">
        <w:rPr>
          <w:rFonts w:ascii="微软雅黑" w:eastAsia="微软雅黑" w:hAnsi="微软雅黑" w:cs="微软雅黑"/>
          <w:spacing w:val="12"/>
          <w:lang w:eastAsia="zh-CN"/>
        </w:rPr>
        <w:t>3.773%</w:t>
      </w:r>
      <w:r w:rsidRPr="004238BA">
        <w:rPr>
          <w:rFonts w:ascii="微软雅黑" w:eastAsia="微软雅黑" w:hAnsi="微软雅黑" w:cs="微软雅黑" w:hint="eastAsia"/>
          <w:spacing w:val="12"/>
          <w:lang w:eastAsia="zh-CN"/>
        </w:rPr>
        <w:t>。操作建议，</w:t>
      </w:r>
      <w:proofErr w:type="gramStart"/>
      <w:r w:rsidRPr="004238BA">
        <w:rPr>
          <w:rFonts w:ascii="微软雅黑" w:eastAsia="微软雅黑" w:hAnsi="微软雅黑" w:cs="微软雅黑" w:hint="eastAsia"/>
          <w:spacing w:val="12"/>
          <w:lang w:eastAsia="zh-CN"/>
        </w:rPr>
        <w:t>纽</w:t>
      </w:r>
      <w:proofErr w:type="gramEnd"/>
      <w:r w:rsidRPr="004238BA">
        <w:rPr>
          <w:rFonts w:ascii="微软雅黑" w:eastAsia="微软雅黑" w:hAnsi="微软雅黑" w:cs="微软雅黑" w:hint="eastAsia"/>
          <w:spacing w:val="12"/>
          <w:lang w:eastAsia="zh-CN"/>
        </w:rPr>
        <w:t>铜主力合约轻仓逢低短多交易，仅供参考</w:t>
      </w:r>
      <w:r w:rsidR="00AC6ADE" w:rsidRPr="00AC6ADE">
        <w:rPr>
          <w:rFonts w:ascii="微软雅黑" w:eastAsia="微软雅黑" w:hAnsi="微软雅黑" w:cs="微软雅黑" w:hint="eastAsia"/>
          <w:spacing w:val="12"/>
          <w:lang w:eastAsia="zh-CN"/>
        </w:rPr>
        <w:t>。</w:t>
      </w:r>
    </w:p>
    <w:p w14:paraId="18E9CDAF" w14:textId="3AD3B72E" w:rsidR="00F51117" w:rsidRPr="00F51117" w:rsidRDefault="00115A1A" w:rsidP="00F51117">
      <w:pPr>
        <w:spacing w:before="103" w:line="256" w:lineRule="auto"/>
        <w:ind w:right="210" w:firstLine="448"/>
        <w:jc w:val="both"/>
        <w:rPr>
          <w:rFonts w:ascii="微软雅黑" w:eastAsia="微软雅黑" w:hAnsi="微软雅黑" w:cs="微软雅黑" w:hint="eastAsia"/>
          <w:spacing w:val="12"/>
          <w:sz w:val="24"/>
          <w:szCs w:val="24"/>
          <w:lang w:eastAsia="zh-CN"/>
        </w:rPr>
      </w:pPr>
      <w:r>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4</w:t>
      </w:r>
      <w:r>
        <w:rPr>
          <w:rFonts w:ascii="微软雅黑" w:eastAsia="微软雅黑" w:hAnsi="微软雅黑" w:cs="微软雅黑" w:hint="eastAsia"/>
          <w:spacing w:val="7"/>
          <w:lang w:eastAsia="zh-CN"/>
        </w:rPr>
        <w:t>：</w:t>
      </w:r>
      <w:proofErr w:type="gramStart"/>
      <w:r>
        <w:rPr>
          <w:rFonts w:ascii="微软雅黑" w:eastAsia="微软雅黑" w:hAnsi="微软雅黑" w:cs="微软雅黑" w:hint="eastAsia"/>
          <w:spacing w:val="7"/>
          <w:lang w:eastAsia="zh-CN"/>
        </w:rPr>
        <w:t>铜日线</w:t>
      </w:r>
      <w:proofErr w:type="gramEnd"/>
      <w:r>
        <w:rPr>
          <w:rFonts w:ascii="微软雅黑" w:eastAsia="微软雅黑" w:hAnsi="微软雅黑" w:cs="微软雅黑" w:hint="eastAsia"/>
          <w:spacing w:val="7"/>
          <w:lang w:eastAsia="zh-CN"/>
        </w:rPr>
        <w:t>走势图</w:t>
      </w:r>
    </w:p>
    <w:p w14:paraId="44011355" w14:textId="4B891323" w:rsidR="00A02266" w:rsidRDefault="004238BA" w:rsidP="006B6996">
      <w:pPr>
        <w:spacing w:before="103" w:line="256" w:lineRule="auto"/>
        <w:ind w:right="210" w:firstLine="420"/>
        <w:jc w:val="center"/>
      </w:pPr>
      <w:r>
        <w:rPr>
          <w:noProof/>
        </w:rPr>
        <w:drawing>
          <wp:inline distT="0" distB="0" distL="0" distR="0" wp14:anchorId="64B00C37" wp14:editId="50D18667">
            <wp:extent cx="5274310" cy="2879090"/>
            <wp:effectExtent l="0" t="0" r="2540" b="0"/>
            <wp:docPr id="1894561242" name="图片 1894561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74310" cy="2879090"/>
                    </a:xfrm>
                    <a:prstGeom prst="rect">
                      <a:avLst/>
                    </a:prstGeom>
                  </pic:spPr>
                </pic:pic>
              </a:graphicData>
            </a:graphic>
          </wp:inline>
        </w:drawing>
      </w:r>
    </w:p>
    <w:p w14:paraId="7E3F135E" w14:textId="5D0A6E1C" w:rsidR="00E85F1D" w:rsidRDefault="00115A1A" w:rsidP="007147B2">
      <w:pPr>
        <w:spacing w:before="120" w:line="190" w:lineRule="auto"/>
        <w:ind w:right="210"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t>资料来源：</w:t>
      </w:r>
      <w:r w:rsidR="00DB2737">
        <w:rPr>
          <w:rFonts w:ascii="微软雅黑" w:eastAsia="微软雅黑" w:hAnsi="微软雅黑" w:cs="微软雅黑"/>
          <w:spacing w:val="7"/>
          <w:lang w:eastAsia="zh-CN"/>
        </w:rPr>
        <w:t>W</w:t>
      </w:r>
      <w:r w:rsidR="006B4BE7">
        <w:rPr>
          <w:rFonts w:ascii="微软雅黑" w:eastAsia="微软雅黑" w:hAnsi="微软雅黑" w:cs="微软雅黑" w:hint="eastAsia"/>
          <w:spacing w:val="7"/>
          <w:lang w:eastAsia="zh-CN"/>
        </w:rPr>
        <w:t>ind</w:t>
      </w:r>
      <w:r>
        <w:rPr>
          <w:rFonts w:ascii="微软雅黑" w:eastAsia="微软雅黑" w:hAnsi="微软雅黑" w:cs="微软雅黑" w:hint="eastAsia"/>
          <w:spacing w:val="7"/>
          <w:lang w:eastAsia="zh-CN"/>
        </w:rPr>
        <w:t>、瑞达国际</w:t>
      </w:r>
    </w:p>
    <w:p w14:paraId="5515E3E0" w14:textId="77777777" w:rsidR="00F7434E" w:rsidRPr="00D71D03" w:rsidRDefault="00F7434E" w:rsidP="007147B2">
      <w:pPr>
        <w:spacing w:before="120" w:line="190" w:lineRule="auto"/>
        <w:ind w:right="210" w:firstLine="448"/>
        <w:jc w:val="both"/>
        <w:rPr>
          <w:rFonts w:ascii="微软雅黑" w:eastAsia="微软雅黑" w:hAnsi="微软雅黑" w:cs="微软雅黑" w:hint="eastAsia"/>
          <w:spacing w:val="7"/>
          <w:lang w:eastAsia="zh-CN"/>
        </w:rPr>
      </w:pPr>
    </w:p>
    <w:p w14:paraId="262D510E" w14:textId="67E31079" w:rsidR="009372C5" w:rsidRPr="002D3C2B" w:rsidRDefault="00115A1A" w:rsidP="002D3C2B">
      <w:pPr>
        <w:spacing w:before="120" w:line="190" w:lineRule="auto"/>
        <w:ind w:right="210"/>
        <w:jc w:val="both"/>
        <w:rPr>
          <w:rFonts w:ascii="微软雅黑" w:eastAsia="微软雅黑" w:hAnsi="微软雅黑" w:cs="微软雅黑" w:hint="eastAsia"/>
          <w:spacing w:val="7"/>
          <w:lang w:eastAsia="zh-CN"/>
        </w:rPr>
      </w:pPr>
      <w:r>
        <w:rPr>
          <w:rFonts w:ascii="微软雅黑" w:eastAsia="微软雅黑" w:hAnsi="微软雅黑" w:cs="微软雅黑" w:hint="eastAsia"/>
          <w:b/>
          <w:bCs/>
          <w:spacing w:val="12"/>
          <w:lang w:eastAsia="zh-CN"/>
        </w:rPr>
        <w:t>黄金</w:t>
      </w:r>
    </w:p>
    <w:p w14:paraId="15EA783F" w14:textId="1D888F2D" w:rsidR="00394BD0" w:rsidRDefault="004238BA" w:rsidP="00B00DB4">
      <w:pPr>
        <w:spacing w:before="103" w:line="256" w:lineRule="auto"/>
        <w:ind w:right="210" w:firstLine="448"/>
        <w:jc w:val="both"/>
        <w:rPr>
          <w:rFonts w:ascii="微软雅黑" w:eastAsia="微软雅黑" w:hAnsi="微软雅黑" w:cs="微软雅黑" w:hint="eastAsia"/>
          <w:noProof/>
          <w:spacing w:val="7"/>
          <w:lang w:eastAsia="zh-CN"/>
        </w:rPr>
      </w:pPr>
      <w:r w:rsidRPr="004238BA">
        <w:rPr>
          <w:rFonts w:ascii="微软雅黑" w:eastAsia="微软雅黑" w:hAnsi="微软雅黑" w:cs="微软雅黑" w:hint="eastAsia"/>
          <w:noProof/>
          <w:spacing w:val="7"/>
          <w:lang w:eastAsia="zh-CN"/>
        </w:rPr>
        <w:t>隔夜，伦敦金银市场震荡偏强运行，</w:t>
      </w:r>
      <w:r w:rsidRPr="004238BA">
        <w:rPr>
          <w:rFonts w:ascii="微软雅黑" w:eastAsia="微软雅黑" w:hAnsi="微软雅黑" w:cs="微软雅黑"/>
          <w:noProof/>
          <w:spacing w:val="7"/>
          <w:lang w:eastAsia="zh-CN"/>
        </w:rPr>
        <w:t>COMEX</w:t>
      </w:r>
      <w:r w:rsidRPr="004238BA">
        <w:rPr>
          <w:rFonts w:ascii="微软雅黑" w:eastAsia="微软雅黑" w:hAnsi="微软雅黑" w:cs="微软雅黑" w:hint="eastAsia"/>
          <w:noProof/>
          <w:spacing w:val="7"/>
          <w:lang w:eastAsia="zh-CN"/>
        </w:rPr>
        <w:t>黄金期货涨</w:t>
      </w:r>
      <w:r w:rsidRPr="004238BA">
        <w:rPr>
          <w:rFonts w:ascii="微软雅黑" w:eastAsia="微软雅黑" w:hAnsi="微软雅黑" w:cs="微软雅黑"/>
          <w:noProof/>
          <w:spacing w:val="7"/>
          <w:lang w:eastAsia="zh-CN"/>
        </w:rPr>
        <w:t>0.28%</w:t>
      </w:r>
      <w:r w:rsidRPr="004238BA">
        <w:rPr>
          <w:rFonts w:ascii="微软雅黑" w:eastAsia="微软雅黑" w:hAnsi="微软雅黑" w:cs="微软雅黑" w:hint="eastAsia"/>
          <w:noProof/>
          <w:spacing w:val="7"/>
          <w:lang w:eastAsia="zh-CN"/>
        </w:rPr>
        <w:t>报</w:t>
      </w:r>
      <w:r w:rsidRPr="004238BA">
        <w:rPr>
          <w:rFonts w:ascii="微软雅黑" w:eastAsia="微软雅黑" w:hAnsi="微软雅黑" w:cs="微软雅黑"/>
          <w:noProof/>
          <w:spacing w:val="7"/>
          <w:lang w:eastAsia="zh-CN"/>
        </w:rPr>
        <w:t>4790.50</w:t>
      </w:r>
      <w:r w:rsidRPr="004238BA">
        <w:rPr>
          <w:rFonts w:ascii="微软雅黑" w:eastAsia="微软雅黑" w:hAnsi="微软雅黑" w:cs="微软雅黑" w:hint="eastAsia"/>
          <w:noProof/>
          <w:spacing w:val="7"/>
          <w:lang w:eastAsia="zh-CN"/>
        </w:rPr>
        <w:t>美元</w:t>
      </w:r>
      <w:r w:rsidRPr="004238BA">
        <w:rPr>
          <w:rFonts w:ascii="微软雅黑" w:eastAsia="微软雅黑" w:hAnsi="微软雅黑" w:cs="微软雅黑"/>
          <w:noProof/>
          <w:spacing w:val="7"/>
          <w:lang w:eastAsia="zh-CN"/>
        </w:rPr>
        <w:t>/</w:t>
      </w:r>
      <w:r w:rsidRPr="004238BA">
        <w:rPr>
          <w:rFonts w:ascii="微软雅黑" w:eastAsia="微软雅黑" w:hAnsi="微软雅黑" w:cs="微软雅黑" w:hint="eastAsia"/>
          <w:noProof/>
          <w:spacing w:val="7"/>
          <w:lang w:eastAsia="zh-CN"/>
        </w:rPr>
        <w:t>盎司，</w:t>
      </w:r>
      <w:r w:rsidRPr="004238BA">
        <w:rPr>
          <w:rFonts w:ascii="微软雅黑" w:eastAsia="微软雅黑" w:hAnsi="微软雅黑" w:cs="微软雅黑"/>
          <w:noProof/>
          <w:spacing w:val="7"/>
          <w:lang w:eastAsia="zh-CN"/>
        </w:rPr>
        <w:t>COMEX</w:t>
      </w:r>
      <w:r w:rsidRPr="004238BA">
        <w:rPr>
          <w:rFonts w:ascii="微软雅黑" w:eastAsia="微软雅黑" w:hAnsi="微软雅黑" w:cs="微软雅黑" w:hint="eastAsia"/>
          <w:noProof/>
          <w:spacing w:val="7"/>
          <w:lang w:eastAsia="zh-CN"/>
        </w:rPr>
        <w:t>白银期货涨</w:t>
      </w:r>
      <w:r w:rsidRPr="004238BA">
        <w:rPr>
          <w:rFonts w:ascii="微软雅黑" w:eastAsia="微软雅黑" w:hAnsi="微软雅黑" w:cs="微软雅黑"/>
          <w:noProof/>
          <w:spacing w:val="7"/>
          <w:lang w:eastAsia="zh-CN"/>
        </w:rPr>
        <w:t>0.12%</w:t>
      </w:r>
      <w:r w:rsidRPr="004238BA">
        <w:rPr>
          <w:rFonts w:ascii="微软雅黑" w:eastAsia="微软雅黑" w:hAnsi="微软雅黑" w:cs="微软雅黑" w:hint="eastAsia"/>
          <w:noProof/>
          <w:spacing w:val="7"/>
          <w:lang w:eastAsia="zh-CN"/>
        </w:rPr>
        <w:t>报</w:t>
      </w:r>
      <w:r w:rsidRPr="004238BA">
        <w:rPr>
          <w:rFonts w:ascii="微软雅黑" w:eastAsia="微软雅黑" w:hAnsi="微软雅黑" w:cs="微软雅黑"/>
          <w:noProof/>
          <w:spacing w:val="7"/>
          <w:lang w:eastAsia="zh-CN"/>
        </w:rPr>
        <w:t>75.47</w:t>
      </w:r>
      <w:r w:rsidRPr="004238BA">
        <w:rPr>
          <w:rFonts w:ascii="微软雅黑" w:eastAsia="微软雅黑" w:hAnsi="微软雅黑" w:cs="微软雅黑" w:hint="eastAsia"/>
          <w:noProof/>
          <w:spacing w:val="7"/>
          <w:lang w:eastAsia="zh-CN"/>
        </w:rPr>
        <w:t>美元</w:t>
      </w:r>
      <w:r w:rsidRPr="004238BA">
        <w:rPr>
          <w:rFonts w:ascii="微软雅黑" w:eastAsia="微软雅黑" w:hAnsi="微软雅黑" w:cs="微软雅黑"/>
          <w:noProof/>
          <w:spacing w:val="7"/>
          <w:lang w:eastAsia="zh-CN"/>
        </w:rPr>
        <w:t>/</w:t>
      </w:r>
      <w:r w:rsidRPr="004238BA">
        <w:rPr>
          <w:rFonts w:ascii="微软雅黑" w:eastAsia="微软雅黑" w:hAnsi="微软雅黑" w:cs="微软雅黑" w:hint="eastAsia"/>
          <w:noProof/>
          <w:spacing w:val="7"/>
          <w:lang w:eastAsia="zh-CN"/>
        </w:rPr>
        <w:t>盎司。宏观数据方面，美国</w:t>
      </w:r>
      <w:r w:rsidRPr="004238BA">
        <w:rPr>
          <w:rFonts w:ascii="微软雅黑" w:eastAsia="微软雅黑" w:hAnsi="微软雅黑" w:cs="微软雅黑"/>
          <w:noProof/>
          <w:spacing w:val="7"/>
          <w:lang w:eastAsia="zh-CN"/>
        </w:rPr>
        <w:t>2</w:t>
      </w:r>
      <w:r w:rsidRPr="004238BA">
        <w:rPr>
          <w:rFonts w:ascii="微软雅黑" w:eastAsia="微软雅黑" w:hAnsi="微软雅黑" w:cs="微软雅黑" w:hint="eastAsia"/>
          <w:noProof/>
          <w:spacing w:val="7"/>
          <w:lang w:eastAsia="zh-CN"/>
        </w:rPr>
        <w:t>月核心</w:t>
      </w:r>
      <w:r w:rsidRPr="004238BA">
        <w:rPr>
          <w:rFonts w:ascii="微软雅黑" w:eastAsia="微软雅黑" w:hAnsi="微软雅黑" w:cs="微软雅黑"/>
          <w:noProof/>
          <w:spacing w:val="7"/>
          <w:lang w:eastAsia="zh-CN"/>
        </w:rPr>
        <w:t>PCE</w:t>
      </w:r>
      <w:r w:rsidRPr="004238BA">
        <w:rPr>
          <w:rFonts w:ascii="微软雅黑" w:eastAsia="微软雅黑" w:hAnsi="微软雅黑" w:cs="微软雅黑" w:hint="eastAsia"/>
          <w:noProof/>
          <w:spacing w:val="7"/>
          <w:lang w:eastAsia="zh-CN"/>
        </w:rPr>
        <w:t>同比回落，服务通胀显著放缓，消费支出微增；初请失业金人数超预期，就业边际松动；</w:t>
      </w:r>
      <w:r w:rsidRPr="004238BA">
        <w:rPr>
          <w:rFonts w:ascii="微软雅黑" w:eastAsia="微软雅黑" w:hAnsi="微软雅黑" w:cs="微软雅黑"/>
          <w:noProof/>
          <w:spacing w:val="7"/>
          <w:lang w:eastAsia="zh-CN"/>
        </w:rPr>
        <w:t>Q4 GDP</w:t>
      </w:r>
      <w:r w:rsidRPr="004238BA">
        <w:rPr>
          <w:rFonts w:ascii="微软雅黑" w:eastAsia="微软雅黑" w:hAnsi="微软雅黑" w:cs="微软雅黑" w:hint="eastAsia"/>
          <w:noProof/>
          <w:spacing w:val="7"/>
          <w:lang w:eastAsia="zh-CN"/>
        </w:rPr>
        <w:t>终值下修至</w:t>
      </w:r>
      <w:r w:rsidRPr="004238BA">
        <w:rPr>
          <w:rFonts w:ascii="微软雅黑" w:eastAsia="微软雅黑" w:hAnsi="微软雅黑" w:cs="微软雅黑"/>
          <w:noProof/>
          <w:spacing w:val="7"/>
          <w:lang w:eastAsia="zh-CN"/>
        </w:rPr>
        <w:t>0.5%</w:t>
      </w:r>
      <w:r w:rsidRPr="004238BA">
        <w:rPr>
          <w:rFonts w:ascii="微软雅黑" w:eastAsia="微软雅黑" w:hAnsi="微软雅黑" w:cs="微软雅黑" w:hint="eastAsia"/>
          <w:noProof/>
          <w:spacing w:val="7"/>
          <w:lang w:eastAsia="zh-CN"/>
        </w:rPr>
        <w:t>，增长动能弱于预期。隔夜数据来看，核心通胀温和回落、个人消费动能趋缓叠加</w:t>
      </w:r>
      <w:r w:rsidRPr="004238BA">
        <w:rPr>
          <w:rFonts w:ascii="微软雅黑" w:eastAsia="微软雅黑" w:hAnsi="微软雅黑" w:cs="微软雅黑"/>
          <w:noProof/>
          <w:spacing w:val="7"/>
          <w:lang w:eastAsia="zh-CN"/>
        </w:rPr>
        <w:t>GDP</w:t>
      </w:r>
      <w:r w:rsidRPr="004238BA">
        <w:rPr>
          <w:rFonts w:ascii="微软雅黑" w:eastAsia="微软雅黑" w:hAnsi="微软雅黑" w:cs="微软雅黑" w:hint="eastAsia"/>
          <w:noProof/>
          <w:spacing w:val="7"/>
          <w:lang w:eastAsia="zh-CN"/>
        </w:rPr>
        <w:t>大幅下修，若后续</w:t>
      </w:r>
      <w:r w:rsidRPr="004238BA">
        <w:rPr>
          <w:rFonts w:ascii="微软雅黑" w:eastAsia="微软雅黑" w:hAnsi="微软雅黑" w:cs="微软雅黑"/>
          <w:noProof/>
          <w:spacing w:val="7"/>
          <w:lang w:eastAsia="zh-CN"/>
        </w:rPr>
        <w:t>CPI</w:t>
      </w:r>
      <w:r w:rsidRPr="004238BA">
        <w:rPr>
          <w:rFonts w:ascii="微软雅黑" w:eastAsia="微软雅黑" w:hAnsi="微软雅黑" w:cs="微软雅黑" w:hint="eastAsia"/>
          <w:noProof/>
          <w:spacing w:val="7"/>
          <w:lang w:eastAsia="zh-CN"/>
        </w:rPr>
        <w:t>核心通胀增速呈温和放缓态势，美联储年内降息预期有望得到一定提振。地缘方面，此前美伊双边同意启动和平谈判，前期由原油及美元驱动的避险资金获利了结，推动外盘金银反弹，但伊方对黎巴嫩发动袭击导致霍尔木兹海峡再度关闭，金银价格上行再度受阻，市场重新审视地缘风险。展望后市，若美伊潜在和平协议取得实质进展，阶段性情绪修复或推动金银出现短线反弹窗口；但若战事持续升温，原油与美元的联袂走高将再度压制风险偏好，且在全球部分央行择机减持黄金储备的背景下，金银短期缺乏明确的利多共振，金价或延续谨慎整理态势，密切关注即将公布的美</w:t>
      </w:r>
      <w:r w:rsidRPr="004238BA">
        <w:rPr>
          <w:rFonts w:ascii="微软雅黑" w:eastAsia="微软雅黑" w:hAnsi="微软雅黑" w:cs="微软雅黑"/>
          <w:noProof/>
          <w:spacing w:val="7"/>
          <w:lang w:eastAsia="zh-CN"/>
        </w:rPr>
        <w:t>3</w:t>
      </w:r>
      <w:r w:rsidRPr="004238BA">
        <w:rPr>
          <w:rFonts w:ascii="微软雅黑" w:eastAsia="微软雅黑" w:hAnsi="微软雅黑" w:cs="微软雅黑" w:hint="eastAsia"/>
          <w:noProof/>
          <w:spacing w:val="7"/>
          <w:lang w:eastAsia="zh-CN"/>
        </w:rPr>
        <w:t>月</w:t>
      </w:r>
      <w:r w:rsidRPr="004238BA">
        <w:rPr>
          <w:rFonts w:ascii="微软雅黑" w:eastAsia="微软雅黑" w:hAnsi="微软雅黑" w:cs="微软雅黑"/>
          <w:noProof/>
          <w:spacing w:val="7"/>
          <w:lang w:eastAsia="zh-CN"/>
        </w:rPr>
        <w:t>CPI</w:t>
      </w:r>
      <w:r w:rsidRPr="004238BA">
        <w:rPr>
          <w:rFonts w:ascii="微软雅黑" w:eastAsia="微软雅黑" w:hAnsi="微软雅黑" w:cs="微软雅黑" w:hint="eastAsia"/>
          <w:noProof/>
          <w:spacing w:val="7"/>
          <w:lang w:eastAsia="zh-CN"/>
        </w:rPr>
        <w:t>数据。技术面，伦敦金</w:t>
      </w:r>
      <w:r w:rsidRPr="004238BA">
        <w:rPr>
          <w:rFonts w:ascii="微软雅黑" w:eastAsia="微软雅黑" w:hAnsi="微软雅黑" w:cs="微软雅黑"/>
          <w:noProof/>
          <w:spacing w:val="7"/>
          <w:lang w:eastAsia="zh-CN"/>
        </w:rPr>
        <w:t>RSI</w:t>
      </w:r>
      <w:r w:rsidRPr="004238BA">
        <w:rPr>
          <w:rFonts w:ascii="微软雅黑" w:eastAsia="微软雅黑" w:hAnsi="微软雅黑" w:cs="微软雅黑" w:hint="eastAsia"/>
          <w:noProof/>
          <w:spacing w:val="7"/>
          <w:lang w:eastAsia="zh-CN"/>
        </w:rPr>
        <w:t>突破中轴向上，日线</w:t>
      </w:r>
      <w:r w:rsidRPr="004238BA">
        <w:rPr>
          <w:rFonts w:ascii="微软雅黑" w:eastAsia="微软雅黑" w:hAnsi="微软雅黑" w:cs="微软雅黑"/>
          <w:noProof/>
          <w:spacing w:val="7"/>
          <w:lang w:eastAsia="zh-CN"/>
        </w:rPr>
        <w:t>MACD</w:t>
      </w:r>
      <w:r w:rsidRPr="004238BA">
        <w:rPr>
          <w:rFonts w:ascii="微软雅黑" w:eastAsia="微软雅黑" w:hAnsi="微软雅黑" w:cs="微软雅黑" w:hint="eastAsia"/>
          <w:noProof/>
          <w:spacing w:val="7"/>
          <w:lang w:eastAsia="zh-CN"/>
        </w:rPr>
        <w:t>金叉，红柱有所放大，但</w:t>
      </w:r>
      <w:r w:rsidRPr="004238BA">
        <w:rPr>
          <w:rFonts w:ascii="微软雅黑" w:eastAsia="微软雅黑" w:hAnsi="微软雅黑" w:cs="微软雅黑"/>
          <w:noProof/>
          <w:spacing w:val="7"/>
          <w:lang w:eastAsia="zh-CN"/>
        </w:rPr>
        <w:t>DIF</w:t>
      </w:r>
      <w:r w:rsidRPr="004238BA">
        <w:rPr>
          <w:rFonts w:ascii="微软雅黑" w:eastAsia="微软雅黑" w:hAnsi="微软雅黑" w:cs="微软雅黑" w:hint="eastAsia"/>
          <w:noProof/>
          <w:spacing w:val="7"/>
          <w:lang w:eastAsia="zh-CN"/>
        </w:rPr>
        <w:t>及</w:t>
      </w:r>
      <w:r w:rsidRPr="004238BA">
        <w:rPr>
          <w:rFonts w:ascii="微软雅黑" w:eastAsia="微软雅黑" w:hAnsi="微软雅黑" w:cs="微软雅黑"/>
          <w:noProof/>
          <w:spacing w:val="7"/>
          <w:lang w:eastAsia="zh-CN"/>
        </w:rPr>
        <w:t>DEA</w:t>
      </w:r>
      <w:r w:rsidRPr="004238BA">
        <w:rPr>
          <w:rFonts w:ascii="微软雅黑" w:eastAsia="微软雅黑" w:hAnsi="微软雅黑" w:cs="微软雅黑" w:hint="eastAsia"/>
          <w:noProof/>
          <w:spacing w:val="7"/>
          <w:lang w:eastAsia="zh-CN"/>
        </w:rPr>
        <w:t>仍均处于零轴下方，下方支撑位：</w:t>
      </w:r>
      <w:r w:rsidRPr="004238BA">
        <w:rPr>
          <w:rFonts w:ascii="微软雅黑" w:eastAsia="微软雅黑" w:hAnsi="微软雅黑" w:cs="微软雅黑"/>
          <w:noProof/>
          <w:spacing w:val="7"/>
          <w:lang w:eastAsia="zh-CN"/>
        </w:rPr>
        <w:t>4700</w:t>
      </w:r>
      <w:r w:rsidRPr="004238BA">
        <w:rPr>
          <w:rFonts w:ascii="微软雅黑" w:eastAsia="微软雅黑" w:hAnsi="微软雅黑" w:cs="微软雅黑" w:hint="eastAsia"/>
          <w:noProof/>
          <w:spacing w:val="7"/>
          <w:lang w:eastAsia="zh-CN"/>
        </w:rPr>
        <w:t>、</w:t>
      </w:r>
      <w:r w:rsidRPr="004238BA">
        <w:rPr>
          <w:rFonts w:ascii="微软雅黑" w:eastAsia="微软雅黑" w:hAnsi="微软雅黑" w:cs="微软雅黑"/>
          <w:noProof/>
          <w:spacing w:val="7"/>
          <w:lang w:eastAsia="zh-CN"/>
        </w:rPr>
        <w:t>4600</w:t>
      </w:r>
      <w:r w:rsidRPr="004238BA">
        <w:rPr>
          <w:rFonts w:ascii="微软雅黑" w:eastAsia="微软雅黑" w:hAnsi="微软雅黑" w:cs="微软雅黑" w:hint="eastAsia"/>
          <w:noProof/>
          <w:spacing w:val="7"/>
          <w:lang w:eastAsia="zh-CN"/>
        </w:rPr>
        <w:t>美元</w:t>
      </w:r>
      <w:r w:rsidRPr="004238BA">
        <w:rPr>
          <w:rFonts w:ascii="微软雅黑" w:eastAsia="微软雅黑" w:hAnsi="微软雅黑" w:cs="微软雅黑"/>
          <w:noProof/>
          <w:spacing w:val="7"/>
          <w:lang w:eastAsia="zh-CN"/>
        </w:rPr>
        <w:t>/</w:t>
      </w:r>
      <w:r w:rsidRPr="004238BA">
        <w:rPr>
          <w:rFonts w:ascii="微软雅黑" w:eastAsia="微软雅黑" w:hAnsi="微软雅黑" w:cs="微软雅黑" w:hint="eastAsia"/>
          <w:noProof/>
          <w:spacing w:val="7"/>
          <w:lang w:eastAsia="zh-CN"/>
        </w:rPr>
        <w:t>盎司；上方阻力位：</w:t>
      </w:r>
      <w:r w:rsidRPr="004238BA">
        <w:rPr>
          <w:rFonts w:ascii="微软雅黑" w:eastAsia="微软雅黑" w:hAnsi="微软雅黑" w:cs="微软雅黑"/>
          <w:noProof/>
          <w:spacing w:val="7"/>
          <w:lang w:eastAsia="zh-CN"/>
        </w:rPr>
        <w:t>4860</w:t>
      </w:r>
      <w:r w:rsidRPr="004238BA">
        <w:rPr>
          <w:rFonts w:ascii="微软雅黑" w:eastAsia="微软雅黑" w:hAnsi="微软雅黑" w:cs="微软雅黑" w:hint="eastAsia"/>
          <w:noProof/>
          <w:spacing w:val="7"/>
          <w:lang w:eastAsia="zh-CN"/>
        </w:rPr>
        <w:t>、</w:t>
      </w:r>
      <w:r w:rsidRPr="004238BA">
        <w:rPr>
          <w:rFonts w:ascii="微软雅黑" w:eastAsia="微软雅黑" w:hAnsi="微软雅黑" w:cs="微软雅黑"/>
          <w:noProof/>
          <w:spacing w:val="7"/>
          <w:lang w:eastAsia="zh-CN"/>
        </w:rPr>
        <w:t>4900</w:t>
      </w:r>
      <w:r w:rsidRPr="004238BA">
        <w:rPr>
          <w:rFonts w:ascii="微软雅黑" w:eastAsia="微软雅黑" w:hAnsi="微软雅黑" w:cs="微软雅黑" w:hint="eastAsia"/>
          <w:noProof/>
          <w:spacing w:val="7"/>
          <w:lang w:eastAsia="zh-CN"/>
        </w:rPr>
        <w:t>美元</w:t>
      </w:r>
      <w:r w:rsidRPr="004238BA">
        <w:rPr>
          <w:rFonts w:ascii="微软雅黑" w:eastAsia="微软雅黑" w:hAnsi="微软雅黑" w:cs="微软雅黑"/>
          <w:noProof/>
          <w:spacing w:val="7"/>
          <w:lang w:eastAsia="zh-CN"/>
        </w:rPr>
        <w:t>/</w:t>
      </w:r>
      <w:r w:rsidRPr="004238BA">
        <w:rPr>
          <w:rFonts w:ascii="微软雅黑" w:eastAsia="微软雅黑" w:hAnsi="微软雅黑" w:cs="微软雅黑" w:hint="eastAsia"/>
          <w:noProof/>
          <w:spacing w:val="7"/>
          <w:lang w:eastAsia="zh-CN"/>
        </w:rPr>
        <w:t>盎司。操作上建议，建议短线观望，中⻓线逢低布局。伦敦⾦参考运行区间：</w:t>
      </w:r>
      <w:r w:rsidRPr="004238BA">
        <w:rPr>
          <w:rFonts w:ascii="微软雅黑" w:eastAsia="微软雅黑" w:hAnsi="微软雅黑" w:cs="微软雅黑"/>
          <w:noProof/>
          <w:spacing w:val="7"/>
          <w:lang w:eastAsia="zh-CN"/>
        </w:rPr>
        <w:t>4500-5000</w:t>
      </w:r>
      <w:r w:rsidRPr="004238BA">
        <w:rPr>
          <w:rFonts w:ascii="微软雅黑" w:eastAsia="微软雅黑" w:hAnsi="微软雅黑" w:cs="微软雅黑" w:hint="eastAsia"/>
          <w:noProof/>
          <w:spacing w:val="7"/>
          <w:lang w:eastAsia="zh-CN"/>
        </w:rPr>
        <w:t>美元，伦敦银：</w:t>
      </w:r>
      <w:r w:rsidRPr="004238BA">
        <w:rPr>
          <w:rFonts w:ascii="微软雅黑" w:eastAsia="微软雅黑" w:hAnsi="微软雅黑" w:cs="微软雅黑"/>
          <w:noProof/>
          <w:spacing w:val="7"/>
          <w:lang w:eastAsia="zh-CN"/>
        </w:rPr>
        <w:t>70-80</w:t>
      </w:r>
      <w:r w:rsidRPr="004238BA">
        <w:rPr>
          <w:rFonts w:ascii="微软雅黑" w:eastAsia="微软雅黑" w:hAnsi="微软雅黑" w:cs="微软雅黑" w:hint="eastAsia"/>
          <w:noProof/>
          <w:spacing w:val="7"/>
          <w:lang w:eastAsia="zh-CN"/>
        </w:rPr>
        <w:t>美元</w:t>
      </w:r>
      <w:r w:rsidR="00394BD0" w:rsidRPr="00394BD0">
        <w:rPr>
          <w:rFonts w:ascii="微软雅黑" w:eastAsia="微软雅黑" w:hAnsi="微软雅黑" w:cs="微软雅黑" w:hint="eastAsia"/>
          <w:noProof/>
          <w:spacing w:val="7"/>
          <w:lang w:eastAsia="zh-CN"/>
        </w:rPr>
        <w:t>。</w:t>
      </w:r>
    </w:p>
    <w:p w14:paraId="6AF3D94C" w14:textId="11D79136" w:rsidR="009372C5" w:rsidRPr="00B00DB4" w:rsidRDefault="00115A1A" w:rsidP="00B00DB4">
      <w:pPr>
        <w:spacing w:before="103" w:line="256" w:lineRule="auto"/>
        <w:ind w:right="210" w:firstLine="468"/>
        <w:jc w:val="both"/>
        <w:rPr>
          <w:rFonts w:ascii="微软雅黑" w:eastAsia="微软雅黑" w:hAnsi="微软雅黑" w:cs="微软雅黑" w:hint="eastAsia"/>
          <w:spacing w:val="7"/>
          <w:lang w:eastAsia="zh-CN"/>
        </w:rPr>
      </w:pPr>
      <w:r w:rsidRPr="009B4F28">
        <w:rPr>
          <w:rFonts w:ascii="微软雅黑" w:eastAsia="微软雅黑" w:hAnsi="微软雅黑" w:cs="微软雅黑" w:hint="eastAsia"/>
          <w:spacing w:val="12"/>
          <w:lang w:eastAsia="zh-CN"/>
        </w:rPr>
        <w:lastRenderedPageBreak/>
        <w:t>图</w:t>
      </w:r>
      <w:r w:rsidR="004E3F95">
        <w:rPr>
          <w:rFonts w:ascii="微软雅黑" w:eastAsia="微软雅黑" w:hAnsi="微软雅黑" w:cs="微软雅黑" w:hint="eastAsia"/>
          <w:spacing w:val="12"/>
          <w:lang w:eastAsia="zh-CN"/>
        </w:rPr>
        <w:t>表</w:t>
      </w:r>
      <w:r w:rsidR="008E3AE8">
        <w:rPr>
          <w:rFonts w:ascii="微软雅黑" w:eastAsia="微软雅黑" w:hAnsi="微软雅黑" w:cs="微软雅黑" w:hint="eastAsia"/>
          <w:spacing w:val="7"/>
          <w:lang w:eastAsia="zh-CN"/>
        </w:rPr>
        <w:t>5</w:t>
      </w:r>
      <w:r w:rsidRPr="00D01818">
        <w:rPr>
          <w:rFonts w:ascii="微软雅黑" w:eastAsia="微软雅黑" w:hAnsi="微软雅黑" w:cs="微软雅黑" w:hint="eastAsia"/>
          <w:spacing w:val="7"/>
          <w:lang w:eastAsia="zh-CN"/>
        </w:rPr>
        <w:t>：COMEX黄金日线走势</w:t>
      </w:r>
      <w:r w:rsidRPr="0067592E">
        <w:rPr>
          <w:rFonts w:ascii="微软雅黑" w:eastAsia="微软雅黑" w:hAnsi="微软雅黑" w:cs="微软雅黑" w:hint="eastAsia"/>
          <w:spacing w:val="7"/>
          <w:lang w:eastAsia="zh-CN"/>
        </w:rPr>
        <w:t>图</w:t>
      </w:r>
    </w:p>
    <w:p w14:paraId="47AE5662" w14:textId="55B03294" w:rsidR="007A477E" w:rsidRDefault="004238BA" w:rsidP="007347E9">
      <w:pPr>
        <w:spacing w:before="103" w:line="256" w:lineRule="auto"/>
        <w:ind w:right="210" w:firstLine="480"/>
        <w:jc w:val="center"/>
        <w:rPr>
          <w:rFonts w:ascii="微软雅黑" w:eastAsia="微软雅黑" w:hAnsi="微软雅黑" w:cs="微软雅黑" w:hint="eastAsia"/>
          <w:spacing w:val="12"/>
          <w:sz w:val="24"/>
          <w:szCs w:val="24"/>
          <w:lang w:eastAsia="zh-CN"/>
        </w:rPr>
      </w:pPr>
      <w:r w:rsidRPr="00872931">
        <w:rPr>
          <w:rFonts w:ascii="黑体" w:eastAsia="黑体" w:hAnsi="黑体"/>
          <w:noProof/>
          <w:sz w:val="22"/>
          <w:szCs w:val="22"/>
          <w:shd w:val="clear" w:color="auto" w:fill="FFFFFF"/>
          <w:lang w:bidi="ar"/>
        </w:rPr>
        <w:drawing>
          <wp:inline distT="0" distB="0" distL="0" distR="0" wp14:anchorId="63912BD5" wp14:editId="534B82F0">
            <wp:extent cx="4667250" cy="2266950"/>
            <wp:effectExtent l="0" t="0" r="0" b="0"/>
            <wp:docPr id="145762291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67250" cy="2266950"/>
                    </a:xfrm>
                    <a:prstGeom prst="rect">
                      <a:avLst/>
                    </a:prstGeom>
                    <a:noFill/>
                    <a:ln>
                      <a:noFill/>
                    </a:ln>
                  </pic:spPr>
                </pic:pic>
              </a:graphicData>
            </a:graphic>
          </wp:inline>
        </w:drawing>
      </w:r>
    </w:p>
    <w:p w14:paraId="5FD6CF71" w14:textId="5BC1ED6B" w:rsidR="000B0395" w:rsidRPr="00EC2E03" w:rsidRDefault="00115A1A" w:rsidP="00EC2E03">
      <w:pPr>
        <w:spacing w:before="120" w:line="190" w:lineRule="auto"/>
        <w:ind w:right="210"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t>资料来源：</w:t>
      </w:r>
      <w:r w:rsidR="00DB2737">
        <w:rPr>
          <w:rFonts w:ascii="微软雅黑" w:eastAsia="微软雅黑" w:hAnsi="微软雅黑" w:cs="微软雅黑" w:hint="eastAsia"/>
          <w:spacing w:val="7"/>
          <w:lang w:eastAsia="zh-CN"/>
        </w:rPr>
        <w:t>W</w:t>
      </w:r>
      <w:r>
        <w:rPr>
          <w:rFonts w:ascii="微软雅黑" w:eastAsia="微软雅黑" w:hAnsi="微软雅黑" w:cs="微软雅黑" w:hint="eastAsia"/>
          <w:spacing w:val="7"/>
          <w:lang w:eastAsia="zh-CN"/>
        </w:rPr>
        <w:t>ind、瑞达国际</w:t>
      </w:r>
    </w:p>
    <w:p w14:paraId="288DE71B" w14:textId="77777777" w:rsidR="000B0395" w:rsidRDefault="000B0395" w:rsidP="00561AD6">
      <w:pPr>
        <w:spacing w:before="120" w:line="190" w:lineRule="auto"/>
        <w:ind w:right="210"/>
        <w:jc w:val="both"/>
        <w:rPr>
          <w:rFonts w:ascii="微软雅黑" w:eastAsia="微软雅黑" w:hAnsi="微软雅黑" w:cs="微软雅黑" w:hint="eastAsia"/>
          <w:b/>
          <w:bCs/>
          <w:spacing w:val="12"/>
          <w:lang w:eastAsia="zh-CN"/>
        </w:rPr>
      </w:pPr>
    </w:p>
    <w:p w14:paraId="1FD03B79" w14:textId="77777777" w:rsidR="00E06483" w:rsidRDefault="00561AD6" w:rsidP="00E06483">
      <w:pPr>
        <w:spacing w:before="120" w:line="190" w:lineRule="auto"/>
        <w:ind w:right="210"/>
        <w:jc w:val="both"/>
        <w:rPr>
          <w:rFonts w:ascii="微软雅黑" w:eastAsia="微软雅黑" w:hAnsi="微软雅黑" w:cs="微软雅黑" w:hint="eastAsia"/>
          <w:b/>
          <w:bCs/>
          <w:spacing w:val="12"/>
          <w:lang w:eastAsia="zh-CN"/>
        </w:rPr>
      </w:pPr>
      <w:r>
        <w:rPr>
          <w:rFonts w:ascii="微软雅黑" w:eastAsia="微软雅黑" w:hAnsi="微软雅黑" w:cs="微软雅黑" w:hint="eastAsia"/>
          <w:b/>
          <w:bCs/>
          <w:spacing w:val="12"/>
          <w:lang w:eastAsia="zh-CN"/>
        </w:rPr>
        <w:t>ICE</w:t>
      </w:r>
      <w:bookmarkStart w:id="1" w:name="OLE_LINK3"/>
      <w:bookmarkStart w:id="2" w:name="OLE_LINK4"/>
      <w:r w:rsidR="00A87A67">
        <w:rPr>
          <w:rFonts w:ascii="微软雅黑" w:eastAsia="微软雅黑" w:hAnsi="微软雅黑" w:cs="微软雅黑" w:hint="eastAsia"/>
          <w:b/>
          <w:bCs/>
          <w:spacing w:val="12"/>
          <w:lang w:eastAsia="zh-CN"/>
        </w:rPr>
        <w:t>原糖</w:t>
      </w:r>
      <w:bookmarkEnd w:id="1"/>
      <w:bookmarkEnd w:id="2"/>
    </w:p>
    <w:p w14:paraId="493DD630" w14:textId="77777777" w:rsidR="004238BA" w:rsidRPr="004238BA" w:rsidRDefault="004238BA" w:rsidP="004238BA">
      <w:pPr>
        <w:spacing w:before="103" w:line="256" w:lineRule="auto"/>
        <w:ind w:right="210" w:firstLine="448"/>
        <w:jc w:val="both"/>
        <w:rPr>
          <w:rFonts w:ascii="微软雅黑" w:eastAsia="微软雅黑" w:hAnsi="微软雅黑" w:cs="微软雅黑"/>
          <w:noProof/>
          <w:spacing w:val="7"/>
          <w:lang w:eastAsia="zh-CN"/>
        </w:rPr>
      </w:pPr>
      <w:r w:rsidRPr="004238BA">
        <w:rPr>
          <w:rFonts w:ascii="微软雅黑" w:eastAsia="微软雅黑" w:hAnsi="微软雅黑" w:cs="微软雅黑" w:hint="eastAsia"/>
          <w:noProof/>
          <w:spacing w:val="7"/>
          <w:lang w:eastAsia="zh-CN"/>
        </w:rPr>
        <w:t>洲际交易所</w:t>
      </w:r>
      <w:r w:rsidRPr="004238BA">
        <w:rPr>
          <w:rFonts w:ascii="微软雅黑" w:eastAsia="微软雅黑" w:hAnsi="微软雅黑" w:cs="微软雅黑"/>
          <w:noProof/>
          <w:spacing w:val="7"/>
          <w:lang w:eastAsia="zh-CN"/>
        </w:rPr>
        <w:t>(ICE)</w:t>
      </w:r>
      <w:r w:rsidRPr="004238BA">
        <w:rPr>
          <w:rFonts w:ascii="微软雅黑" w:eastAsia="微软雅黑" w:hAnsi="微软雅黑" w:cs="微软雅黑" w:hint="eastAsia"/>
          <w:noProof/>
          <w:spacing w:val="7"/>
          <w:lang w:eastAsia="zh-CN"/>
        </w:rPr>
        <w:t>原糖期货周四触及一个月低点，因投资者焦点重回供应过剩问题。</w:t>
      </w:r>
      <w:r w:rsidRPr="004238BA">
        <w:rPr>
          <w:rFonts w:ascii="微软雅黑" w:eastAsia="微软雅黑" w:hAnsi="微软雅黑" w:cs="微软雅黑"/>
          <w:noProof/>
          <w:spacing w:val="7"/>
          <w:lang w:eastAsia="zh-CN"/>
        </w:rPr>
        <w:t>ICE</w:t>
      </w:r>
      <w:r w:rsidRPr="004238BA">
        <w:rPr>
          <w:rFonts w:ascii="微软雅黑" w:eastAsia="微软雅黑" w:hAnsi="微软雅黑" w:cs="微软雅黑" w:hint="eastAsia"/>
          <w:noProof/>
          <w:spacing w:val="7"/>
          <w:lang w:eastAsia="zh-CN"/>
        </w:rPr>
        <w:t>交投最活跃的</w:t>
      </w:r>
      <w:r w:rsidRPr="004238BA">
        <w:rPr>
          <w:rFonts w:ascii="微软雅黑" w:eastAsia="微软雅黑" w:hAnsi="微软雅黑" w:cs="微软雅黑"/>
          <w:noProof/>
          <w:spacing w:val="7"/>
          <w:lang w:eastAsia="zh-CN"/>
        </w:rPr>
        <w:t>5</w:t>
      </w:r>
      <w:r w:rsidRPr="004238BA">
        <w:rPr>
          <w:rFonts w:ascii="微软雅黑" w:eastAsia="微软雅黑" w:hAnsi="微软雅黑" w:cs="微软雅黑" w:hint="eastAsia"/>
          <w:noProof/>
          <w:spacing w:val="7"/>
          <w:lang w:eastAsia="zh-CN"/>
        </w:rPr>
        <w:t>月原糖期货收跌</w:t>
      </w:r>
      <w:r w:rsidRPr="004238BA">
        <w:rPr>
          <w:rFonts w:ascii="微软雅黑" w:eastAsia="微软雅黑" w:hAnsi="微软雅黑" w:cs="微软雅黑"/>
          <w:noProof/>
          <w:spacing w:val="7"/>
          <w:lang w:eastAsia="zh-CN"/>
        </w:rPr>
        <w:t>0.31</w:t>
      </w:r>
      <w:r w:rsidRPr="004238BA">
        <w:rPr>
          <w:rFonts w:ascii="微软雅黑" w:eastAsia="微软雅黑" w:hAnsi="微软雅黑" w:cs="微软雅黑" w:hint="eastAsia"/>
          <w:noProof/>
          <w:spacing w:val="7"/>
          <w:lang w:eastAsia="zh-CN"/>
        </w:rPr>
        <w:t>美分或</w:t>
      </w:r>
      <w:r w:rsidRPr="004238BA">
        <w:rPr>
          <w:rFonts w:ascii="微软雅黑" w:eastAsia="微软雅黑" w:hAnsi="微软雅黑" w:cs="微软雅黑"/>
          <w:noProof/>
          <w:spacing w:val="7"/>
          <w:lang w:eastAsia="zh-CN"/>
        </w:rPr>
        <w:t>2.20%</w:t>
      </w:r>
      <w:r w:rsidRPr="004238BA">
        <w:rPr>
          <w:rFonts w:ascii="微软雅黑" w:eastAsia="微软雅黑" w:hAnsi="微软雅黑" w:cs="微软雅黑" w:hint="eastAsia"/>
          <w:noProof/>
          <w:spacing w:val="7"/>
          <w:lang w:eastAsia="zh-CN"/>
        </w:rPr>
        <w:t>，结算价报每磅</w:t>
      </w:r>
      <w:r w:rsidRPr="004238BA">
        <w:rPr>
          <w:rFonts w:ascii="微软雅黑" w:eastAsia="微软雅黑" w:hAnsi="微软雅黑" w:cs="微软雅黑"/>
          <w:noProof/>
          <w:spacing w:val="7"/>
          <w:lang w:eastAsia="zh-CN"/>
        </w:rPr>
        <w:t>13.92</w:t>
      </w:r>
      <w:r w:rsidRPr="004238BA">
        <w:rPr>
          <w:rFonts w:ascii="微软雅黑" w:eastAsia="微软雅黑" w:hAnsi="微软雅黑" w:cs="微软雅黑" w:hint="eastAsia"/>
          <w:noProof/>
          <w:spacing w:val="7"/>
          <w:lang w:eastAsia="zh-CN"/>
        </w:rPr>
        <w:t>美分。</w:t>
      </w:r>
    </w:p>
    <w:p w14:paraId="644ECED2" w14:textId="77777777" w:rsidR="004238BA" w:rsidRPr="004238BA" w:rsidRDefault="004238BA" w:rsidP="004238BA">
      <w:pPr>
        <w:spacing w:before="103" w:line="256" w:lineRule="auto"/>
        <w:ind w:right="210" w:firstLine="448"/>
        <w:jc w:val="both"/>
        <w:rPr>
          <w:rFonts w:ascii="微软雅黑" w:eastAsia="微软雅黑" w:hAnsi="微软雅黑" w:cs="微软雅黑"/>
          <w:noProof/>
          <w:spacing w:val="7"/>
          <w:lang w:eastAsia="zh-CN"/>
        </w:rPr>
      </w:pPr>
      <w:r w:rsidRPr="004238BA">
        <w:rPr>
          <w:rFonts w:ascii="微软雅黑" w:eastAsia="微软雅黑" w:hAnsi="微软雅黑" w:cs="微软雅黑" w:hint="eastAsia"/>
          <w:noProof/>
          <w:spacing w:val="7"/>
          <w:lang w:eastAsia="zh-CN"/>
        </w:rPr>
        <w:t>国际方面，印度糖及生物能源制造商协会</w:t>
      </w:r>
      <w:r w:rsidRPr="004238BA">
        <w:rPr>
          <w:rFonts w:ascii="微软雅黑" w:eastAsia="微软雅黑" w:hAnsi="微软雅黑" w:cs="微软雅黑"/>
          <w:noProof/>
          <w:spacing w:val="7"/>
          <w:lang w:eastAsia="zh-CN"/>
        </w:rPr>
        <w:t>ISMA</w:t>
      </w:r>
      <w:r w:rsidRPr="004238BA">
        <w:rPr>
          <w:rFonts w:ascii="微软雅黑" w:eastAsia="微软雅黑" w:hAnsi="微软雅黑" w:cs="微软雅黑" w:hint="eastAsia"/>
          <w:noProof/>
          <w:spacing w:val="7"/>
          <w:lang w:eastAsia="zh-CN"/>
        </w:rPr>
        <w:t>数据表示，截至</w:t>
      </w:r>
      <w:r w:rsidRPr="004238BA">
        <w:rPr>
          <w:rFonts w:ascii="微软雅黑" w:eastAsia="微软雅黑" w:hAnsi="微软雅黑" w:cs="微软雅黑"/>
          <w:noProof/>
          <w:spacing w:val="7"/>
          <w:lang w:eastAsia="zh-CN"/>
        </w:rPr>
        <w:t>3</w:t>
      </w:r>
      <w:r w:rsidRPr="004238BA">
        <w:rPr>
          <w:rFonts w:ascii="微软雅黑" w:eastAsia="微软雅黑" w:hAnsi="微软雅黑" w:cs="微软雅黑" w:hint="eastAsia"/>
          <w:noProof/>
          <w:spacing w:val="7"/>
          <w:lang w:eastAsia="zh-CN"/>
        </w:rPr>
        <w:t>月</w:t>
      </w:r>
      <w:r w:rsidRPr="004238BA">
        <w:rPr>
          <w:rFonts w:ascii="微软雅黑" w:eastAsia="微软雅黑" w:hAnsi="微软雅黑" w:cs="微软雅黑"/>
          <w:noProof/>
          <w:spacing w:val="7"/>
          <w:lang w:eastAsia="zh-CN"/>
        </w:rPr>
        <w:t>31</w:t>
      </w:r>
      <w:r w:rsidRPr="004238BA">
        <w:rPr>
          <w:rFonts w:ascii="微软雅黑" w:eastAsia="微软雅黑" w:hAnsi="微软雅黑" w:cs="微软雅黑" w:hint="eastAsia"/>
          <w:noProof/>
          <w:spacing w:val="7"/>
          <w:lang w:eastAsia="zh-CN"/>
        </w:rPr>
        <w:t>日，</w:t>
      </w:r>
      <w:r w:rsidRPr="004238BA">
        <w:rPr>
          <w:rFonts w:ascii="微软雅黑" w:eastAsia="微软雅黑" w:hAnsi="微软雅黑" w:cs="微软雅黑"/>
          <w:noProof/>
          <w:spacing w:val="7"/>
          <w:lang w:eastAsia="zh-CN"/>
        </w:rPr>
        <w:t>2025/26</w:t>
      </w:r>
      <w:r w:rsidRPr="004238BA">
        <w:rPr>
          <w:rFonts w:ascii="微软雅黑" w:eastAsia="微软雅黑" w:hAnsi="微软雅黑" w:cs="微软雅黑" w:hint="eastAsia"/>
          <w:noProof/>
          <w:spacing w:val="7"/>
          <w:lang w:eastAsia="zh-CN"/>
        </w:rPr>
        <w:t>年度印度糖产量达</w:t>
      </w:r>
      <w:r w:rsidRPr="004238BA">
        <w:rPr>
          <w:rFonts w:ascii="微软雅黑" w:eastAsia="微软雅黑" w:hAnsi="微软雅黑" w:cs="微软雅黑"/>
          <w:noProof/>
          <w:spacing w:val="7"/>
          <w:lang w:eastAsia="zh-CN"/>
        </w:rPr>
        <w:t>2723.1</w:t>
      </w:r>
      <w:r w:rsidRPr="004238BA">
        <w:rPr>
          <w:rFonts w:ascii="微软雅黑" w:eastAsia="微软雅黑" w:hAnsi="微软雅黑" w:cs="微软雅黑" w:hint="eastAsia"/>
          <w:noProof/>
          <w:spacing w:val="7"/>
          <w:lang w:eastAsia="zh-CN"/>
        </w:rPr>
        <w:t>万吨，较上年同期的</w:t>
      </w:r>
      <w:r w:rsidRPr="004238BA">
        <w:rPr>
          <w:rFonts w:ascii="微软雅黑" w:eastAsia="微软雅黑" w:hAnsi="微软雅黑" w:cs="微软雅黑"/>
          <w:noProof/>
          <w:spacing w:val="7"/>
          <w:lang w:eastAsia="zh-CN"/>
        </w:rPr>
        <w:t>2487.8</w:t>
      </w:r>
      <w:r w:rsidRPr="004238BA">
        <w:rPr>
          <w:rFonts w:ascii="微软雅黑" w:eastAsia="微软雅黑" w:hAnsi="微软雅黑" w:cs="微软雅黑" w:hint="eastAsia"/>
          <w:noProof/>
          <w:spacing w:val="7"/>
          <w:lang w:eastAsia="zh-CN"/>
        </w:rPr>
        <w:t>万吨增长约</w:t>
      </w:r>
      <w:r w:rsidRPr="004238BA">
        <w:rPr>
          <w:rFonts w:ascii="微软雅黑" w:eastAsia="微软雅黑" w:hAnsi="微软雅黑" w:cs="微软雅黑"/>
          <w:noProof/>
          <w:spacing w:val="7"/>
          <w:lang w:eastAsia="zh-CN"/>
        </w:rPr>
        <w:t>9%</w:t>
      </w:r>
      <w:r w:rsidRPr="004238BA">
        <w:rPr>
          <w:rFonts w:ascii="微软雅黑" w:eastAsia="微软雅黑" w:hAnsi="微软雅黑" w:cs="微软雅黑" w:hint="eastAsia"/>
          <w:noProof/>
          <w:spacing w:val="7"/>
          <w:lang w:eastAsia="zh-CN"/>
        </w:rPr>
        <w:t>，目前共有</w:t>
      </w:r>
      <w:r w:rsidRPr="004238BA">
        <w:rPr>
          <w:rFonts w:ascii="微软雅黑" w:eastAsia="微软雅黑" w:hAnsi="微软雅黑" w:cs="微软雅黑"/>
          <w:noProof/>
          <w:spacing w:val="7"/>
          <w:lang w:eastAsia="zh-CN"/>
        </w:rPr>
        <w:t>56</w:t>
      </w:r>
      <w:r w:rsidRPr="004238BA">
        <w:rPr>
          <w:rFonts w:ascii="微软雅黑" w:eastAsia="微软雅黑" w:hAnsi="微软雅黑" w:cs="微软雅黑" w:hint="eastAsia"/>
          <w:noProof/>
          <w:spacing w:val="7"/>
          <w:lang w:eastAsia="zh-CN"/>
        </w:rPr>
        <w:t>家糖厂压榨，去年同期为</w:t>
      </w:r>
      <w:r w:rsidRPr="004238BA">
        <w:rPr>
          <w:rFonts w:ascii="微软雅黑" w:eastAsia="微软雅黑" w:hAnsi="微软雅黑" w:cs="微软雅黑"/>
          <w:noProof/>
          <w:spacing w:val="7"/>
          <w:lang w:eastAsia="zh-CN"/>
        </w:rPr>
        <w:t>95</w:t>
      </w:r>
      <w:r w:rsidRPr="004238BA">
        <w:rPr>
          <w:rFonts w:ascii="微软雅黑" w:eastAsia="微软雅黑" w:hAnsi="微软雅黑" w:cs="微软雅黑" w:hint="eastAsia"/>
          <w:noProof/>
          <w:spacing w:val="7"/>
          <w:lang w:eastAsia="zh-CN"/>
        </w:rPr>
        <w:t>家。尽管产量同比上升，但运营糖厂数量减少。</w:t>
      </w:r>
    </w:p>
    <w:p w14:paraId="3F44DEBC" w14:textId="3E6130E5" w:rsidR="00C27A84" w:rsidRDefault="004238BA" w:rsidP="004238BA">
      <w:pPr>
        <w:spacing w:before="103" w:line="256" w:lineRule="auto"/>
        <w:ind w:right="210" w:firstLine="448"/>
        <w:jc w:val="both"/>
        <w:rPr>
          <w:rFonts w:ascii="微软雅黑" w:eastAsia="微软雅黑" w:hAnsi="微软雅黑" w:cs="微软雅黑" w:hint="eastAsia"/>
          <w:noProof/>
          <w:spacing w:val="7"/>
          <w:lang w:eastAsia="zh-CN"/>
        </w:rPr>
      </w:pPr>
      <w:r w:rsidRPr="004238BA">
        <w:rPr>
          <w:rFonts w:ascii="微软雅黑" w:eastAsia="微软雅黑" w:hAnsi="微软雅黑" w:cs="微软雅黑" w:hint="eastAsia"/>
          <w:noProof/>
          <w:spacing w:val="7"/>
          <w:lang w:eastAsia="zh-CN"/>
        </w:rPr>
        <w:t>美糖主力价格关注上方压力</w:t>
      </w:r>
      <w:r w:rsidRPr="004238BA">
        <w:rPr>
          <w:rFonts w:ascii="微软雅黑" w:eastAsia="微软雅黑" w:hAnsi="微软雅黑" w:cs="微软雅黑"/>
          <w:noProof/>
          <w:spacing w:val="7"/>
          <w:lang w:eastAsia="zh-CN"/>
        </w:rPr>
        <w:t>15.0</w:t>
      </w:r>
      <w:r w:rsidRPr="004238BA">
        <w:rPr>
          <w:rFonts w:ascii="微软雅黑" w:eastAsia="微软雅黑" w:hAnsi="微软雅黑" w:cs="微软雅黑" w:hint="eastAsia"/>
          <w:noProof/>
          <w:spacing w:val="7"/>
          <w:lang w:eastAsia="zh-CN"/>
        </w:rPr>
        <w:t>美分</w:t>
      </w:r>
      <w:r w:rsidRPr="004238BA">
        <w:rPr>
          <w:rFonts w:ascii="微软雅黑" w:eastAsia="微软雅黑" w:hAnsi="微软雅黑" w:cs="微软雅黑"/>
          <w:noProof/>
          <w:spacing w:val="7"/>
          <w:lang w:eastAsia="zh-CN"/>
        </w:rPr>
        <w:t>/</w:t>
      </w:r>
      <w:r w:rsidRPr="004238BA">
        <w:rPr>
          <w:rFonts w:ascii="微软雅黑" w:eastAsia="微软雅黑" w:hAnsi="微软雅黑" w:cs="微软雅黑" w:hint="eastAsia"/>
          <w:noProof/>
          <w:spacing w:val="7"/>
          <w:lang w:eastAsia="zh-CN"/>
        </w:rPr>
        <w:t>磅，下方支撑</w:t>
      </w:r>
      <w:r w:rsidRPr="004238BA">
        <w:rPr>
          <w:rFonts w:ascii="微软雅黑" w:eastAsia="微软雅黑" w:hAnsi="微软雅黑" w:cs="微软雅黑"/>
          <w:noProof/>
          <w:spacing w:val="7"/>
          <w:lang w:eastAsia="zh-CN"/>
        </w:rPr>
        <w:t>13.0</w:t>
      </w:r>
      <w:r w:rsidRPr="004238BA">
        <w:rPr>
          <w:rFonts w:ascii="微软雅黑" w:eastAsia="微软雅黑" w:hAnsi="微软雅黑" w:cs="微软雅黑" w:hint="eastAsia"/>
          <w:noProof/>
          <w:spacing w:val="7"/>
          <w:lang w:eastAsia="zh-CN"/>
        </w:rPr>
        <w:t>美分</w:t>
      </w:r>
      <w:r w:rsidRPr="004238BA">
        <w:rPr>
          <w:rFonts w:ascii="微软雅黑" w:eastAsia="微软雅黑" w:hAnsi="微软雅黑" w:cs="微软雅黑"/>
          <w:noProof/>
          <w:spacing w:val="7"/>
          <w:lang w:eastAsia="zh-CN"/>
        </w:rPr>
        <w:t>/</w:t>
      </w:r>
      <w:r w:rsidRPr="004238BA">
        <w:rPr>
          <w:rFonts w:ascii="微软雅黑" w:eastAsia="微软雅黑" w:hAnsi="微软雅黑" w:cs="微软雅黑" w:hint="eastAsia"/>
          <w:noProof/>
          <w:spacing w:val="7"/>
          <w:lang w:eastAsia="zh-CN"/>
        </w:rPr>
        <w:t>磅。建议</w:t>
      </w:r>
      <w:r w:rsidRPr="004238BA">
        <w:rPr>
          <w:rFonts w:ascii="微软雅黑" w:eastAsia="微软雅黑" w:hAnsi="微软雅黑" w:cs="微软雅黑"/>
          <w:noProof/>
          <w:spacing w:val="7"/>
          <w:lang w:eastAsia="zh-CN"/>
        </w:rPr>
        <w:t>5</w:t>
      </w:r>
      <w:r w:rsidRPr="004238BA">
        <w:rPr>
          <w:rFonts w:ascii="微软雅黑" w:eastAsia="微软雅黑" w:hAnsi="微软雅黑" w:cs="微软雅黑" w:hint="eastAsia"/>
          <w:noProof/>
          <w:spacing w:val="7"/>
          <w:lang w:eastAsia="zh-CN"/>
        </w:rPr>
        <w:t>月</w:t>
      </w:r>
      <w:r w:rsidRPr="004238BA">
        <w:rPr>
          <w:rFonts w:ascii="微软雅黑" w:eastAsia="微软雅黑" w:hAnsi="微软雅黑" w:cs="微软雅黑"/>
          <w:noProof/>
          <w:spacing w:val="7"/>
          <w:lang w:eastAsia="zh-CN"/>
        </w:rPr>
        <w:t xml:space="preserve"> ICE </w:t>
      </w:r>
      <w:r w:rsidRPr="004238BA">
        <w:rPr>
          <w:rFonts w:ascii="微软雅黑" w:eastAsia="微软雅黑" w:hAnsi="微软雅黑" w:cs="微软雅黑" w:hint="eastAsia"/>
          <w:noProof/>
          <w:spacing w:val="7"/>
          <w:lang w:eastAsia="zh-CN"/>
        </w:rPr>
        <w:t>期糖短期观望</w:t>
      </w:r>
      <w:r w:rsidR="0071516F">
        <w:rPr>
          <w:rFonts w:ascii="微软雅黑" w:eastAsia="微软雅黑" w:hAnsi="微软雅黑" w:cs="微软雅黑" w:hint="eastAsia"/>
          <w:noProof/>
          <w:spacing w:val="7"/>
          <w:lang w:eastAsia="zh-CN"/>
        </w:rPr>
        <w:t>。</w:t>
      </w:r>
    </w:p>
    <w:p w14:paraId="2031B9D4" w14:textId="058AF77B" w:rsidR="00C24CC6" w:rsidRPr="00CF1235" w:rsidRDefault="004D5774" w:rsidP="00C27A84">
      <w:pPr>
        <w:spacing w:before="103" w:line="256" w:lineRule="auto"/>
        <w:ind w:leftChars="200" w:left="420" w:right="210" w:firstLine="448"/>
        <w:jc w:val="both"/>
        <w:rPr>
          <w:rFonts w:ascii="微软雅黑" w:eastAsia="微软雅黑" w:hAnsi="微软雅黑" w:cs="微软雅黑" w:hint="eastAsia"/>
          <w:noProof/>
          <w:spacing w:val="7"/>
          <w:lang w:eastAsia="zh-CN"/>
        </w:rPr>
      </w:pPr>
      <w:r>
        <w:rPr>
          <w:rFonts w:ascii="微软雅黑" w:eastAsia="微软雅黑" w:hAnsi="微软雅黑" w:cs="微软雅黑" w:hint="eastAsia"/>
          <w:noProof/>
          <w:spacing w:val="7"/>
          <w:lang w:eastAsia="zh-CN"/>
        </w:rPr>
        <w:t>图</w:t>
      </w:r>
      <w:r w:rsidR="00C1433E">
        <w:rPr>
          <w:rFonts w:ascii="微软雅黑" w:eastAsia="微软雅黑" w:hAnsi="微软雅黑" w:cs="微软雅黑" w:hint="eastAsia"/>
          <w:noProof/>
          <w:spacing w:val="7"/>
          <w:lang w:eastAsia="zh-CN"/>
        </w:rPr>
        <w:t>表6：</w:t>
      </w:r>
      <w:r w:rsidR="00C24CC6" w:rsidRPr="00C24CC6">
        <w:rPr>
          <w:rFonts w:ascii="微软雅黑" w:eastAsia="微软雅黑" w:hAnsi="微软雅黑" w:cs="微软雅黑"/>
          <w:noProof/>
          <w:spacing w:val="7"/>
          <w:lang w:eastAsia="zh-CN"/>
        </w:rPr>
        <w:t>ICE</w:t>
      </w:r>
      <w:r w:rsidR="00A87A67" w:rsidRPr="00F83CC4">
        <w:rPr>
          <w:rFonts w:ascii="微软雅黑" w:eastAsia="微软雅黑" w:hAnsi="微软雅黑" w:cs="微软雅黑" w:hint="eastAsia"/>
          <w:noProof/>
          <w:spacing w:val="7"/>
          <w:lang w:eastAsia="zh-CN"/>
        </w:rPr>
        <w:t>原糖</w:t>
      </w:r>
      <w:r w:rsidR="00C24CC6" w:rsidRPr="00C24CC6">
        <w:rPr>
          <w:rFonts w:ascii="微软雅黑" w:eastAsia="微软雅黑" w:hAnsi="微软雅黑" w:cs="微软雅黑" w:hint="eastAsia"/>
          <w:noProof/>
          <w:spacing w:val="7"/>
          <w:lang w:eastAsia="zh-CN"/>
        </w:rPr>
        <w:t>主力合约价格走势图</w:t>
      </w:r>
    </w:p>
    <w:p w14:paraId="573B1218" w14:textId="66257888" w:rsidR="007A477E" w:rsidRPr="00786136" w:rsidRDefault="004238BA" w:rsidP="007A477E">
      <w:pPr>
        <w:spacing w:before="103" w:line="256" w:lineRule="auto"/>
        <w:ind w:right="210" w:firstLine="420"/>
        <w:jc w:val="center"/>
        <w:rPr>
          <w:rFonts w:ascii="微软雅黑" w:eastAsia="微软雅黑" w:hAnsi="微软雅黑" w:cs="微软雅黑" w:hint="eastAsia"/>
          <w:spacing w:val="7"/>
          <w:lang w:eastAsia="zh-CN"/>
        </w:rPr>
      </w:pPr>
      <w:r>
        <w:rPr>
          <w:rFonts w:eastAsia="宋体" w:hint="eastAsia"/>
          <w:noProof/>
          <w:lang w:eastAsia="zh-CN"/>
        </w:rPr>
        <w:drawing>
          <wp:inline distT="0" distB="0" distL="0" distR="0" wp14:anchorId="6C8D3F51" wp14:editId="1740CFC8">
            <wp:extent cx="5257800" cy="2171700"/>
            <wp:effectExtent l="0" t="0" r="0" b="0"/>
            <wp:docPr id="242871589" name="图片 5" descr="QQ截图20260410080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descr="QQ截图2026041008081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57800" cy="2171700"/>
                    </a:xfrm>
                    <a:prstGeom prst="rect">
                      <a:avLst/>
                    </a:prstGeom>
                    <a:noFill/>
                    <a:ln>
                      <a:noFill/>
                    </a:ln>
                  </pic:spPr>
                </pic:pic>
              </a:graphicData>
            </a:graphic>
          </wp:inline>
        </w:drawing>
      </w:r>
    </w:p>
    <w:p w14:paraId="09F4430E" w14:textId="3CDF7AF6" w:rsidR="00C1433E" w:rsidRPr="00EC2E03" w:rsidRDefault="00C1433E" w:rsidP="00C1433E">
      <w:pPr>
        <w:spacing w:before="120" w:line="190" w:lineRule="auto"/>
        <w:ind w:right="210"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t>资料来源：Wind、瑞达国际</w:t>
      </w:r>
    </w:p>
    <w:p w14:paraId="5991C925" w14:textId="77777777" w:rsidR="00C1433E" w:rsidRPr="00C1433E" w:rsidRDefault="00C1433E" w:rsidP="007A477E">
      <w:pPr>
        <w:spacing w:before="103" w:line="256" w:lineRule="auto"/>
        <w:ind w:right="210" w:firstLine="448"/>
        <w:jc w:val="center"/>
        <w:rPr>
          <w:rFonts w:ascii="微软雅黑" w:eastAsia="微软雅黑" w:hAnsi="微软雅黑" w:cs="微软雅黑" w:hint="eastAsia"/>
          <w:spacing w:val="7"/>
          <w:lang w:eastAsia="zh-CN"/>
        </w:rPr>
      </w:pPr>
    </w:p>
    <w:p w14:paraId="04AE3BE0" w14:textId="4903D82C" w:rsidR="00DF6BC4" w:rsidRPr="00DF6BC4" w:rsidRDefault="00561AD6" w:rsidP="00DF6BC4">
      <w:pPr>
        <w:spacing w:before="103" w:line="256" w:lineRule="auto"/>
        <w:ind w:right="210"/>
        <w:jc w:val="both"/>
        <w:rPr>
          <w:rFonts w:ascii="微软雅黑" w:eastAsia="微软雅黑" w:hAnsi="微软雅黑" w:cs="微软雅黑" w:hint="eastAsia"/>
          <w:b/>
          <w:bCs/>
          <w:spacing w:val="12"/>
          <w:lang w:eastAsia="zh-CN"/>
        </w:rPr>
      </w:pPr>
      <w:r>
        <w:rPr>
          <w:rFonts w:ascii="微软雅黑" w:eastAsia="微软雅黑" w:hAnsi="微软雅黑" w:cs="微软雅黑"/>
          <w:b/>
          <w:bCs/>
          <w:spacing w:val="12"/>
          <w:lang w:eastAsia="zh-CN"/>
        </w:rPr>
        <w:t>ICE</w:t>
      </w:r>
      <w:r w:rsidR="00A87A67" w:rsidRPr="00622C8F">
        <w:rPr>
          <w:rFonts w:ascii="微软雅黑" w:eastAsia="微软雅黑" w:hAnsi="微软雅黑" w:cs="微软雅黑" w:hint="eastAsia"/>
          <w:b/>
          <w:bCs/>
          <w:spacing w:val="12"/>
          <w:lang w:eastAsia="zh-CN"/>
        </w:rPr>
        <w:t>棉花</w:t>
      </w:r>
    </w:p>
    <w:p w14:paraId="652B8928" w14:textId="77777777" w:rsidR="004238BA" w:rsidRPr="004238BA" w:rsidRDefault="004238BA" w:rsidP="004238BA">
      <w:pPr>
        <w:spacing w:before="103" w:line="256" w:lineRule="auto"/>
        <w:ind w:right="210" w:firstLine="448"/>
        <w:jc w:val="both"/>
        <w:rPr>
          <w:rFonts w:ascii="微软雅黑" w:eastAsia="微软雅黑" w:hAnsi="微软雅黑" w:cs="微软雅黑"/>
          <w:noProof/>
          <w:spacing w:val="7"/>
          <w:lang w:eastAsia="zh-CN"/>
        </w:rPr>
      </w:pPr>
      <w:r w:rsidRPr="004238BA">
        <w:rPr>
          <w:rFonts w:ascii="微软雅黑" w:eastAsia="微软雅黑" w:hAnsi="微软雅黑" w:cs="微软雅黑" w:hint="eastAsia"/>
          <w:noProof/>
          <w:spacing w:val="7"/>
          <w:lang w:eastAsia="zh-CN"/>
        </w:rPr>
        <w:lastRenderedPageBreak/>
        <w:t>洲际交易所</w:t>
      </w:r>
      <w:r w:rsidRPr="004238BA">
        <w:rPr>
          <w:rFonts w:ascii="微软雅黑" w:eastAsia="微软雅黑" w:hAnsi="微软雅黑" w:cs="微软雅黑"/>
          <w:noProof/>
          <w:spacing w:val="7"/>
          <w:lang w:eastAsia="zh-CN"/>
        </w:rPr>
        <w:t>(ICE)</w:t>
      </w:r>
      <w:r w:rsidRPr="004238BA">
        <w:rPr>
          <w:rFonts w:ascii="微软雅黑" w:eastAsia="微软雅黑" w:hAnsi="微软雅黑" w:cs="微软雅黑" w:hint="eastAsia"/>
          <w:noProof/>
          <w:spacing w:val="7"/>
          <w:lang w:eastAsia="zh-CN"/>
        </w:rPr>
        <w:t>棉花期货周四上涨逾</w:t>
      </w:r>
      <w:r w:rsidRPr="004238BA">
        <w:rPr>
          <w:rFonts w:ascii="微软雅黑" w:eastAsia="微软雅黑" w:hAnsi="微软雅黑" w:cs="微软雅黑"/>
          <w:noProof/>
          <w:spacing w:val="7"/>
          <w:lang w:eastAsia="zh-CN"/>
        </w:rPr>
        <w:t>2%</w:t>
      </w:r>
      <w:r w:rsidRPr="004238BA">
        <w:rPr>
          <w:rFonts w:ascii="微软雅黑" w:eastAsia="微软雅黑" w:hAnsi="微软雅黑" w:cs="微软雅黑" w:hint="eastAsia"/>
          <w:noProof/>
          <w:spacing w:val="7"/>
          <w:lang w:eastAsia="zh-CN"/>
        </w:rPr>
        <w:t>，受美元走弱和美国主要产棉区的干旱提供支撑，尽管美国农业部公布的月度作物供需报告偏空。</w:t>
      </w:r>
      <w:r w:rsidRPr="004238BA">
        <w:rPr>
          <w:rFonts w:ascii="微软雅黑" w:eastAsia="微软雅黑" w:hAnsi="微软雅黑" w:cs="微软雅黑"/>
          <w:noProof/>
          <w:spacing w:val="7"/>
          <w:lang w:eastAsia="zh-CN"/>
        </w:rPr>
        <w:t>ICE 5</w:t>
      </w:r>
      <w:r w:rsidRPr="004238BA">
        <w:rPr>
          <w:rFonts w:ascii="微软雅黑" w:eastAsia="微软雅黑" w:hAnsi="微软雅黑" w:cs="微软雅黑" w:hint="eastAsia"/>
          <w:noProof/>
          <w:spacing w:val="7"/>
          <w:lang w:eastAsia="zh-CN"/>
        </w:rPr>
        <w:t>月棉花期货合约收涨</w:t>
      </w:r>
      <w:r w:rsidRPr="004238BA">
        <w:rPr>
          <w:rFonts w:ascii="微软雅黑" w:eastAsia="微软雅黑" w:hAnsi="微软雅黑" w:cs="微软雅黑"/>
          <w:noProof/>
          <w:spacing w:val="7"/>
          <w:lang w:eastAsia="zh-CN"/>
        </w:rPr>
        <w:t>1.59</w:t>
      </w:r>
      <w:r w:rsidRPr="004238BA">
        <w:rPr>
          <w:rFonts w:ascii="微软雅黑" w:eastAsia="微软雅黑" w:hAnsi="微软雅黑" w:cs="微软雅黑" w:hint="eastAsia"/>
          <w:noProof/>
          <w:spacing w:val="7"/>
          <w:lang w:eastAsia="zh-CN"/>
        </w:rPr>
        <w:t>美分，或</w:t>
      </w:r>
      <w:r w:rsidRPr="004238BA">
        <w:rPr>
          <w:rFonts w:ascii="微软雅黑" w:eastAsia="微软雅黑" w:hAnsi="微软雅黑" w:cs="微软雅黑"/>
          <w:noProof/>
          <w:spacing w:val="7"/>
          <w:lang w:eastAsia="zh-CN"/>
        </w:rPr>
        <w:t>2.22%</w:t>
      </w:r>
      <w:r w:rsidRPr="004238BA">
        <w:rPr>
          <w:rFonts w:ascii="微软雅黑" w:eastAsia="微软雅黑" w:hAnsi="微软雅黑" w:cs="微软雅黑" w:hint="eastAsia"/>
          <w:noProof/>
          <w:spacing w:val="7"/>
          <w:lang w:eastAsia="zh-CN"/>
        </w:rPr>
        <w:t>，结算价报每磅</w:t>
      </w:r>
      <w:r w:rsidRPr="004238BA">
        <w:rPr>
          <w:rFonts w:ascii="微软雅黑" w:eastAsia="微软雅黑" w:hAnsi="微软雅黑" w:cs="微软雅黑"/>
          <w:noProof/>
          <w:spacing w:val="7"/>
          <w:lang w:eastAsia="zh-CN"/>
        </w:rPr>
        <w:t>73.26</w:t>
      </w:r>
      <w:r w:rsidRPr="004238BA">
        <w:rPr>
          <w:rFonts w:ascii="微软雅黑" w:eastAsia="微软雅黑" w:hAnsi="微软雅黑" w:cs="微软雅黑" w:hint="eastAsia"/>
          <w:noProof/>
          <w:spacing w:val="7"/>
          <w:lang w:eastAsia="zh-CN"/>
        </w:rPr>
        <w:t>分。</w:t>
      </w:r>
    </w:p>
    <w:p w14:paraId="5239AA2F" w14:textId="77777777" w:rsidR="004238BA" w:rsidRPr="004238BA" w:rsidRDefault="004238BA" w:rsidP="004238BA">
      <w:pPr>
        <w:spacing w:before="103" w:line="256" w:lineRule="auto"/>
        <w:ind w:right="210" w:firstLine="448"/>
        <w:jc w:val="both"/>
        <w:rPr>
          <w:rFonts w:ascii="微软雅黑" w:eastAsia="微软雅黑" w:hAnsi="微软雅黑" w:cs="微软雅黑"/>
          <w:noProof/>
          <w:spacing w:val="7"/>
          <w:lang w:eastAsia="zh-CN"/>
        </w:rPr>
      </w:pPr>
      <w:r w:rsidRPr="004238BA">
        <w:rPr>
          <w:rFonts w:ascii="微软雅黑" w:eastAsia="微软雅黑" w:hAnsi="微软雅黑" w:cs="微软雅黑" w:hint="eastAsia"/>
          <w:noProof/>
          <w:spacing w:val="7"/>
          <w:lang w:eastAsia="zh-CN"/>
        </w:rPr>
        <w:t>国际方面，据美国农业部</w:t>
      </w:r>
      <w:r w:rsidRPr="004238BA">
        <w:rPr>
          <w:rFonts w:ascii="微软雅黑" w:eastAsia="微软雅黑" w:hAnsi="微软雅黑" w:cs="微软雅黑"/>
          <w:noProof/>
          <w:spacing w:val="7"/>
          <w:lang w:eastAsia="zh-CN"/>
        </w:rPr>
        <w:t>(USDA)</w:t>
      </w:r>
      <w:r w:rsidRPr="004238BA">
        <w:rPr>
          <w:rFonts w:ascii="微软雅黑" w:eastAsia="微软雅黑" w:hAnsi="微软雅黑" w:cs="微软雅黑" w:hint="eastAsia"/>
          <w:noProof/>
          <w:spacing w:val="7"/>
          <w:lang w:eastAsia="zh-CN"/>
        </w:rPr>
        <w:t>报告显示，</w:t>
      </w:r>
      <w:r w:rsidRPr="004238BA">
        <w:rPr>
          <w:rFonts w:ascii="微软雅黑" w:eastAsia="微软雅黑" w:hAnsi="微软雅黑" w:cs="微软雅黑"/>
          <w:noProof/>
          <w:spacing w:val="7"/>
          <w:lang w:eastAsia="zh-CN"/>
        </w:rPr>
        <w:t>3</w:t>
      </w:r>
      <w:r w:rsidRPr="004238BA">
        <w:rPr>
          <w:rFonts w:ascii="微软雅黑" w:eastAsia="微软雅黑" w:hAnsi="微软雅黑" w:cs="微软雅黑" w:hint="eastAsia"/>
          <w:noProof/>
          <w:spacing w:val="7"/>
          <w:lang w:eastAsia="zh-CN"/>
        </w:rPr>
        <w:t>月</w:t>
      </w:r>
      <w:r w:rsidRPr="004238BA">
        <w:rPr>
          <w:rFonts w:ascii="微软雅黑" w:eastAsia="微软雅黑" w:hAnsi="微软雅黑" w:cs="微软雅黑"/>
          <w:noProof/>
          <w:spacing w:val="7"/>
          <w:lang w:eastAsia="zh-CN"/>
        </w:rPr>
        <w:t>26</w:t>
      </w:r>
      <w:r w:rsidRPr="004238BA">
        <w:rPr>
          <w:rFonts w:ascii="微软雅黑" w:eastAsia="微软雅黑" w:hAnsi="微软雅黑" w:cs="微软雅黑" w:hint="eastAsia"/>
          <w:noProof/>
          <w:spacing w:val="7"/>
          <w:lang w:eastAsia="zh-CN"/>
        </w:rPr>
        <w:t>日止当周，</w:t>
      </w:r>
      <w:r w:rsidRPr="004238BA">
        <w:rPr>
          <w:rFonts w:ascii="微软雅黑" w:eastAsia="微软雅黑" w:hAnsi="微软雅黑" w:cs="微软雅黑"/>
          <w:noProof/>
          <w:spacing w:val="7"/>
          <w:lang w:eastAsia="zh-CN"/>
        </w:rPr>
        <w:t>2025/26</w:t>
      </w:r>
      <w:r w:rsidRPr="004238BA">
        <w:rPr>
          <w:rFonts w:ascii="微软雅黑" w:eastAsia="微软雅黑" w:hAnsi="微软雅黑" w:cs="微软雅黑" w:hint="eastAsia"/>
          <w:noProof/>
          <w:spacing w:val="7"/>
          <w:lang w:eastAsia="zh-CN"/>
        </w:rPr>
        <w:t>年度美国陆地棉出口销售净增</w:t>
      </w:r>
      <w:r w:rsidRPr="004238BA">
        <w:rPr>
          <w:rFonts w:ascii="微软雅黑" w:eastAsia="微软雅黑" w:hAnsi="微软雅黑" w:cs="微软雅黑"/>
          <w:noProof/>
          <w:spacing w:val="7"/>
          <w:lang w:eastAsia="zh-CN"/>
        </w:rPr>
        <w:t>37.15</w:t>
      </w:r>
      <w:r w:rsidRPr="004238BA">
        <w:rPr>
          <w:rFonts w:ascii="微软雅黑" w:eastAsia="微软雅黑" w:hAnsi="微软雅黑" w:cs="微软雅黑" w:hint="eastAsia"/>
          <w:noProof/>
          <w:spacing w:val="7"/>
          <w:lang w:eastAsia="zh-CN"/>
        </w:rPr>
        <w:t>万包，较前周增加明显，较前四周均值增加</w:t>
      </w:r>
      <w:r w:rsidRPr="004238BA">
        <w:rPr>
          <w:rFonts w:ascii="微软雅黑" w:eastAsia="微软雅黑" w:hAnsi="微软雅黑" w:cs="微软雅黑"/>
          <w:noProof/>
          <w:spacing w:val="7"/>
          <w:lang w:eastAsia="zh-CN"/>
        </w:rPr>
        <w:t>94%</w:t>
      </w:r>
      <w:r w:rsidRPr="004238BA">
        <w:rPr>
          <w:rFonts w:ascii="微软雅黑" w:eastAsia="微软雅黑" w:hAnsi="微软雅黑" w:cs="微软雅黑" w:hint="eastAsia"/>
          <w:noProof/>
          <w:spacing w:val="7"/>
          <w:lang w:eastAsia="zh-CN"/>
        </w:rPr>
        <w:t>。</w:t>
      </w:r>
      <w:r w:rsidRPr="004238BA">
        <w:rPr>
          <w:rFonts w:ascii="微软雅黑" w:eastAsia="微软雅黑" w:hAnsi="微软雅黑" w:cs="微软雅黑"/>
          <w:noProof/>
          <w:spacing w:val="7"/>
          <w:lang w:eastAsia="zh-CN"/>
        </w:rPr>
        <w:t>2025/26</w:t>
      </w:r>
      <w:r w:rsidRPr="004238BA">
        <w:rPr>
          <w:rFonts w:ascii="微软雅黑" w:eastAsia="微软雅黑" w:hAnsi="微软雅黑" w:cs="微软雅黑" w:hint="eastAsia"/>
          <w:noProof/>
          <w:spacing w:val="7"/>
          <w:lang w:eastAsia="zh-CN"/>
        </w:rPr>
        <w:t>年度美国陆地棉出口装运量</w:t>
      </w:r>
      <w:r w:rsidRPr="004238BA">
        <w:rPr>
          <w:rFonts w:ascii="微软雅黑" w:eastAsia="微软雅黑" w:hAnsi="微软雅黑" w:cs="微软雅黑"/>
          <w:noProof/>
          <w:spacing w:val="7"/>
          <w:lang w:eastAsia="zh-CN"/>
        </w:rPr>
        <w:t>35.67</w:t>
      </w:r>
      <w:r w:rsidRPr="004238BA">
        <w:rPr>
          <w:rFonts w:ascii="微软雅黑" w:eastAsia="微软雅黑" w:hAnsi="微软雅黑" w:cs="微软雅黑" w:hint="eastAsia"/>
          <w:noProof/>
          <w:spacing w:val="7"/>
          <w:lang w:eastAsia="zh-CN"/>
        </w:rPr>
        <w:t>万包，较前周减少</w:t>
      </w:r>
      <w:r w:rsidRPr="004238BA">
        <w:rPr>
          <w:rFonts w:ascii="微软雅黑" w:eastAsia="微软雅黑" w:hAnsi="微软雅黑" w:cs="微软雅黑"/>
          <w:noProof/>
          <w:spacing w:val="7"/>
          <w:lang w:eastAsia="zh-CN"/>
        </w:rPr>
        <w:t>11%</w:t>
      </w:r>
      <w:r w:rsidRPr="004238BA">
        <w:rPr>
          <w:rFonts w:ascii="微软雅黑" w:eastAsia="微软雅黑" w:hAnsi="微软雅黑" w:cs="微软雅黑" w:hint="eastAsia"/>
          <w:noProof/>
          <w:spacing w:val="7"/>
          <w:lang w:eastAsia="zh-CN"/>
        </w:rPr>
        <w:t>，较前四周平均水平增加</w:t>
      </w:r>
      <w:r w:rsidRPr="004238BA">
        <w:rPr>
          <w:rFonts w:ascii="微软雅黑" w:eastAsia="微软雅黑" w:hAnsi="微软雅黑" w:cs="微软雅黑"/>
          <w:noProof/>
          <w:spacing w:val="7"/>
          <w:lang w:eastAsia="zh-CN"/>
        </w:rPr>
        <w:t>8%</w:t>
      </w:r>
      <w:r w:rsidRPr="004238BA">
        <w:rPr>
          <w:rFonts w:ascii="微软雅黑" w:eastAsia="微软雅黑" w:hAnsi="微软雅黑" w:cs="微软雅黑" w:hint="eastAsia"/>
          <w:noProof/>
          <w:spacing w:val="7"/>
          <w:lang w:eastAsia="zh-CN"/>
        </w:rPr>
        <w:t>。当周美国棉花出口签约量增加明显，出口需求表现强劲。</w:t>
      </w:r>
    </w:p>
    <w:p w14:paraId="722F5E7C" w14:textId="0942A113" w:rsidR="00944987" w:rsidRPr="00944987" w:rsidRDefault="004238BA" w:rsidP="004238BA">
      <w:pPr>
        <w:spacing w:before="103" w:line="256" w:lineRule="auto"/>
        <w:ind w:right="210" w:firstLine="448"/>
        <w:jc w:val="both"/>
        <w:rPr>
          <w:rFonts w:ascii="微软雅黑" w:eastAsia="微软雅黑" w:hAnsi="微软雅黑" w:cs="微软雅黑" w:hint="eastAsia"/>
          <w:noProof/>
          <w:spacing w:val="7"/>
          <w:lang w:eastAsia="zh-CN"/>
        </w:rPr>
      </w:pPr>
      <w:r w:rsidRPr="004238BA">
        <w:rPr>
          <w:rFonts w:ascii="微软雅黑" w:eastAsia="微软雅黑" w:hAnsi="微软雅黑" w:cs="微软雅黑" w:hint="eastAsia"/>
          <w:noProof/>
          <w:spacing w:val="7"/>
          <w:lang w:eastAsia="zh-CN"/>
        </w:rPr>
        <w:t>美棉主力价格关注上方压力</w:t>
      </w:r>
      <w:r w:rsidRPr="004238BA">
        <w:rPr>
          <w:rFonts w:ascii="微软雅黑" w:eastAsia="微软雅黑" w:hAnsi="微软雅黑" w:cs="微软雅黑"/>
          <w:noProof/>
          <w:spacing w:val="7"/>
          <w:lang w:eastAsia="zh-CN"/>
        </w:rPr>
        <w:t>78</w:t>
      </w:r>
      <w:r w:rsidRPr="004238BA">
        <w:rPr>
          <w:rFonts w:ascii="微软雅黑" w:eastAsia="微软雅黑" w:hAnsi="微软雅黑" w:cs="微软雅黑" w:hint="eastAsia"/>
          <w:noProof/>
          <w:spacing w:val="7"/>
          <w:lang w:eastAsia="zh-CN"/>
        </w:rPr>
        <w:t>美分</w:t>
      </w:r>
      <w:r w:rsidRPr="004238BA">
        <w:rPr>
          <w:rFonts w:ascii="微软雅黑" w:eastAsia="微软雅黑" w:hAnsi="微软雅黑" w:cs="微软雅黑"/>
          <w:noProof/>
          <w:spacing w:val="7"/>
          <w:lang w:eastAsia="zh-CN"/>
        </w:rPr>
        <w:t>/</w:t>
      </w:r>
      <w:r w:rsidRPr="004238BA">
        <w:rPr>
          <w:rFonts w:ascii="微软雅黑" w:eastAsia="微软雅黑" w:hAnsi="微软雅黑" w:cs="微软雅黑" w:hint="eastAsia"/>
          <w:noProof/>
          <w:spacing w:val="7"/>
          <w:lang w:eastAsia="zh-CN"/>
        </w:rPr>
        <w:t>磅，下方支撑</w:t>
      </w:r>
      <w:r w:rsidRPr="004238BA">
        <w:rPr>
          <w:rFonts w:ascii="微软雅黑" w:eastAsia="微软雅黑" w:hAnsi="微软雅黑" w:cs="微软雅黑"/>
          <w:noProof/>
          <w:spacing w:val="7"/>
          <w:lang w:eastAsia="zh-CN"/>
        </w:rPr>
        <w:t>60</w:t>
      </w:r>
      <w:r w:rsidRPr="004238BA">
        <w:rPr>
          <w:rFonts w:ascii="微软雅黑" w:eastAsia="微软雅黑" w:hAnsi="微软雅黑" w:cs="微软雅黑" w:hint="eastAsia"/>
          <w:noProof/>
          <w:spacing w:val="7"/>
          <w:lang w:eastAsia="zh-CN"/>
        </w:rPr>
        <w:t>美分</w:t>
      </w:r>
      <w:r w:rsidRPr="004238BA">
        <w:rPr>
          <w:rFonts w:ascii="微软雅黑" w:eastAsia="微软雅黑" w:hAnsi="微软雅黑" w:cs="微软雅黑"/>
          <w:noProof/>
          <w:spacing w:val="7"/>
          <w:lang w:eastAsia="zh-CN"/>
        </w:rPr>
        <w:t>/</w:t>
      </w:r>
      <w:r w:rsidRPr="004238BA">
        <w:rPr>
          <w:rFonts w:ascii="微软雅黑" w:eastAsia="微软雅黑" w:hAnsi="微软雅黑" w:cs="微软雅黑" w:hint="eastAsia"/>
          <w:noProof/>
          <w:spacing w:val="7"/>
          <w:lang w:eastAsia="zh-CN"/>
        </w:rPr>
        <w:t>磅。建议</w:t>
      </w:r>
      <w:r w:rsidRPr="004238BA">
        <w:rPr>
          <w:rFonts w:ascii="微软雅黑" w:eastAsia="微软雅黑" w:hAnsi="微软雅黑" w:cs="微软雅黑"/>
          <w:noProof/>
          <w:spacing w:val="7"/>
          <w:lang w:eastAsia="zh-CN"/>
        </w:rPr>
        <w:t xml:space="preserve"> ICE5</w:t>
      </w:r>
      <w:r w:rsidRPr="004238BA">
        <w:rPr>
          <w:rFonts w:ascii="微软雅黑" w:eastAsia="微软雅黑" w:hAnsi="微软雅黑" w:cs="微软雅黑" w:hint="eastAsia"/>
          <w:noProof/>
          <w:spacing w:val="7"/>
          <w:lang w:eastAsia="zh-CN"/>
        </w:rPr>
        <w:t>月期棉短期暂时观望</w:t>
      </w:r>
      <w:r w:rsidR="00944987" w:rsidRPr="00944987">
        <w:rPr>
          <w:rFonts w:ascii="微软雅黑" w:eastAsia="微软雅黑" w:hAnsi="微软雅黑" w:cs="微软雅黑" w:hint="eastAsia"/>
          <w:noProof/>
          <w:spacing w:val="7"/>
          <w:lang w:eastAsia="zh-CN"/>
        </w:rPr>
        <w:t>。</w:t>
      </w:r>
    </w:p>
    <w:p w14:paraId="7D3DBD43" w14:textId="1EFE1B2D" w:rsidR="00C24CC6" w:rsidRPr="00C24CC6" w:rsidRDefault="00F728F3" w:rsidP="0034283D">
      <w:pPr>
        <w:spacing w:before="103" w:line="256" w:lineRule="auto"/>
        <w:ind w:right="210" w:firstLine="448"/>
        <w:jc w:val="both"/>
        <w:rPr>
          <w:rFonts w:ascii="微软雅黑" w:eastAsia="微软雅黑" w:hAnsi="微软雅黑" w:cs="微软雅黑" w:hint="eastAsia"/>
          <w:noProof/>
          <w:spacing w:val="7"/>
          <w:lang w:eastAsia="zh-CN"/>
        </w:rPr>
      </w:pPr>
      <w:r>
        <w:rPr>
          <w:rFonts w:ascii="微软雅黑" w:eastAsia="微软雅黑" w:hAnsi="微软雅黑" w:cs="微软雅黑" w:hint="eastAsia"/>
          <w:noProof/>
          <w:spacing w:val="7"/>
          <w:lang w:eastAsia="zh-CN"/>
        </w:rPr>
        <w:t>图</w:t>
      </w:r>
      <w:r w:rsidR="00C1433E">
        <w:rPr>
          <w:rFonts w:ascii="微软雅黑" w:eastAsia="微软雅黑" w:hAnsi="微软雅黑" w:cs="微软雅黑" w:hint="eastAsia"/>
          <w:noProof/>
          <w:spacing w:val="7"/>
          <w:lang w:eastAsia="zh-CN"/>
        </w:rPr>
        <w:t>表7：</w:t>
      </w:r>
      <w:r w:rsidR="00C24CC6" w:rsidRPr="00C24CC6">
        <w:rPr>
          <w:rFonts w:ascii="微软雅黑" w:eastAsia="微软雅黑" w:hAnsi="微软雅黑" w:cs="微软雅黑"/>
          <w:noProof/>
          <w:spacing w:val="7"/>
          <w:lang w:eastAsia="zh-CN"/>
        </w:rPr>
        <w:t>ICE</w:t>
      </w:r>
      <w:r w:rsidR="00A87A67" w:rsidRPr="00622C8F">
        <w:rPr>
          <w:rFonts w:ascii="微软雅黑" w:eastAsia="微软雅黑" w:hAnsi="微软雅黑" w:cs="微软雅黑" w:hint="eastAsia"/>
          <w:noProof/>
          <w:spacing w:val="7"/>
          <w:lang w:eastAsia="zh-CN"/>
        </w:rPr>
        <w:t>美棉</w:t>
      </w:r>
      <w:r w:rsidR="00C24CC6" w:rsidRPr="00C24CC6">
        <w:rPr>
          <w:rFonts w:ascii="微软雅黑" w:eastAsia="微软雅黑" w:hAnsi="微软雅黑" w:cs="微软雅黑" w:hint="eastAsia"/>
          <w:noProof/>
          <w:spacing w:val="7"/>
          <w:lang w:eastAsia="zh-CN"/>
        </w:rPr>
        <w:t>主力合约价格走势图</w:t>
      </w:r>
    </w:p>
    <w:p w14:paraId="12721ACE" w14:textId="31D9AE7E" w:rsidR="00C24CC6" w:rsidRDefault="004238BA" w:rsidP="00B44F00">
      <w:pPr>
        <w:spacing w:before="103" w:line="256" w:lineRule="auto"/>
        <w:ind w:right="210" w:firstLine="420"/>
        <w:jc w:val="center"/>
        <w:rPr>
          <w:rFonts w:ascii="微软雅黑" w:eastAsia="微软雅黑" w:hAnsi="微软雅黑" w:cs="微软雅黑" w:hint="eastAsia"/>
          <w:noProof/>
          <w:spacing w:val="7"/>
          <w:lang w:eastAsia="zh-CN"/>
        </w:rPr>
      </w:pPr>
      <w:r>
        <w:rPr>
          <w:rFonts w:eastAsia="宋体" w:hint="eastAsia"/>
          <w:noProof/>
          <w:lang w:eastAsia="zh-CN"/>
        </w:rPr>
        <w:drawing>
          <wp:inline distT="0" distB="0" distL="0" distR="0" wp14:anchorId="040FCC1E" wp14:editId="05227DCD">
            <wp:extent cx="5267325" cy="2124075"/>
            <wp:effectExtent l="0" t="0" r="9525" b="9525"/>
            <wp:docPr id="724619584" name="图片 6" descr="QQ截图20260410081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descr="QQ截图2026041008105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67325" cy="2124075"/>
                    </a:xfrm>
                    <a:prstGeom prst="rect">
                      <a:avLst/>
                    </a:prstGeom>
                    <a:noFill/>
                    <a:ln>
                      <a:noFill/>
                    </a:ln>
                  </pic:spPr>
                </pic:pic>
              </a:graphicData>
            </a:graphic>
          </wp:inline>
        </w:drawing>
      </w:r>
    </w:p>
    <w:p w14:paraId="603C6A61" w14:textId="77777777" w:rsidR="00C1433E" w:rsidRPr="00EC2E03" w:rsidRDefault="00C1433E" w:rsidP="00C1433E">
      <w:pPr>
        <w:spacing w:before="120" w:line="190" w:lineRule="auto"/>
        <w:ind w:right="210"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t>资料来源：Wind、瑞达国际</w:t>
      </w:r>
    </w:p>
    <w:p w14:paraId="4F7C5FB6" w14:textId="77777777" w:rsidR="00C1433E" w:rsidRPr="00C1433E" w:rsidRDefault="00C1433E" w:rsidP="00C03578">
      <w:pPr>
        <w:spacing w:before="103" w:line="256" w:lineRule="auto"/>
        <w:ind w:right="210" w:firstLine="448"/>
        <w:jc w:val="center"/>
        <w:rPr>
          <w:rFonts w:ascii="微软雅黑" w:eastAsia="微软雅黑" w:hAnsi="微软雅黑" w:cs="微软雅黑" w:hint="eastAsia"/>
          <w:noProof/>
          <w:spacing w:val="7"/>
          <w:lang w:eastAsia="zh-CN"/>
        </w:rPr>
      </w:pPr>
    </w:p>
    <w:p w14:paraId="148BF074" w14:textId="17410838" w:rsidR="009372C5" w:rsidRDefault="00115A1A" w:rsidP="00605A16">
      <w:pPr>
        <w:spacing w:before="172" w:line="417" w:lineRule="exact"/>
        <w:ind w:right="210" w:firstLine="560"/>
        <w:rPr>
          <w:rFonts w:ascii="微软雅黑" w:eastAsia="微软雅黑" w:hAnsi="微软雅黑" w:cs="微软雅黑" w:hint="eastAsia"/>
          <w:sz w:val="20"/>
          <w:szCs w:val="20"/>
          <w:lang w:eastAsia="zh-CN"/>
        </w:rPr>
      </w:pPr>
      <w:r>
        <w:rPr>
          <w:rFonts w:ascii="微软雅黑" w:eastAsia="微软雅黑" w:hAnsi="微软雅黑" w:cs="微软雅黑"/>
          <w:noProof/>
          <w:color w:val="036EB8"/>
          <w:position w:val="-4"/>
          <w:sz w:val="28"/>
          <w:szCs w:val="28"/>
          <w:lang w:eastAsia="zh-CN"/>
        </w:rPr>
        <w:drawing>
          <wp:inline distT="0" distB="0" distL="0" distR="0" wp14:anchorId="78DEFFE3" wp14:editId="1E0B8F8B">
            <wp:extent cx="128905" cy="173990"/>
            <wp:effectExtent l="0" t="0" r="4445" b="1651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21"/>
                    <a:stretch>
                      <a:fillRect/>
                    </a:stretch>
                  </pic:blipFill>
                  <pic:spPr>
                    <a:xfrm>
                      <a:off x="0" y="0"/>
                      <a:ext cx="129197" cy="174370"/>
                    </a:xfrm>
                    <a:prstGeom prst="rect">
                      <a:avLst/>
                    </a:prstGeom>
                  </pic:spPr>
                </pic:pic>
              </a:graphicData>
            </a:graphic>
          </wp:inline>
        </w:drawing>
      </w:r>
      <w:r>
        <w:rPr>
          <w:rFonts w:ascii="微软雅黑" w:eastAsia="微软雅黑" w:hAnsi="微软雅黑" w:cs="微软雅黑"/>
          <w:b/>
          <w:bCs/>
          <w:color w:val="036EB8"/>
          <w:spacing w:val="19"/>
          <w:sz w:val="28"/>
          <w:szCs w:val="28"/>
          <w:lang w:eastAsia="zh-CN"/>
        </w:rPr>
        <w:t xml:space="preserve"> </w:t>
      </w:r>
      <w:r>
        <w:rPr>
          <w:rFonts w:ascii="微软雅黑" w:eastAsia="微软雅黑" w:hAnsi="微软雅黑" w:cs="微软雅黑"/>
          <w:color w:val="CE393F"/>
          <w:spacing w:val="8"/>
          <w:position w:val="2"/>
          <w:sz w:val="40"/>
          <w:szCs w:val="40"/>
          <w:lang w:eastAsia="zh-CN"/>
        </w:rPr>
        <w:t>△</w:t>
      </w:r>
      <w:r>
        <w:rPr>
          <w:rFonts w:ascii="微软雅黑" w:eastAsia="微软雅黑" w:hAnsi="微软雅黑" w:cs="微软雅黑"/>
          <w:color w:val="CE393F"/>
          <w:spacing w:val="-38"/>
          <w:position w:val="2"/>
          <w:sz w:val="40"/>
          <w:szCs w:val="40"/>
          <w:lang w:eastAsia="zh-CN"/>
        </w:rPr>
        <w:t xml:space="preserve"> </w:t>
      </w:r>
      <w:r>
        <w:rPr>
          <w:rFonts w:ascii="微软雅黑" w:eastAsia="微软雅黑" w:hAnsi="微软雅黑" w:cs="微软雅黑"/>
          <w:spacing w:val="8"/>
          <w:position w:val="2"/>
          <w:sz w:val="20"/>
          <w:szCs w:val="20"/>
          <w:lang w:eastAsia="zh-CN"/>
        </w:rPr>
        <w:t>免责声明</w:t>
      </w:r>
    </w:p>
    <w:p w14:paraId="579454C0" w14:textId="77777777" w:rsidR="009372C5" w:rsidRDefault="00115A1A">
      <w:pPr>
        <w:spacing w:before="63" w:line="193" w:lineRule="auto"/>
        <w:ind w:left="210" w:right="210" w:firstLine="372"/>
        <w:jc w:val="both"/>
        <w:rPr>
          <w:rFonts w:ascii="微软雅黑" w:eastAsia="微软雅黑" w:hAnsi="微软雅黑" w:cs="微软雅黑" w:hint="eastAsia"/>
          <w:color w:val="898989"/>
          <w:spacing w:val="-8"/>
          <w:sz w:val="18"/>
          <w:szCs w:val="18"/>
          <w:lang w:eastAsia="zh-CN"/>
        </w:rPr>
      </w:pPr>
      <w:r>
        <w:rPr>
          <w:rFonts w:ascii="微软雅黑" w:eastAsia="微软雅黑" w:hAnsi="微软雅黑" w:cs="微软雅黑"/>
          <w:color w:val="898989"/>
          <w:spacing w:val="3"/>
          <w:sz w:val="18"/>
          <w:szCs w:val="18"/>
          <w:lang w:eastAsia="zh-CN"/>
        </w:rPr>
        <w:t>此报告由瑞达国际所编制。本报告采用之资料及意见</w:t>
      </w:r>
      <w:proofErr w:type="gramStart"/>
      <w:r>
        <w:rPr>
          <w:rFonts w:ascii="微软雅黑" w:eastAsia="微软雅黑" w:hAnsi="微软雅黑" w:cs="微软雅黑"/>
          <w:color w:val="898989"/>
          <w:spacing w:val="3"/>
          <w:sz w:val="18"/>
          <w:szCs w:val="18"/>
          <w:lang w:eastAsia="zh-CN"/>
        </w:rPr>
        <w:t>均相信</w:t>
      </w:r>
      <w:proofErr w:type="gramEnd"/>
      <w:r>
        <w:rPr>
          <w:rFonts w:ascii="微软雅黑" w:eastAsia="微软雅黑" w:hAnsi="微软雅黑" w:cs="微软雅黑"/>
          <w:color w:val="898989"/>
          <w:spacing w:val="3"/>
          <w:sz w:val="18"/>
          <w:szCs w:val="18"/>
          <w:lang w:eastAsia="zh-CN"/>
        </w:rPr>
        <w:t>可靠及准确</w:t>
      </w:r>
      <w:r>
        <w:rPr>
          <w:rFonts w:ascii="微软雅黑" w:eastAsia="微软雅黑" w:hAnsi="微软雅黑" w:cs="微软雅黑"/>
          <w:color w:val="898989"/>
          <w:spacing w:val="2"/>
          <w:sz w:val="18"/>
          <w:szCs w:val="18"/>
          <w:lang w:eastAsia="zh-CN"/>
        </w:rPr>
        <w:t>，但本公司并不对</w:t>
      </w:r>
      <w:proofErr w:type="gramStart"/>
      <w:r>
        <w:rPr>
          <w:rFonts w:ascii="微软雅黑" w:eastAsia="微软雅黑" w:hAnsi="微软雅黑" w:cs="微软雅黑"/>
          <w:color w:val="898989"/>
          <w:spacing w:val="2"/>
          <w:sz w:val="18"/>
          <w:szCs w:val="18"/>
          <w:lang w:eastAsia="zh-CN"/>
        </w:rPr>
        <w:t>各分析</w:t>
      </w:r>
      <w:proofErr w:type="gramEnd"/>
      <w:r>
        <w:rPr>
          <w:rFonts w:ascii="微软雅黑" w:eastAsia="微软雅黑" w:hAnsi="微软雅黑" w:cs="微软雅黑"/>
          <w:color w:val="898989"/>
          <w:spacing w:val="2"/>
          <w:sz w:val="18"/>
          <w:szCs w:val="18"/>
          <w:lang w:eastAsia="zh-CN"/>
        </w:rPr>
        <w:t>或有关资料之可</w:t>
      </w:r>
      <w:r>
        <w:rPr>
          <w:rFonts w:ascii="微软雅黑" w:eastAsia="微软雅黑" w:hAnsi="微软雅黑" w:cs="微软雅黑"/>
          <w:color w:val="898989"/>
          <w:spacing w:val="3"/>
          <w:sz w:val="18"/>
          <w:szCs w:val="18"/>
          <w:lang w:eastAsia="zh-CN"/>
        </w:rPr>
        <w:t>靠性及准确性</w:t>
      </w:r>
      <w:proofErr w:type="gramStart"/>
      <w:r>
        <w:rPr>
          <w:rFonts w:ascii="微软雅黑" w:eastAsia="微软雅黑" w:hAnsi="微软雅黑" w:cs="微软雅黑"/>
          <w:color w:val="898989"/>
          <w:spacing w:val="3"/>
          <w:sz w:val="18"/>
          <w:szCs w:val="18"/>
          <w:lang w:eastAsia="zh-CN"/>
        </w:rPr>
        <w:t>作出</w:t>
      </w:r>
      <w:proofErr w:type="gramEnd"/>
      <w:r>
        <w:rPr>
          <w:rFonts w:ascii="微软雅黑" w:eastAsia="微软雅黑" w:hAnsi="微软雅黑" w:cs="微软雅黑"/>
          <w:color w:val="898989"/>
          <w:spacing w:val="3"/>
          <w:sz w:val="18"/>
          <w:szCs w:val="18"/>
          <w:lang w:eastAsia="zh-CN"/>
        </w:rPr>
        <w:t>全面性保证。本报告只供客户或读者作参考之用，客户或读者不应完全依靠本报告内容作为投</w:t>
      </w:r>
      <w:r>
        <w:rPr>
          <w:rFonts w:ascii="微软雅黑" w:eastAsia="微软雅黑" w:hAnsi="微软雅黑" w:cs="微软雅黑"/>
          <w:color w:val="898989"/>
          <w:spacing w:val="2"/>
          <w:sz w:val="18"/>
          <w:szCs w:val="18"/>
          <w:lang w:eastAsia="zh-CN"/>
        </w:rPr>
        <w:t>资准</w:t>
      </w:r>
      <w:r>
        <w:rPr>
          <w:rFonts w:ascii="微软雅黑" w:eastAsia="微软雅黑" w:hAnsi="微软雅黑" w:cs="微软雅黑"/>
          <w:color w:val="898989"/>
          <w:spacing w:val="-8"/>
          <w:sz w:val="18"/>
          <w:szCs w:val="18"/>
          <w:lang w:eastAsia="zh-CN"/>
        </w:rPr>
        <w:t>则。</w:t>
      </w:r>
    </w:p>
    <w:p w14:paraId="531BA545" w14:textId="757B3C4F" w:rsidR="009372C5" w:rsidRDefault="00115A1A" w:rsidP="00BE1666">
      <w:pPr>
        <w:spacing w:before="63" w:line="193" w:lineRule="auto"/>
        <w:ind w:left="210" w:right="210" w:firstLine="372"/>
        <w:jc w:val="both"/>
        <w:rPr>
          <w:rFonts w:eastAsiaTheme="minorEastAsia"/>
          <w:lang w:eastAsia="zh-CN"/>
        </w:rPr>
      </w:pPr>
      <w:r>
        <w:rPr>
          <w:rFonts w:ascii="微软雅黑" w:eastAsia="微软雅黑" w:hAnsi="微软雅黑" w:cs="微软雅黑"/>
          <w:color w:val="898989"/>
          <w:spacing w:val="3"/>
          <w:sz w:val="18"/>
          <w:szCs w:val="18"/>
          <w:lang w:eastAsia="zh-CN"/>
        </w:rPr>
        <w:t>本报告之资料及意见如有任何更改，恕不另行通知。本报告并非及并无意</w:t>
      </w:r>
      <w:proofErr w:type="gramStart"/>
      <w:r>
        <w:rPr>
          <w:rFonts w:ascii="微软雅黑" w:eastAsia="微软雅黑" w:hAnsi="微软雅黑" w:cs="微软雅黑"/>
          <w:color w:val="898989"/>
          <w:spacing w:val="3"/>
          <w:sz w:val="18"/>
          <w:szCs w:val="18"/>
          <w:lang w:eastAsia="zh-CN"/>
        </w:rPr>
        <w:t>图</w:t>
      </w:r>
      <w:r>
        <w:rPr>
          <w:rFonts w:ascii="微软雅黑" w:eastAsia="微软雅黑" w:hAnsi="微软雅黑" w:cs="微软雅黑"/>
          <w:color w:val="898989"/>
          <w:spacing w:val="2"/>
          <w:sz w:val="18"/>
          <w:szCs w:val="18"/>
          <w:lang w:eastAsia="zh-CN"/>
        </w:rPr>
        <w:t>构成</w:t>
      </w:r>
      <w:proofErr w:type="gramEnd"/>
      <w:r>
        <w:rPr>
          <w:rFonts w:ascii="微软雅黑" w:eastAsia="微软雅黑" w:hAnsi="微软雅黑" w:cs="微软雅黑"/>
          <w:color w:val="898989"/>
          <w:spacing w:val="2"/>
          <w:sz w:val="18"/>
          <w:szCs w:val="18"/>
          <w:lang w:eastAsia="zh-CN"/>
        </w:rPr>
        <w:t>任何作价或招揽进行买卖本报告</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2"/>
          <w:sz w:val="18"/>
          <w:szCs w:val="18"/>
          <w:lang w:eastAsia="zh-CN"/>
        </w:rPr>
        <w:t>提及的商品。本公司不会对任何因依靠本报告</w:t>
      </w:r>
      <w:proofErr w:type="gramStart"/>
      <w:r>
        <w:rPr>
          <w:rFonts w:ascii="微软雅黑" w:eastAsia="微软雅黑" w:hAnsi="微软雅黑" w:cs="微软雅黑"/>
          <w:color w:val="898989"/>
          <w:spacing w:val="2"/>
          <w:sz w:val="18"/>
          <w:szCs w:val="18"/>
          <w:lang w:eastAsia="zh-CN"/>
        </w:rPr>
        <w:t>作出</w:t>
      </w:r>
      <w:proofErr w:type="gramEnd"/>
      <w:r>
        <w:rPr>
          <w:rFonts w:ascii="微软雅黑" w:eastAsia="微软雅黑" w:hAnsi="微软雅黑" w:cs="微软雅黑"/>
          <w:color w:val="898989"/>
          <w:spacing w:val="2"/>
          <w:sz w:val="18"/>
          <w:szCs w:val="18"/>
          <w:lang w:eastAsia="zh-CN"/>
        </w:rPr>
        <w:t>任何买卖而引致之任何损失承担任</w:t>
      </w:r>
      <w:r>
        <w:rPr>
          <w:rFonts w:ascii="微软雅黑" w:eastAsia="微软雅黑" w:hAnsi="微软雅黑" w:cs="微软雅黑"/>
          <w:color w:val="898989"/>
          <w:spacing w:val="1"/>
          <w:sz w:val="18"/>
          <w:szCs w:val="18"/>
          <w:lang w:eastAsia="zh-CN"/>
        </w:rPr>
        <w:t>何责任。</w:t>
      </w:r>
    </w:p>
    <w:p w14:paraId="13C5956B" w14:textId="77777777" w:rsidR="00BE1666" w:rsidRPr="00BE1666" w:rsidRDefault="00BE1666" w:rsidP="00BE1666">
      <w:pPr>
        <w:spacing w:before="63" w:line="193" w:lineRule="auto"/>
        <w:ind w:left="210" w:right="210" w:firstLine="468"/>
        <w:jc w:val="both"/>
        <w:rPr>
          <w:rFonts w:eastAsiaTheme="minorEastAsia"/>
          <w:lang w:eastAsia="zh-CN"/>
        </w:rPr>
      </w:pPr>
    </w:p>
    <w:p w14:paraId="66A02414" w14:textId="77777777" w:rsidR="009372C5" w:rsidRDefault="00115A1A">
      <w:pPr>
        <w:spacing w:line="3052" w:lineRule="exact"/>
        <w:ind w:right="210" w:firstLine="420"/>
        <w:jc w:val="center"/>
      </w:pPr>
      <w:r>
        <w:rPr>
          <w:noProof/>
          <w:position w:val="-61"/>
          <w:lang w:eastAsia="zh-CN"/>
        </w:rPr>
        <w:drawing>
          <wp:inline distT="0" distB="0" distL="0" distR="0" wp14:anchorId="3C8E8683" wp14:editId="42CB2036">
            <wp:extent cx="1936115" cy="1938020"/>
            <wp:effectExtent l="0" t="0" r="6985" b="508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22"/>
                    <a:stretch>
                      <a:fillRect/>
                    </a:stretch>
                  </pic:blipFill>
                  <pic:spPr>
                    <a:xfrm>
                      <a:off x="0" y="0"/>
                      <a:ext cx="1936488" cy="1938179"/>
                    </a:xfrm>
                    <a:prstGeom prst="rect">
                      <a:avLst/>
                    </a:prstGeom>
                  </pic:spPr>
                </pic:pic>
              </a:graphicData>
            </a:graphic>
          </wp:inline>
        </w:drawing>
      </w:r>
    </w:p>
    <w:p w14:paraId="2894EF34" w14:textId="77777777" w:rsidR="009372C5" w:rsidRDefault="009372C5">
      <w:pPr>
        <w:pStyle w:val="a3"/>
        <w:spacing w:line="371" w:lineRule="auto"/>
        <w:ind w:right="210"/>
        <w:jc w:val="center"/>
      </w:pPr>
    </w:p>
    <w:p w14:paraId="74A972DB" w14:textId="77777777" w:rsidR="009372C5" w:rsidRDefault="00115A1A">
      <w:pPr>
        <w:spacing w:before="103" w:line="191" w:lineRule="auto"/>
        <w:ind w:right="210" w:firstLine="508"/>
        <w:jc w:val="center"/>
        <w:rPr>
          <w:rFonts w:ascii="微软雅黑" w:eastAsia="微软雅黑" w:hAnsi="微软雅黑" w:cs="微软雅黑" w:hint="eastAsia"/>
          <w:sz w:val="24"/>
          <w:szCs w:val="24"/>
          <w:lang w:eastAsia="zh-CN"/>
        </w:rPr>
      </w:pPr>
      <w:r>
        <w:rPr>
          <w:rFonts w:ascii="微软雅黑" w:eastAsia="微软雅黑" w:hAnsi="微软雅黑" w:cs="微软雅黑"/>
          <w:spacing w:val="7"/>
          <w:sz w:val="24"/>
          <w:szCs w:val="24"/>
          <w:lang w:eastAsia="zh-CN"/>
        </w:rPr>
        <w:t>24小时客服电话： 00852</w:t>
      </w:r>
      <w:r>
        <w:rPr>
          <w:rFonts w:ascii="微软雅黑" w:eastAsia="微软雅黑" w:hAnsi="微软雅黑" w:cs="微软雅黑"/>
          <w:spacing w:val="-33"/>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37"/>
          <w:sz w:val="24"/>
          <w:szCs w:val="24"/>
          <w:lang w:eastAsia="zh-CN"/>
        </w:rPr>
        <w:t xml:space="preserve"> </w:t>
      </w:r>
      <w:r>
        <w:rPr>
          <w:rFonts w:ascii="微软雅黑" w:eastAsia="微软雅黑" w:hAnsi="微软雅黑" w:cs="微软雅黑"/>
          <w:spacing w:val="7"/>
          <w:sz w:val="24"/>
          <w:szCs w:val="24"/>
          <w:lang w:eastAsia="zh-CN"/>
        </w:rPr>
        <w:t>25342000/86</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26"/>
          <w:sz w:val="24"/>
          <w:szCs w:val="24"/>
          <w:lang w:eastAsia="zh-CN"/>
        </w:rPr>
        <w:t xml:space="preserve"> </w:t>
      </w:r>
      <w:r>
        <w:rPr>
          <w:rFonts w:ascii="微软雅黑" w:eastAsia="微软雅黑" w:hAnsi="微软雅黑" w:cs="微软雅黑"/>
          <w:spacing w:val="7"/>
          <w:sz w:val="24"/>
          <w:szCs w:val="24"/>
          <w:lang w:eastAsia="zh-CN"/>
        </w:rPr>
        <w:t>13603059885</w:t>
      </w:r>
    </w:p>
    <w:p w14:paraId="23A83B04" w14:textId="77777777" w:rsidR="009372C5" w:rsidRDefault="00115A1A">
      <w:pPr>
        <w:spacing w:before="233" w:line="175" w:lineRule="auto"/>
        <w:ind w:right="210" w:firstLine="500"/>
        <w:jc w:val="center"/>
        <w:rPr>
          <w:rFonts w:ascii="微软雅黑" w:eastAsia="微软雅黑" w:hAnsi="微软雅黑" w:cs="微软雅黑" w:hint="eastAsia"/>
          <w:sz w:val="24"/>
          <w:szCs w:val="24"/>
          <w:lang w:eastAsia="zh-CN"/>
        </w:rPr>
      </w:pPr>
      <w:r>
        <w:rPr>
          <w:rFonts w:ascii="微软雅黑" w:eastAsia="微软雅黑" w:hAnsi="微软雅黑" w:cs="微软雅黑"/>
          <w:spacing w:val="5"/>
          <w:sz w:val="24"/>
          <w:szCs w:val="24"/>
          <w:lang w:eastAsia="zh-CN"/>
        </w:rPr>
        <w:t>24小时传真电话： 00852</w:t>
      </w:r>
      <w:r>
        <w:rPr>
          <w:rFonts w:ascii="微软雅黑" w:eastAsia="微软雅黑" w:hAnsi="微软雅黑" w:cs="微软雅黑"/>
          <w:spacing w:val="-32"/>
          <w:sz w:val="24"/>
          <w:szCs w:val="24"/>
          <w:lang w:eastAsia="zh-CN"/>
        </w:rPr>
        <w:t xml:space="preserve"> </w:t>
      </w:r>
      <w:r>
        <w:rPr>
          <w:rFonts w:ascii="微软雅黑" w:eastAsia="微软雅黑" w:hAnsi="微软雅黑" w:cs="微软雅黑"/>
          <w:spacing w:val="5"/>
          <w:sz w:val="24"/>
          <w:szCs w:val="24"/>
          <w:lang w:eastAsia="zh-CN"/>
        </w:rPr>
        <w:t>-</w:t>
      </w:r>
      <w:r>
        <w:rPr>
          <w:rFonts w:ascii="微软雅黑" w:eastAsia="微软雅黑" w:hAnsi="微软雅黑" w:cs="微软雅黑"/>
          <w:spacing w:val="-38"/>
          <w:sz w:val="24"/>
          <w:szCs w:val="24"/>
          <w:lang w:eastAsia="zh-CN"/>
        </w:rPr>
        <w:t xml:space="preserve"> </w:t>
      </w:r>
      <w:r>
        <w:rPr>
          <w:rFonts w:ascii="微软雅黑" w:eastAsia="微软雅黑" w:hAnsi="微软雅黑" w:cs="微软雅黑"/>
          <w:spacing w:val="5"/>
          <w:sz w:val="24"/>
          <w:szCs w:val="24"/>
          <w:lang w:eastAsia="zh-CN"/>
        </w:rPr>
        <w:t>25632368</w:t>
      </w:r>
    </w:p>
    <w:p w14:paraId="07ECBAE2" w14:textId="77777777" w:rsidR="009372C5" w:rsidRDefault="00115A1A">
      <w:pPr>
        <w:spacing w:before="258" w:line="190" w:lineRule="auto"/>
        <w:ind w:right="210" w:firstLine="532"/>
        <w:jc w:val="center"/>
        <w:rPr>
          <w:rFonts w:ascii="微软雅黑" w:eastAsia="微软雅黑" w:hAnsi="微软雅黑" w:cs="微软雅黑" w:hint="eastAsia"/>
          <w:sz w:val="24"/>
          <w:szCs w:val="24"/>
        </w:rPr>
      </w:pPr>
      <w:proofErr w:type="spellStart"/>
      <w:r>
        <w:rPr>
          <w:rFonts w:ascii="微软雅黑" w:eastAsia="微软雅黑" w:hAnsi="微软雅黑" w:cs="微软雅黑"/>
          <w:spacing w:val="13"/>
          <w:sz w:val="24"/>
          <w:szCs w:val="24"/>
        </w:rPr>
        <w:lastRenderedPageBreak/>
        <w:t>客服邮箱</w:t>
      </w:r>
      <w:proofErr w:type="spellEnd"/>
      <w:r>
        <w:rPr>
          <w:rFonts w:ascii="微软雅黑" w:eastAsia="微软雅黑" w:hAnsi="微软雅黑" w:cs="微软雅黑"/>
          <w:spacing w:val="13"/>
          <w:sz w:val="24"/>
          <w:szCs w:val="24"/>
        </w:rPr>
        <w:t xml:space="preserve">： </w:t>
      </w:r>
      <w:proofErr w:type="spellStart"/>
      <w:r>
        <w:rPr>
          <w:rFonts w:ascii="微软雅黑" w:eastAsia="微软雅黑" w:hAnsi="微软雅黑" w:cs="微软雅黑"/>
          <w:sz w:val="24"/>
          <w:szCs w:val="24"/>
        </w:rPr>
        <w:t>cs</w:t>
      </w:r>
      <w:r>
        <w:rPr>
          <w:rFonts w:ascii="微软雅黑" w:eastAsia="微软雅黑" w:hAnsi="微软雅黑" w:cs="微软雅黑"/>
          <w:spacing w:val="13"/>
          <w:sz w:val="24"/>
          <w:szCs w:val="24"/>
        </w:rPr>
        <w:t>@</w:t>
      </w:r>
      <w:r>
        <w:rPr>
          <w:rFonts w:ascii="微软雅黑" w:eastAsia="微软雅黑" w:hAnsi="微软雅黑" w:cs="微软雅黑"/>
          <w:sz w:val="24"/>
          <w:szCs w:val="24"/>
        </w:rPr>
        <w:t>ruida</w:t>
      </w:r>
      <w:proofErr w:type="spellEnd"/>
      <w:r>
        <w:rPr>
          <w:rFonts w:ascii="微软雅黑" w:eastAsia="微软雅黑" w:hAnsi="微软雅黑" w:cs="微软雅黑"/>
          <w:spacing w:val="13"/>
          <w:sz w:val="24"/>
          <w:szCs w:val="24"/>
        </w:rPr>
        <w:t>-</w:t>
      </w:r>
      <w:r>
        <w:rPr>
          <w:rFonts w:ascii="微软雅黑" w:eastAsia="微软雅黑" w:hAnsi="微软雅黑" w:cs="微软雅黑"/>
          <w:spacing w:val="-29"/>
          <w:sz w:val="24"/>
          <w:szCs w:val="24"/>
        </w:rPr>
        <w:t xml:space="preserve"> </w:t>
      </w:r>
      <w:proofErr w:type="gramStart"/>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13"/>
          <w:sz w:val="24"/>
          <w:szCs w:val="24"/>
        </w:rPr>
        <w:t>.</w:t>
      </w:r>
      <w:proofErr w:type="gramEnd"/>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1FCA2CF2" w14:textId="77777777" w:rsidR="009372C5" w:rsidRDefault="00115A1A">
      <w:pPr>
        <w:spacing w:before="234" w:line="192" w:lineRule="auto"/>
        <w:ind w:right="210" w:firstLine="512"/>
        <w:jc w:val="center"/>
        <w:rPr>
          <w:rFonts w:ascii="微软雅黑" w:eastAsia="微软雅黑" w:hAnsi="微软雅黑" w:cs="微软雅黑" w:hint="eastAsia"/>
          <w:sz w:val="24"/>
          <w:szCs w:val="24"/>
        </w:rPr>
      </w:pPr>
      <w:proofErr w:type="spellStart"/>
      <w:r>
        <w:rPr>
          <w:rFonts w:ascii="微软雅黑" w:eastAsia="微软雅黑" w:hAnsi="微软雅黑" w:cs="微软雅黑"/>
          <w:spacing w:val="8"/>
          <w:sz w:val="24"/>
          <w:szCs w:val="24"/>
        </w:rPr>
        <w:t>客服</w:t>
      </w:r>
      <w:r>
        <w:rPr>
          <w:rFonts w:ascii="微软雅黑" w:eastAsia="微软雅黑" w:hAnsi="微软雅黑" w:cs="微软雅黑"/>
          <w:sz w:val="24"/>
          <w:szCs w:val="24"/>
        </w:rPr>
        <w:t>QQ</w:t>
      </w:r>
      <w:proofErr w:type="spellEnd"/>
      <w:r>
        <w:rPr>
          <w:rFonts w:ascii="微软雅黑" w:eastAsia="微软雅黑" w:hAnsi="微软雅黑" w:cs="微软雅黑"/>
          <w:spacing w:val="8"/>
          <w:sz w:val="24"/>
          <w:szCs w:val="24"/>
        </w:rPr>
        <w:t>： 203195058/29384</w:t>
      </w:r>
      <w:r>
        <w:rPr>
          <w:rFonts w:ascii="微软雅黑" w:eastAsia="微软雅黑" w:hAnsi="微软雅黑" w:cs="微软雅黑"/>
          <w:spacing w:val="7"/>
          <w:sz w:val="24"/>
          <w:szCs w:val="24"/>
        </w:rPr>
        <w:t>72186</w:t>
      </w:r>
    </w:p>
    <w:p w14:paraId="2A2B0646" w14:textId="77777777" w:rsidR="009372C5" w:rsidRDefault="00115A1A">
      <w:pPr>
        <w:spacing w:before="234" w:line="176" w:lineRule="auto"/>
        <w:ind w:right="210" w:firstLine="564"/>
        <w:jc w:val="center"/>
        <w:rPr>
          <w:rFonts w:ascii="微软雅黑" w:eastAsia="微软雅黑" w:hAnsi="微软雅黑" w:cs="微软雅黑" w:hint="eastAsia"/>
          <w:sz w:val="24"/>
          <w:szCs w:val="24"/>
        </w:rPr>
      </w:pPr>
      <w:proofErr w:type="spellStart"/>
      <w:r>
        <w:rPr>
          <w:rFonts w:ascii="微软雅黑" w:eastAsia="微软雅黑" w:hAnsi="微软雅黑" w:cs="微软雅黑"/>
          <w:spacing w:val="21"/>
          <w:sz w:val="24"/>
          <w:szCs w:val="24"/>
        </w:rPr>
        <w:t>网址：</w:t>
      </w:r>
      <w:r>
        <w:rPr>
          <w:rFonts w:ascii="微软雅黑" w:eastAsia="微软雅黑" w:hAnsi="微软雅黑" w:cs="微软雅黑"/>
          <w:sz w:val="24"/>
          <w:szCs w:val="24"/>
        </w:rPr>
        <w:t>www</w:t>
      </w:r>
      <w:proofErr w:type="spellEnd"/>
      <w:r>
        <w:rPr>
          <w:rFonts w:ascii="微软雅黑" w:eastAsia="微软雅黑" w:hAnsi="微软雅黑" w:cs="微软雅黑"/>
          <w:spacing w:val="21"/>
          <w:sz w:val="24"/>
          <w:szCs w:val="24"/>
        </w:rPr>
        <w:t>.</w:t>
      </w:r>
      <w:r>
        <w:rPr>
          <w:rFonts w:ascii="微软雅黑" w:eastAsia="微软雅黑" w:hAnsi="微软雅黑" w:cs="微软雅黑"/>
          <w:spacing w:val="-22"/>
          <w:sz w:val="24"/>
          <w:szCs w:val="24"/>
        </w:rPr>
        <w:t xml:space="preserve"> </w:t>
      </w:r>
      <w:proofErr w:type="spellStart"/>
      <w:r>
        <w:rPr>
          <w:rFonts w:ascii="微软雅黑" w:eastAsia="微软雅黑" w:hAnsi="微软雅黑" w:cs="微软雅黑"/>
          <w:sz w:val="24"/>
          <w:szCs w:val="24"/>
        </w:rPr>
        <w:t>ruida</w:t>
      </w:r>
      <w:proofErr w:type="spellEnd"/>
      <w:r>
        <w:rPr>
          <w:rFonts w:ascii="微软雅黑" w:eastAsia="微软雅黑" w:hAnsi="微软雅黑" w:cs="微软雅黑"/>
          <w:spacing w:val="21"/>
          <w:sz w:val="24"/>
          <w:szCs w:val="24"/>
        </w:rPr>
        <w:t>-</w:t>
      </w:r>
      <w:r>
        <w:rPr>
          <w:rFonts w:ascii="微软雅黑" w:eastAsia="微软雅黑" w:hAnsi="微软雅黑" w:cs="微软雅黑"/>
          <w:spacing w:val="-28"/>
          <w:sz w:val="24"/>
          <w:szCs w:val="24"/>
        </w:rPr>
        <w:t xml:space="preserve"> </w:t>
      </w:r>
      <w:proofErr w:type="gramStart"/>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21"/>
          <w:sz w:val="24"/>
          <w:szCs w:val="24"/>
        </w:rPr>
        <w:t>.</w:t>
      </w:r>
      <w:proofErr w:type="gramEnd"/>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4F9C7469" w14:textId="77777777" w:rsidR="009372C5" w:rsidRDefault="00115A1A">
      <w:pPr>
        <w:spacing w:before="253" w:line="177" w:lineRule="auto"/>
        <w:ind w:right="210" w:firstLine="544"/>
        <w:jc w:val="center"/>
        <w:rPr>
          <w:rFonts w:ascii="微软雅黑" w:eastAsia="微软雅黑" w:hAnsi="微软雅黑" w:cs="微软雅黑" w:hint="eastAsia"/>
          <w:sz w:val="24"/>
          <w:szCs w:val="24"/>
          <w:lang w:eastAsia="zh-CN"/>
        </w:rPr>
      </w:pPr>
      <w:r>
        <w:rPr>
          <w:rFonts w:ascii="微软雅黑" w:eastAsia="微软雅黑" w:hAnsi="微软雅黑" w:cs="微软雅黑"/>
          <w:spacing w:val="16"/>
          <w:sz w:val="24"/>
          <w:szCs w:val="24"/>
          <w:lang w:eastAsia="zh-CN"/>
        </w:rPr>
        <w:t>地址:</w:t>
      </w:r>
      <w:r>
        <w:rPr>
          <w:rFonts w:ascii="微软雅黑" w:eastAsia="微软雅黑" w:hAnsi="微软雅黑" w:cs="微软雅黑"/>
          <w:spacing w:val="45"/>
          <w:w w:val="101"/>
          <w:sz w:val="24"/>
          <w:szCs w:val="24"/>
          <w:lang w:eastAsia="zh-CN"/>
        </w:rPr>
        <w:t xml:space="preserve"> </w:t>
      </w:r>
      <w:r>
        <w:rPr>
          <w:rFonts w:ascii="微软雅黑" w:eastAsia="微软雅黑" w:hAnsi="微软雅黑" w:cs="微软雅黑"/>
          <w:spacing w:val="16"/>
          <w:sz w:val="24"/>
          <w:szCs w:val="24"/>
          <w:lang w:eastAsia="zh-CN"/>
        </w:rPr>
        <w:t>香港湾仔菲林明道8号大同大厦17楼05</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06室</w:t>
      </w:r>
    </w:p>
    <w:sectPr w:rsidR="009372C5">
      <w:headerReference w:type="default" r:id="rId23"/>
      <w:footerReference w:type="default" r:id="rId24"/>
      <w:pgSz w:w="11923" w:h="16837"/>
      <w:pgMar w:top="400" w:right="556" w:bottom="0" w:left="1015" w:header="340" w:footer="3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761DFC" w14:textId="77777777" w:rsidR="004C08D1" w:rsidRDefault="004C08D1">
      <w:pPr>
        <w:ind w:right="210" w:firstLine="420"/>
      </w:pPr>
      <w:r>
        <w:separator/>
      </w:r>
    </w:p>
  </w:endnote>
  <w:endnote w:type="continuationSeparator" w:id="0">
    <w:p w14:paraId="74EA2D0B" w14:textId="77777777" w:rsidR="004C08D1" w:rsidRDefault="004C08D1">
      <w:pPr>
        <w:ind w:right="210"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新宋体">
    <w:panose1 w:val="02010609030101010101"/>
    <w:charset w:val="86"/>
    <w:family w:val="modern"/>
    <w:pitch w:val="fixed"/>
    <w:sig w:usb0="00000203" w:usb1="288F0000" w:usb2="00000016" w:usb3="00000000" w:csb0="00040001"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93B7E7" w14:textId="77777777" w:rsidR="009372C5" w:rsidRDefault="00115A1A">
    <w:pPr>
      <w:pStyle w:val="a4"/>
      <w:ind w:right="210" w:firstLine="360"/>
    </w:pPr>
    <w:r>
      <w:rPr>
        <w:noProof/>
        <w:lang w:eastAsia="zh-CN"/>
      </w:rPr>
      <mc:AlternateContent>
        <mc:Choice Requires="wps">
          <w:drawing>
            <wp:anchor distT="0" distB="0" distL="114300" distR="114300" simplePos="0" relativeHeight="251661312" behindDoc="0" locked="0" layoutInCell="1" allowOverlap="1" wp14:anchorId="3518F616" wp14:editId="19A572FA">
              <wp:simplePos x="0" y="0"/>
              <wp:positionH relativeFrom="margin">
                <wp:align>right</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E3B923" w14:textId="7C1A4DA0"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8C3C51">
                            <w:rPr>
                              <w:noProof/>
                              <w:sz w:val="28"/>
                              <w:szCs w:val="28"/>
                            </w:rPr>
                            <w:t>8</w:t>
                          </w:r>
                          <w:r>
                            <w:rPr>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3518F616" id="_x0000_t202" coordsize="21600,21600" o:spt="202" path="m,l,21600r21600,l21600,xe">
              <v:stroke joinstyle="miter"/>
              <v:path gradientshapeok="t" o:connecttype="rect"/>
            </v:shapetype>
            <v:shape id="文本框 10" o:spid="_x0000_s1027" type="#_x0000_t202" style="position:absolute;left:0;text-align:left;margin-left:92.8pt;margin-top:0;width:2in;height:2in;z-index:251661312;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" filled="f" stroked="f" strokeweight=".5pt">
              <v:textbox style="mso-fit-shape-to-text:t" inset="0,0,0,0">
                <w:txbxContent>
                  <w:p w14:paraId="63E3B923" w14:textId="7C1A4DA0"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8C3C51">
                      <w:rPr>
                        <w:noProof/>
                        <w:sz w:val="28"/>
                        <w:szCs w:val="28"/>
                      </w:rPr>
                      <w:t>8</w:t>
                    </w:r>
                    <w:r>
                      <w:rPr>
                        <w:sz w:val="28"/>
                        <w:szCs w:val="28"/>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FDABB8" w14:textId="77777777" w:rsidR="004C08D1" w:rsidRDefault="004C08D1">
      <w:pPr>
        <w:ind w:right="210" w:firstLine="420"/>
      </w:pPr>
      <w:r>
        <w:separator/>
      </w:r>
    </w:p>
  </w:footnote>
  <w:footnote w:type="continuationSeparator" w:id="0">
    <w:p w14:paraId="7FB5174A" w14:textId="77777777" w:rsidR="004C08D1" w:rsidRDefault="004C08D1">
      <w:pPr>
        <w:ind w:right="210" w:firstLine="42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8FC692" w14:textId="77777777" w:rsidR="009372C5" w:rsidRDefault="00115A1A">
    <w:pPr>
      <w:pStyle w:val="a3"/>
      <w:pBdr>
        <w:bottom w:val="double" w:sz="8" w:space="0" w:color="0766D4"/>
      </w:pBdr>
      <w:spacing w:line="14" w:lineRule="auto"/>
      <w:ind w:firstLine="420"/>
      <w:rPr>
        <w:sz w:val="2"/>
      </w:rPr>
    </w:pPr>
    <w:r>
      <w:rPr>
        <w:noProof/>
        <w:lang w:eastAsia="zh-CN"/>
      </w:rPr>
      <w:drawing>
        <wp:anchor distT="0" distB="0" distL="0" distR="0" simplePos="0" relativeHeight="251659264" behindDoc="1" locked="0" layoutInCell="0" allowOverlap="1" wp14:anchorId="23214C65" wp14:editId="4F7C7444">
          <wp:simplePos x="0" y="0"/>
          <wp:positionH relativeFrom="page">
            <wp:posOffset>0</wp:posOffset>
          </wp:positionH>
          <wp:positionV relativeFrom="page">
            <wp:posOffset>0</wp:posOffset>
          </wp:positionV>
          <wp:extent cx="7560310" cy="8609330"/>
          <wp:effectExtent l="0" t="0" r="2540" b="1270"/>
          <wp:wrapNone/>
          <wp:docPr id="1096579286" name="IM 2"/>
          <wp:cNvGraphicFramePr/>
          <a:graphic xmlns:a="http://schemas.openxmlformats.org/drawingml/2006/main">
            <a:graphicData uri="http://schemas.openxmlformats.org/drawingml/2006/picture">
              <pic:pic xmlns:pic="http://schemas.openxmlformats.org/drawingml/2006/picture">
                <pic:nvPicPr>
                  <pic:cNvPr id="12" name="IM 2"/>
                  <pic:cNvPicPr/>
                </pic:nvPicPr>
                <pic:blipFill>
                  <a:blip r:embed="rId1"/>
                  <a:stretch>
                    <a:fillRect/>
                  </a:stretch>
                </pic:blipFill>
                <pic:spPr>
                  <a:xfrm>
                    <a:off x="0" y="0"/>
                    <a:ext cx="7560005" cy="8609474"/>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0364C1" w14:textId="77777777" w:rsidR="009372C5" w:rsidRDefault="00115A1A">
    <w:pPr>
      <w:pStyle w:val="a3"/>
      <w:pBdr>
        <w:top w:val="none" w:sz="0" w:space="1" w:color="auto"/>
        <w:left w:val="none" w:sz="0" w:space="4" w:color="auto"/>
        <w:bottom w:val="thinThickSmallGap" w:sz="24" w:space="0" w:color="3669AB"/>
        <w:right w:val="none" w:sz="0" w:space="4" w:color="auto"/>
      </w:pBdr>
      <w:ind w:rightChars="200" w:right="420" w:firstLine="40"/>
      <w:jc w:val="right"/>
      <w:rPr>
        <w:rFonts w:eastAsia="宋体"/>
        <w:sz w:val="2"/>
        <w:lang w:eastAsia="zh-CN"/>
      </w:rPr>
    </w:pPr>
    <w:r>
      <w:rPr>
        <w:noProof/>
        <w:sz w:val="2"/>
        <w:lang w:eastAsia="zh-CN"/>
      </w:rPr>
      <mc:AlternateContent>
        <mc:Choice Requires="wps">
          <w:drawing>
            <wp:anchor distT="0" distB="0" distL="114300" distR="114300" simplePos="0" relativeHeight="251660288" behindDoc="0" locked="0" layoutInCell="1" allowOverlap="1" wp14:anchorId="748529AB" wp14:editId="339C8493">
              <wp:simplePos x="0" y="0"/>
              <wp:positionH relativeFrom="margin">
                <wp:align>left</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389125" w14:textId="77777777" w:rsidR="009372C5" w:rsidRDefault="009372C5">
                          <w:pPr>
                            <w:pStyle w:val="a5"/>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748529AB" id="_x0000_t202" coordsize="21600,21600" o:spt="202" path="m,l,21600r21600,l21600,xe">
              <v:stroke joinstyle="miter"/>
              <v:path gradientshapeok="t" o:connecttype="rect"/>
            </v:shapetype>
            <v:shape id="文本框 9" o:spid="_x0000_s1026" type="#_x0000_t202" style="position:absolute;left:0;text-align:left;margin-left:0;margin-top:0;width:2in;height:2in;z-index:251660288;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" filled="f" stroked="f" strokeweight=".5pt">
              <v:textbox style="mso-fit-shape-to-text:t" inset="0,0,0,0">
                <w:txbxContent>
                  <w:p w14:paraId="7B389125" w14:textId="77777777" w:rsidR="009372C5" w:rsidRDefault="009372C5">
                    <w:pPr>
                      <w:pStyle w:val="a5"/>
                    </w:pPr>
                  </w:p>
                </w:txbxContent>
              </v:textbox>
              <w10:wrap anchorx="margin"/>
            </v:shape>
          </w:pict>
        </mc:Fallback>
      </mc:AlternateContent>
    </w:r>
    <w:r>
      <w:rPr>
        <w:rFonts w:eastAsia="宋体" w:hint="eastAsia"/>
        <w:noProof/>
        <w:sz w:val="2"/>
        <w:lang w:eastAsia="zh-CN"/>
      </w:rPr>
      <w:drawing>
        <wp:inline distT="0" distB="0" distL="114300" distR="114300" wp14:anchorId="1696D432" wp14:editId="33573F02">
          <wp:extent cx="2263140" cy="810895"/>
          <wp:effectExtent l="0" t="0" r="3810" b="0"/>
          <wp:docPr id="32" name="图片 32" descr="瑞达国际股份LOGO-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瑞达国际股份LOGO-黑"/>
                  <pic:cNvPicPr>
                    <a:picLocks noChangeAspect="1"/>
                  </pic:cNvPicPr>
                </pic:nvPicPr>
                <pic:blipFill>
                  <a:blip r:embed="rId1"/>
                  <a:stretch>
                    <a:fillRect/>
                  </a:stretch>
                </pic:blipFill>
                <pic:spPr>
                  <a:xfrm>
                    <a:off x="0" y="0"/>
                    <a:ext cx="2263140" cy="810895"/>
                  </a:xfrm>
                  <a:prstGeom prst="rect">
                    <a:avLst/>
                  </a:prstGeom>
                </pic:spPr>
              </pic:pic>
            </a:graphicData>
          </a:graphic>
        </wp:inline>
      </w:drawing>
    </w:r>
  </w:p>
  <w:p w14:paraId="3D3D0BF1" w14:textId="77777777" w:rsidR="009372C5" w:rsidRDefault="009372C5">
    <w:pPr>
      <w:pStyle w:val="a3"/>
      <w:pBdr>
        <w:bottom w:val="single" w:sz="4" w:space="0" w:color="3669AB"/>
      </w:pBdr>
      <w:ind w:rightChars="200" w:right="420" w:firstLine="88"/>
      <w:jc w:val="both"/>
      <w:rPr>
        <w:rFonts w:eastAsia="宋体"/>
        <w:color w:val="FFFFFF" w:themeColor="background1"/>
        <w:sz w:val="2"/>
        <w:lang w:eastAsia="zh-C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402AB6D6"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14.25pt;visibility:visible;mso-wrap-style:square" o:bullet="t">
        <v:imagedata r:id="rId1" o:title=""/>
      </v:shape>
    </w:pict>
  </w:numPicBullet>
  <w:abstractNum w:abstractNumId="0" w15:restartNumberingAfterBreak="0">
    <w:nsid w:val="1EAF527C"/>
    <w:multiLevelType w:val="hybridMultilevel"/>
    <w:tmpl w:val="65FE5166"/>
    <w:lvl w:ilvl="0" w:tplc="2E829F08">
      <w:start w:val="1"/>
      <w:numFmt w:val="bullet"/>
      <w:lvlText w:val=""/>
      <w:lvlPicBulletId w:val="0"/>
      <w:lvlJc w:val="left"/>
      <w:pPr>
        <w:tabs>
          <w:tab w:val="num" w:pos="420"/>
        </w:tabs>
        <w:ind w:left="420" w:firstLine="0"/>
      </w:pPr>
      <w:rPr>
        <w:rFonts w:ascii="Symbol" w:hAnsi="Symbol" w:hint="default"/>
      </w:rPr>
    </w:lvl>
    <w:lvl w:ilvl="1" w:tplc="9412F39E" w:tentative="1">
      <w:start w:val="1"/>
      <w:numFmt w:val="bullet"/>
      <w:lvlText w:val=""/>
      <w:lvlJc w:val="left"/>
      <w:pPr>
        <w:tabs>
          <w:tab w:val="num" w:pos="840"/>
        </w:tabs>
        <w:ind w:left="840" w:firstLine="0"/>
      </w:pPr>
      <w:rPr>
        <w:rFonts w:ascii="Symbol" w:hAnsi="Symbol" w:hint="default"/>
      </w:rPr>
    </w:lvl>
    <w:lvl w:ilvl="2" w:tplc="94A2A548" w:tentative="1">
      <w:start w:val="1"/>
      <w:numFmt w:val="bullet"/>
      <w:lvlText w:val=""/>
      <w:lvlJc w:val="left"/>
      <w:pPr>
        <w:tabs>
          <w:tab w:val="num" w:pos="1260"/>
        </w:tabs>
        <w:ind w:left="1260" w:firstLine="0"/>
      </w:pPr>
      <w:rPr>
        <w:rFonts w:ascii="Symbol" w:hAnsi="Symbol" w:hint="default"/>
      </w:rPr>
    </w:lvl>
    <w:lvl w:ilvl="3" w:tplc="447499AE" w:tentative="1">
      <w:start w:val="1"/>
      <w:numFmt w:val="bullet"/>
      <w:lvlText w:val=""/>
      <w:lvlJc w:val="left"/>
      <w:pPr>
        <w:tabs>
          <w:tab w:val="num" w:pos="1680"/>
        </w:tabs>
        <w:ind w:left="1680" w:firstLine="0"/>
      </w:pPr>
      <w:rPr>
        <w:rFonts w:ascii="Symbol" w:hAnsi="Symbol" w:hint="default"/>
      </w:rPr>
    </w:lvl>
    <w:lvl w:ilvl="4" w:tplc="21307B00" w:tentative="1">
      <w:start w:val="1"/>
      <w:numFmt w:val="bullet"/>
      <w:lvlText w:val=""/>
      <w:lvlJc w:val="left"/>
      <w:pPr>
        <w:tabs>
          <w:tab w:val="num" w:pos="2100"/>
        </w:tabs>
        <w:ind w:left="2100" w:firstLine="0"/>
      </w:pPr>
      <w:rPr>
        <w:rFonts w:ascii="Symbol" w:hAnsi="Symbol" w:hint="default"/>
      </w:rPr>
    </w:lvl>
    <w:lvl w:ilvl="5" w:tplc="554E08D0" w:tentative="1">
      <w:start w:val="1"/>
      <w:numFmt w:val="bullet"/>
      <w:lvlText w:val=""/>
      <w:lvlJc w:val="left"/>
      <w:pPr>
        <w:tabs>
          <w:tab w:val="num" w:pos="2520"/>
        </w:tabs>
        <w:ind w:left="2520" w:firstLine="0"/>
      </w:pPr>
      <w:rPr>
        <w:rFonts w:ascii="Symbol" w:hAnsi="Symbol" w:hint="default"/>
      </w:rPr>
    </w:lvl>
    <w:lvl w:ilvl="6" w:tplc="98187790" w:tentative="1">
      <w:start w:val="1"/>
      <w:numFmt w:val="bullet"/>
      <w:lvlText w:val=""/>
      <w:lvlJc w:val="left"/>
      <w:pPr>
        <w:tabs>
          <w:tab w:val="num" w:pos="2940"/>
        </w:tabs>
        <w:ind w:left="2940" w:firstLine="0"/>
      </w:pPr>
      <w:rPr>
        <w:rFonts w:ascii="Symbol" w:hAnsi="Symbol" w:hint="default"/>
      </w:rPr>
    </w:lvl>
    <w:lvl w:ilvl="7" w:tplc="604A8B5A" w:tentative="1">
      <w:start w:val="1"/>
      <w:numFmt w:val="bullet"/>
      <w:lvlText w:val=""/>
      <w:lvlJc w:val="left"/>
      <w:pPr>
        <w:tabs>
          <w:tab w:val="num" w:pos="3360"/>
        </w:tabs>
        <w:ind w:left="3360" w:firstLine="0"/>
      </w:pPr>
      <w:rPr>
        <w:rFonts w:ascii="Symbol" w:hAnsi="Symbol" w:hint="default"/>
      </w:rPr>
    </w:lvl>
    <w:lvl w:ilvl="8" w:tplc="720A75AC" w:tentative="1">
      <w:start w:val="1"/>
      <w:numFmt w:val="bullet"/>
      <w:lvlText w:val=""/>
      <w:lvlJc w:val="left"/>
      <w:pPr>
        <w:tabs>
          <w:tab w:val="num" w:pos="3780"/>
        </w:tabs>
        <w:ind w:left="3780" w:firstLine="0"/>
      </w:pPr>
      <w:rPr>
        <w:rFonts w:ascii="Symbol" w:hAnsi="Symbol" w:hint="default"/>
      </w:rPr>
    </w:lvl>
  </w:abstractNum>
  <w:abstractNum w:abstractNumId="1" w15:restartNumberingAfterBreak="0">
    <w:nsid w:val="22B06491"/>
    <w:multiLevelType w:val="hybridMultilevel"/>
    <w:tmpl w:val="A7B6964E"/>
    <w:lvl w:ilvl="0" w:tplc="A7E69F10">
      <w:start w:val="1"/>
      <w:numFmt w:val="bullet"/>
      <w:lvlText w:val=""/>
      <w:lvlPicBulletId w:val="0"/>
      <w:lvlJc w:val="left"/>
      <w:pPr>
        <w:tabs>
          <w:tab w:val="num" w:pos="440"/>
        </w:tabs>
        <w:ind w:left="440" w:firstLine="0"/>
      </w:pPr>
      <w:rPr>
        <w:rFonts w:ascii="Symbol" w:hAnsi="Symbol" w:hint="default"/>
      </w:rPr>
    </w:lvl>
    <w:lvl w:ilvl="1" w:tplc="CCF42CFA" w:tentative="1">
      <w:start w:val="1"/>
      <w:numFmt w:val="bullet"/>
      <w:lvlText w:val=""/>
      <w:lvlJc w:val="left"/>
      <w:pPr>
        <w:tabs>
          <w:tab w:val="num" w:pos="880"/>
        </w:tabs>
        <w:ind w:left="880" w:firstLine="0"/>
      </w:pPr>
      <w:rPr>
        <w:rFonts w:ascii="Symbol" w:hAnsi="Symbol" w:hint="default"/>
      </w:rPr>
    </w:lvl>
    <w:lvl w:ilvl="2" w:tplc="C96E3B52" w:tentative="1">
      <w:start w:val="1"/>
      <w:numFmt w:val="bullet"/>
      <w:lvlText w:val=""/>
      <w:lvlJc w:val="left"/>
      <w:pPr>
        <w:tabs>
          <w:tab w:val="num" w:pos="1320"/>
        </w:tabs>
        <w:ind w:left="1320" w:firstLine="0"/>
      </w:pPr>
      <w:rPr>
        <w:rFonts w:ascii="Symbol" w:hAnsi="Symbol" w:hint="default"/>
      </w:rPr>
    </w:lvl>
    <w:lvl w:ilvl="3" w:tplc="20748E68" w:tentative="1">
      <w:start w:val="1"/>
      <w:numFmt w:val="bullet"/>
      <w:lvlText w:val=""/>
      <w:lvlJc w:val="left"/>
      <w:pPr>
        <w:tabs>
          <w:tab w:val="num" w:pos="1760"/>
        </w:tabs>
        <w:ind w:left="1760" w:firstLine="0"/>
      </w:pPr>
      <w:rPr>
        <w:rFonts w:ascii="Symbol" w:hAnsi="Symbol" w:hint="default"/>
      </w:rPr>
    </w:lvl>
    <w:lvl w:ilvl="4" w:tplc="8EC6DFA4" w:tentative="1">
      <w:start w:val="1"/>
      <w:numFmt w:val="bullet"/>
      <w:lvlText w:val=""/>
      <w:lvlJc w:val="left"/>
      <w:pPr>
        <w:tabs>
          <w:tab w:val="num" w:pos="2200"/>
        </w:tabs>
        <w:ind w:left="2200" w:firstLine="0"/>
      </w:pPr>
      <w:rPr>
        <w:rFonts w:ascii="Symbol" w:hAnsi="Symbol" w:hint="default"/>
      </w:rPr>
    </w:lvl>
    <w:lvl w:ilvl="5" w:tplc="20248E72" w:tentative="1">
      <w:start w:val="1"/>
      <w:numFmt w:val="bullet"/>
      <w:lvlText w:val=""/>
      <w:lvlJc w:val="left"/>
      <w:pPr>
        <w:tabs>
          <w:tab w:val="num" w:pos="2640"/>
        </w:tabs>
        <w:ind w:left="2640" w:firstLine="0"/>
      </w:pPr>
      <w:rPr>
        <w:rFonts w:ascii="Symbol" w:hAnsi="Symbol" w:hint="default"/>
      </w:rPr>
    </w:lvl>
    <w:lvl w:ilvl="6" w:tplc="32A0B0EC" w:tentative="1">
      <w:start w:val="1"/>
      <w:numFmt w:val="bullet"/>
      <w:lvlText w:val=""/>
      <w:lvlJc w:val="left"/>
      <w:pPr>
        <w:tabs>
          <w:tab w:val="num" w:pos="3080"/>
        </w:tabs>
        <w:ind w:left="3080" w:firstLine="0"/>
      </w:pPr>
      <w:rPr>
        <w:rFonts w:ascii="Symbol" w:hAnsi="Symbol" w:hint="default"/>
      </w:rPr>
    </w:lvl>
    <w:lvl w:ilvl="7" w:tplc="D0DE6B68" w:tentative="1">
      <w:start w:val="1"/>
      <w:numFmt w:val="bullet"/>
      <w:lvlText w:val=""/>
      <w:lvlJc w:val="left"/>
      <w:pPr>
        <w:tabs>
          <w:tab w:val="num" w:pos="3520"/>
        </w:tabs>
        <w:ind w:left="3520" w:firstLine="0"/>
      </w:pPr>
      <w:rPr>
        <w:rFonts w:ascii="Symbol" w:hAnsi="Symbol" w:hint="default"/>
      </w:rPr>
    </w:lvl>
    <w:lvl w:ilvl="8" w:tplc="D1369994" w:tentative="1">
      <w:start w:val="1"/>
      <w:numFmt w:val="bullet"/>
      <w:lvlText w:val=""/>
      <w:lvlJc w:val="left"/>
      <w:pPr>
        <w:tabs>
          <w:tab w:val="num" w:pos="3960"/>
        </w:tabs>
        <w:ind w:left="3960" w:firstLine="0"/>
      </w:pPr>
      <w:rPr>
        <w:rFonts w:ascii="Symbol" w:hAnsi="Symbol" w:hint="default"/>
      </w:rPr>
    </w:lvl>
  </w:abstractNum>
  <w:abstractNum w:abstractNumId="2" w15:restartNumberingAfterBreak="0">
    <w:nsid w:val="279A09D9"/>
    <w:multiLevelType w:val="hybridMultilevel"/>
    <w:tmpl w:val="F50A1C22"/>
    <w:lvl w:ilvl="0" w:tplc="90FCAC6E">
      <w:start w:val="1"/>
      <w:numFmt w:val="bullet"/>
      <w:lvlText w:val=""/>
      <w:lvlPicBulletId w:val="0"/>
      <w:lvlJc w:val="left"/>
      <w:pPr>
        <w:tabs>
          <w:tab w:val="num" w:pos="420"/>
        </w:tabs>
        <w:ind w:left="420" w:firstLine="0"/>
      </w:pPr>
      <w:rPr>
        <w:rFonts w:ascii="Symbol" w:hAnsi="Symbol" w:hint="default"/>
      </w:rPr>
    </w:lvl>
    <w:lvl w:ilvl="1" w:tplc="AA5ABE38" w:tentative="1">
      <w:start w:val="1"/>
      <w:numFmt w:val="bullet"/>
      <w:lvlText w:val=""/>
      <w:lvlJc w:val="left"/>
      <w:pPr>
        <w:tabs>
          <w:tab w:val="num" w:pos="840"/>
        </w:tabs>
        <w:ind w:left="840" w:firstLine="0"/>
      </w:pPr>
      <w:rPr>
        <w:rFonts w:ascii="Symbol" w:hAnsi="Symbol" w:hint="default"/>
      </w:rPr>
    </w:lvl>
    <w:lvl w:ilvl="2" w:tplc="E1C61ADE" w:tentative="1">
      <w:start w:val="1"/>
      <w:numFmt w:val="bullet"/>
      <w:lvlText w:val=""/>
      <w:lvlJc w:val="left"/>
      <w:pPr>
        <w:tabs>
          <w:tab w:val="num" w:pos="1260"/>
        </w:tabs>
        <w:ind w:left="1260" w:firstLine="0"/>
      </w:pPr>
      <w:rPr>
        <w:rFonts w:ascii="Symbol" w:hAnsi="Symbol" w:hint="default"/>
      </w:rPr>
    </w:lvl>
    <w:lvl w:ilvl="3" w:tplc="174410D6" w:tentative="1">
      <w:start w:val="1"/>
      <w:numFmt w:val="bullet"/>
      <w:lvlText w:val=""/>
      <w:lvlJc w:val="left"/>
      <w:pPr>
        <w:tabs>
          <w:tab w:val="num" w:pos="1680"/>
        </w:tabs>
        <w:ind w:left="1680" w:firstLine="0"/>
      </w:pPr>
      <w:rPr>
        <w:rFonts w:ascii="Symbol" w:hAnsi="Symbol" w:hint="default"/>
      </w:rPr>
    </w:lvl>
    <w:lvl w:ilvl="4" w:tplc="622453B4" w:tentative="1">
      <w:start w:val="1"/>
      <w:numFmt w:val="bullet"/>
      <w:lvlText w:val=""/>
      <w:lvlJc w:val="left"/>
      <w:pPr>
        <w:tabs>
          <w:tab w:val="num" w:pos="2100"/>
        </w:tabs>
        <w:ind w:left="2100" w:firstLine="0"/>
      </w:pPr>
      <w:rPr>
        <w:rFonts w:ascii="Symbol" w:hAnsi="Symbol" w:hint="default"/>
      </w:rPr>
    </w:lvl>
    <w:lvl w:ilvl="5" w:tplc="79D674C4" w:tentative="1">
      <w:start w:val="1"/>
      <w:numFmt w:val="bullet"/>
      <w:lvlText w:val=""/>
      <w:lvlJc w:val="left"/>
      <w:pPr>
        <w:tabs>
          <w:tab w:val="num" w:pos="2520"/>
        </w:tabs>
        <w:ind w:left="2520" w:firstLine="0"/>
      </w:pPr>
      <w:rPr>
        <w:rFonts w:ascii="Symbol" w:hAnsi="Symbol" w:hint="default"/>
      </w:rPr>
    </w:lvl>
    <w:lvl w:ilvl="6" w:tplc="28B2958A" w:tentative="1">
      <w:start w:val="1"/>
      <w:numFmt w:val="bullet"/>
      <w:lvlText w:val=""/>
      <w:lvlJc w:val="left"/>
      <w:pPr>
        <w:tabs>
          <w:tab w:val="num" w:pos="2940"/>
        </w:tabs>
        <w:ind w:left="2940" w:firstLine="0"/>
      </w:pPr>
      <w:rPr>
        <w:rFonts w:ascii="Symbol" w:hAnsi="Symbol" w:hint="default"/>
      </w:rPr>
    </w:lvl>
    <w:lvl w:ilvl="7" w:tplc="37D2D1B4" w:tentative="1">
      <w:start w:val="1"/>
      <w:numFmt w:val="bullet"/>
      <w:lvlText w:val=""/>
      <w:lvlJc w:val="left"/>
      <w:pPr>
        <w:tabs>
          <w:tab w:val="num" w:pos="3360"/>
        </w:tabs>
        <w:ind w:left="3360" w:firstLine="0"/>
      </w:pPr>
      <w:rPr>
        <w:rFonts w:ascii="Symbol" w:hAnsi="Symbol" w:hint="default"/>
      </w:rPr>
    </w:lvl>
    <w:lvl w:ilvl="8" w:tplc="607CD710" w:tentative="1">
      <w:start w:val="1"/>
      <w:numFmt w:val="bullet"/>
      <w:lvlText w:val=""/>
      <w:lvlJc w:val="left"/>
      <w:pPr>
        <w:tabs>
          <w:tab w:val="num" w:pos="3780"/>
        </w:tabs>
        <w:ind w:left="3780" w:firstLine="0"/>
      </w:pPr>
      <w:rPr>
        <w:rFonts w:ascii="Symbol" w:hAnsi="Symbol" w:hint="default"/>
      </w:rPr>
    </w:lvl>
  </w:abstractNum>
  <w:abstractNum w:abstractNumId="3" w15:restartNumberingAfterBreak="0">
    <w:nsid w:val="2F435536"/>
    <w:multiLevelType w:val="hybridMultilevel"/>
    <w:tmpl w:val="999ED09C"/>
    <w:lvl w:ilvl="0" w:tplc="6B88A000">
      <w:start w:val="1"/>
      <w:numFmt w:val="bullet"/>
      <w:lvlText w:val=""/>
      <w:lvlPicBulletId w:val="0"/>
      <w:lvlJc w:val="left"/>
      <w:pPr>
        <w:tabs>
          <w:tab w:val="num" w:pos="420"/>
        </w:tabs>
        <w:ind w:left="420" w:firstLine="0"/>
      </w:pPr>
      <w:rPr>
        <w:rFonts w:ascii="Symbol" w:hAnsi="Symbol" w:hint="default"/>
      </w:rPr>
    </w:lvl>
    <w:lvl w:ilvl="1" w:tplc="A82889CA" w:tentative="1">
      <w:start w:val="1"/>
      <w:numFmt w:val="bullet"/>
      <w:lvlText w:val=""/>
      <w:lvlJc w:val="left"/>
      <w:pPr>
        <w:tabs>
          <w:tab w:val="num" w:pos="840"/>
        </w:tabs>
        <w:ind w:left="840" w:firstLine="0"/>
      </w:pPr>
      <w:rPr>
        <w:rFonts w:ascii="Symbol" w:hAnsi="Symbol" w:hint="default"/>
      </w:rPr>
    </w:lvl>
    <w:lvl w:ilvl="2" w:tplc="A9D6FE66" w:tentative="1">
      <w:start w:val="1"/>
      <w:numFmt w:val="bullet"/>
      <w:lvlText w:val=""/>
      <w:lvlJc w:val="left"/>
      <w:pPr>
        <w:tabs>
          <w:tab w:val="num" w:pos="1260"/>
        </w:tabs>
        <w:ind w:left="1260" w:firstLine="0"/>
      </w:pPr>
      <w:rPr>
        <w:rFonts w:ascii="Symbol" w:hAnsi="Symbol" w:hint="default"/>
      </w:rPr>
    </w:lvl>
    <w:lvl w:ilvl="3" w:tplc="1A080450" w:tentative="1">
      <w:start w:val="1"/>
      <w:numFmt w:val="bullet"/>
      <w:lvlText w:val=""/>
      <w:lvlJc w:val="left"/>
      <w:pPr>
        <w:tabs>
          <w:tab w:val="num" w:pos="1680"/>
        </w:tabs>
        <w:ind w:left="1680" w:firstLine="0"/>
      </w:pPr>
      <w:rPr>
        <w:rFonts w:ascii="Symbol" w:hAnsi="Symbol" w:hint="default"/>
      </w:rPr>
    </w:lvl>
    <w:lvl w:ilvl="4" w:tplc="D4E4C496" w:tentative="1">
      <w:start w:val="1"/>
      <w:numFmt w:val="bullet"/>
      <w:lvlText w:val=""/>
      <w:lvlJc w:val="left"/>
      <w:pPr>
        <w:tabs>
          <w:tab w:val="num" w:pos="2100"/>
        </w:tabs>
        <w:ind w:left="2100" w:firstLine="0"/>
      </w:pPr>
      <w:rPr>
        <w:rFonts w:ascii="Symbol" w:hAnsi="Symbol" w:hint="default"/>
      </w:rPr>
    </w:lvl>
    <w:lvl w:ilvl="5" w:tplc="24AEA43A" w:tentative="1">
      <w:start w:val="1"/>
      <w:numFmt w:val="bullet"/>
      <w:lvlText w:val=""/>
      <w:lvlJc w:val="left"/>
      <w:pPr>
        <w:tabs>
          <w:tab w:val="num" w:pos="2520"/>
        </w:tabs>
        <w:ind w:left="2520" w:firstLine="0"/>
      </w:pPr>
      <w:rPr>
        <w:rFonts w:ascii="Symbol" w:hAnsi="Symbol" w:hint="default"/>
      </w:rPr>
    </w:lvl>
    <w:lvl w:ilvl="6" w:tplc="AF2E0A84" w:tentative="1">
      <w:start w:val="1"/>
      <w:numFmt w:val="bullet"/>
      <w:lvlText w:val=""/>
      <w:lvlJc w:val="left"/>
      <w:pPr>
        <w:tabs>
          <w:tab w:val="num" w:pos="2940"/>
        </w:tabs>
        <w:ind w:left="2940" w:firstLine="0"/>
      </w:pPr>
      <w:rPr>
        <w:rFonts w:ascii="Symbol" w:hAnsi="Symbol" w:hint="default"/>
      </w:rPr>
    </w:lvl>
    <w:lvl w:ilvl="7" w:tplc="B91CD7DC" w:tentative="1">
      <w:start w:val="1"/>
      <w:numFmt w:val="bullet"/>
      <w:lvlText w:val=""/>
      <w:lvlJc w:val="left"/>
      <w:pPr>
        <w:tabs>
          <w:tab w:val="num" w:pos="3360"/>
        </w:tabs>
        <w:ind w:left="3360" w:firstLine="0"/>
      </w:pPr>
      <w:rPr>
        <w:rFonts w:ascii="Symbol" w:hAnsi="Symbol" w:hint="default"/>
      </w:rPr>
    </w:lvl>
    <w:lvl w:ilvl="8" w:tplc="BE3C7C0A" w:tentative="1">
      <w:start w:val="1"/>
      <w:numFmt w:val="bullet"/>
      <w:lvlText w:val=""/>
      <w:lvlJc w:val="left"/>
      <w:pPr>
        <w:tabs>
          <w:tab w:val="num" w:pos="3780"/>
        </w:tabs>
        <w:ind w:left="3780" w:firstLine="0"/>
      </w:pPr>
      <w:rPr>
        <w:rFonts w:ascii="Symbol" w:hAnsi="Symbol" w:hint="default"/>
      </w:rPr>
    </w:lvl>
  </w:abstractNum>
  <w:abstractNum w:abstractNumId="4" w15:restartNumberingAfterBreak="0">
    <w:nsid w:val="3105414A"/>
    <w:multiLevelType w:val="hybridMultilevel"/>
    <w:tmpl w:val="F3243BB6"/>
    <w:lvl w:ilvl="0" w:tplc="FD3C80BE">
      <w:start w:val="1"/>
      <w:numFmt w:val="bullet"/>
      <w:lvlText w:val=""/>
      <w:lvlPicBulletId w:val="0"/>
      <w:lvlJc w:val="left"/>
      <w:pPr>
        <w:tabs>
          <w:tab w:val="num" w:pos="420"/>
        </w:tabs>
        <w:ind w:left="420" w:firstLine="0"/>
      </w:pPr>
      <w:rPr>
        <w:rFonts w:ascii="Symbol" w:hAnsi="Symbol" w:hint="default"/>
      </w:rPr>
    </w:lvl>
    <w:lvl w:ilvl="1" w:tplc="667AEE14" w:tentative="1">
      <w:start w:val="1"/>
      <w:numFmt w:val="bullet"/>
      <w:lvlText w:val=""/>
      <w:lvlJc w:val="left"/>
      <w:pPr>
        <w:tabs>
          <w:tab w:val="num" w:pos="840"/>
        </w:tabs>
        <w:ind w:left="840" w:firstLine="0"/>
      </w:pPr>
      <w:rPr>
        <w:rFonts w:ascii="Symbol" w:hAnsi="Symbol" w:hint="default"/>
      </w:rPr>
    </w:lvl>
    <w:lvl w:ilvl="2" w:tplc="30CA021E" w:tentative="1">
      <w:start w:val="1"/>
      <w:numFmt w:val="bullet"/>
      <w:lvlText w:val=""/>
      <w:lvlJc w:val="left"/>
      <w:pPr>
        <w:tabs>
          <w:tab w:val="num" w:pos="1260"/>
        </w:tabs>
        <w:ind w:left="1260" w:firstLine="0"/>
      </w:pPr>
      <w:rPr>
        <w:rFonts w:ascii="Symbol" w:hAnsi="Symbol" w:hint="default"/>
      </w:rPr>
    </w:lvl>
    <w:lvl w:ilvl="3" w:tplc="8678361C" w:tentative="1">
      <w:start w:val="1"/>
      <w:numFmt w:val="bullet"/>
      <w:lvlText w:val=""/>
      <w:lvlJc w:val="left"/>
      <w:pPr>
        <w:tabs>
          <w:tab w:val="num" w:pos="1680"/>
        </w:tabs>
        <w:ind w:left="1680" w:firstLine="0"/>
      </w:pPr>
      <w:rPr>
        <w:rFonts w:ascii="Symbol" w:hAnsi="Symbol" w:hint="default"/>
      </w:rPr>
    </w:lvl>
    <w:lvl w:ilvl="4" w:tplc="3872BA20" w:tentative="1">
      <w:start w:val="1"/>
      <w:numFmt w:val="bullet"/>
      <w:lvlText w:val=""/>
      <w:lvlJc w:val="left"/>
      <w:pPr>
        <w:tabs>
          <w:tab w:val="num" w:pos="2100"/>
        </w:tabs>
        <w:ind w:left="2100" w:firstLine="0"/>
      </w:pPr>
      <w:rPr>
        <w:rFonts w:ascii="Symbol" w:hAnsi="Symbol" w:hint="default"/>
      </w:rPr>
    </w:lvl>
    <w:lvl w:ilvl="5" w:tplc="F48E96FE" w:tentative="1">
      <w:start w:val="1"/>
      <w:numFmt w:val="bullet"/>
      <w:lvlText w:val=""/>
      <w:lvlJc w:val="left"/>
      <w:pPr>
        <w:tabs>
          <w:tab w:val="num" w:pos="2520"/>
        </w:tabs>
        <w:ind w:left="2520" w:firstLine="0"/>
      </w:pPr>
      <w:rPr>
        <w:rFonts w:ascii="Symbol" w:hAnsi="Symbol" w:hint="default"/>
      </w:rPr>
    </w:lvl>
    <w:lvl w:ilvl="6" w:tplc="235A9294" w:tentative="1">
      <w:start w:val="1"/>
      <w:numFmt w:val="bullet"/>
      <w:lvlText w:val=""/>
      <w:lvlJc w:val="left"/>
      <w:pPr>
        <w:tabs>
          <w:tab w:val="num" w:pos="2940"/>
        </w:tabs>
        <w:ind w:left="2940" w:firstLine="0"/>
      </w:pPr>
      <w:rPr>
        <w:rFonts w:ascii="Symbol" w:hAnsi="Symbol" w:hint="default"/>
      </w:rPr>
    </w:lvl>
    <w:lvl w:ilvl="7" w:tplc="A8F67884" w:tentative="1">
      <w:start w:val="1"/>
      <w:numFmt w:val="bullet"/>
      <w:lvlText w:val=""/>
      <w:lvlJc w:val="left"/>
      <w:pPr>
        <w:tabs>
          <w:tab w:val="num" w:pos="3360"/>
        </w:tabs>
        <w:ind w:left="3360" w:firstLine="0"/>
      </w:pPr>
      <w:rPr>
        <w:rFonts w:ascii="Symbol" w:hAnsi="Symbol" w:hint="default"/>
      </w:rPr>
    </w:lvl>
    <w:lvl w:ilvl="8" w:tplc="D6946960" w:tentative="1">
      <w:start w:val="1"/>
      <w:numFmt w:val="bullet"/>
      <w:lvlText w:val=""/>
      <w:lvlJc w:val="left"/>
      <w:pPr>
        <w:tabs>
          <w:tab w:val="num" w:pos="3780"/>
        </w:tabs>
        <w:ind w:left="3780" w:firstLine="0"/>
      </w:pPr>
      <w:rPr>
        <w:rFonts w:ascii="Symbol" w:hAnsi="Symbol" w:hint="default"/>
      </w:rPr>
    </w:lvl>
  </w:abstractNum>
  <w:abstractNum w:abstractNumId="5" w15:restartNumberingAfterBreak="0">
    <w:nsid w:val="39EA7A68"/>
    <w:multiLevelType w:val="hybridMultilevel"/>
    <w:tmpl w:val="7E74A434"/>
    <w:lvl w:ilvl="0" w:tplc="E59E6210">
      <w:start w:val="1"/>
      <w:numFmt w:val="bullet"/>
      <w:lvlText w:val=""/>
      <w:lvlPicBulletId w:val="0"/>
      <w:lvlJc w:val="left"/>
      <w:pPr>
        <w:tabs>
          <w:tab w:val="num" w:pos="440"/>
        </w:tabs>
        <w:ind w:left="440" w:firstLine="0"/>
      </w:pPr>
      <w:rPr>
        <w:rFonts w:ascii="Symbol" w:hAnsi="Symbol" w:hint="default"/>
      </w:rPr>
    </w:lvl>
    <w:lvl w:ilvl="1" w:tplc="6D40AE36" w:tentative="1">
      <w:start w:val="1"/>
      <w:numFmt w:val="bullet"/>
      <w:lvlText w:val=""/>
      <w:lvlJc w:val="left"/>
      <w:pPr>
        <w:tabs>
          <w:tab w:val="num" w:pos="880"/>
        </w:tabs>
        <w:ind w:left="880" w:firstLine="0"/>
      </w:pPr>
      <w:rPr>
        <w:rFonts w:ascii="Symbol" w:hAnsi="Symbol" w:hint="default"/>
      </w:rPr>
    </w:lvl>
    <w:lvl w:ilvl="2" w:tplc="F86E4936" w:tentative="1">
      <w:start w:val="1"/>
      <w:numFmt w:val="bullet"/>
      <w:lvlText w:val=""/>
      <w:lvlJc w:val="left"/>
      <w:pPr>
        <w:tabs>
          <w:tab w:val="num" w:pos="1320"/>
        </w:tabs>
        <w:ind w:left="1320" w:firstLine="0"/>
      </w:pPr>
      <w:rPr>
        <w:rFonts w:ascii="Symbol" w:hAnsi="Symbol" w:hint="default"/>
      </w:rPr>
    </w:lvl>
    <w:lvl w:ilvl="3" w:tplc="016831A8" w:tentative="1">
      <w:start w:val="1"/>
      <w:numFmt w:val="bullet"/>
      <w:lvlText w:val=""/>
      <w:lvlJc w:val="left"/>
      <w:pPr>
        <w:tabs>
          <w:tab w:val="num" w:pos="1760"/>
        </w:tabs>
        <w:ind w:left="1760" w:firstLine="0"/>
      </w:pPr>
      <w:rPr>
        <w:rFonts w:ascii="Symbol" w:hAnsi="Symbol" w:hint="default"/>
      </w:rPr>
    </w:lvl>
    <w:lvl w:ilvl="4" w:tplc="72AED5AE" w:tentative="1">
      <w:start w:val="1"/>
      <w:numFmt w:val="bullet"/>
      <w:lvlText w:val=""/>
      <w:lvlJc w:val="left"/>
      <w:pPr>
        <w:tabs>
          <w:tab w:val="num" w:pos="2200"/>
        </w:tabs>
        <w:ind w:left="2200" w:firstLine="0"/>
      </w:pPr>
      <w:rPr>
        <w:rFonts w:ascii="Symbol" w:hAnsi="Symbol" w:hint="default"/>
      </w:rPr>
    </w:lvl>
    <w:lvl w:ilvl="5" w:tplc="258E31C4" w:tentative="1">
      <w:start w:val="1"/>
      <w:numFmt w:val="bullet"/>
      <w:lvlText w:val=""/>
      <w:lvlJc w:val="left"/>
      <w:pPr>
        <w:tabs>
          <w:tab w:val="num" w:pos="2640"/>
        </w:tabs>
        <w:ind w:left="2640" w:firstLine="0"/>
      </w:pPr>
      <w:rPr>
        <w:rFonts w:ascii="Symbol" w:hAnsi="Symbol" w:hint="default"/>
      </w:rPr>
    </w:lvl>
    <w:lvl w:ilvl="6" w:tplc="946C7CEC" w:tentative="1">
      <w:start w:val="1"/>
      <w:numFmt w:val="bullet"/>
      <w:lvlText w:val=""/>
      <w:lvlJc w:val="left"/>
      <w:pPr>
        <w:tabs>
          <w:tab w:val="num" w:pos="3080"/>
        </w:tabs>
        <w:ind w:left="3080" w:firstLine="0"/>
      </w:pPr>
      <w:rPr>
        <w:rFonts w:ascii="Symbol" w:hAnsi="Symbol" w:hint="default"/>
      </w:rPr>
    </w:lvl>
    <w:lvl w:ilvl="7" w:tplc="F4085D2A" w:tentative="1">
      <w:start w:val="1"/>
      <w:numFmt w:val="bullet"/>
      <w:lvlText w:val=""/>
      <w:lvlJc w:val="left"/>
      <w:pPr>
        <w:tabs>
          <w:tab w:val="num" w:pos="3520"/>
        </w:tabs>
        <w:ind w:left="3520" w:firstLine="0"/>
      </w:pPr>
      <w:rPr>
        <w:rFonts w:ascii="Symbol" w:hAnsi="Symbol" w:hint="default"/>
      </w:rPr>
    </w:lvl>
    <w:lvl w:ilvl="8" w:tplc="A148EC2A" w:tentative="1">
      <w:start w:val="1"/>
      <w:numFmt w:val="bullet"/>
      <w:lvlText w:val=""/>
      <w:lvlJc w:val="left"/>
      <w:pPr>
        <w:tabs>
          <w:tab w:val="num" w:pos="3960"/>
        </w:tabs>
        <w:ind w:left="3960" w:firstLine="0"/>
      </w:pPr>
      <w:rPr>
        <w:rFonts w:ascii="Symbol" w:hAnsi="Symbol" w:hint="default"/>
      </w:rPr>
    </w:lvl>
  </w:abstractNum>
  <w:num w:numId="1" w16cid:durableId="1409352482">
    <w:abstractNumId w:val="5"/>
  </w:num>
  <w:num w:numId="2" w16cid:durableId="1929193406">
    <w:abstractNumId w:val="1"/>
  </w:num>
  <w:num w:numId="3" w16cid:durableId="1372152157">
    <w:abstractNumId w:val="2"/>
  </w:num>
  <w:num w:numId="4" w16cid:durableId="229921584">
    <w:abstractNumId w:val="0"/>
  </w:num>
  <w:num w:numId="5" w16cid:durableId="69162664">
    <w:abstractNumId w:val="4"/>
  </w:num>
  <w:num w:numId="6" w16cid:durableId="189623353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SystemFonts/>
  <w:bordersDoNotSurroundHeader/>
  <w:bordersDoNotSurroundFooter/>
  <w:activeWritingStyle w:appName="MSWord" w:lang="en-US" w:vendorID="64" w:dllVersion="6" w:nlCheck="1" w:checkStyle="0"/>
  <w:activeWritingStyle w:appName="MSWord" w:lang="zh-CN" w:vendorID="64" w:dllVersion="5" w:nlCheck="1" w:checkStyle="1"/>
  <w:activeWritingStyle w:appName="MSWord" w:lang="zh-CN" w:vendorID="64" w:dllVersion="0" w:nlCheck="1" w:checkStyle="1"/>
  <w:activeWritingStyle w:appName="MSWord" w:lang="en-US" w:vendorID="64" w:dllVersion="4096" w:nlCheck="1" w:checkStyle="0"/>
  <w:proofState w:spelling="clean" w:grammar="clean"/>
  <w:defaultTabStop w:val="420"/>
  <w:drawingGridVerticalSpacing w:val="156"/>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ODg0OTE2YjY5YTI4YTA0ODk4OGU0YzI0YTM5N2I2ZmEifQ=="/>
  </w:docVars>
  <w:rsids>
    <w:rsidRoot w:val="59DE62A0"/>
    <w:rsid w:val="00001596"/>
    <w:rsid w:val="00003AD0"/>
    <w:rsid w:val="00005C0C"/>
    <w:rsid w:val="00006743"/>
    <w:rsid w:val="000072D7"/>
    <w:rsid w:val="0000798B"/>
    <w:rsid w:val="00011EB4"/>
    <w:rsid w:val="00014D87"/>
    <w:rsid w:val="000159F9"/>
    <w:rsid w:val="0001628C"/>
    <w:rsid w:val="00017EDD"/>
    <w:rsid w:val="000204B8"/>
    <w:rsid w:val="00020747"/>
    <w:rsid w:val="00020CFA"/>
    <w:rsid w:val="00022E7B"/>
    <w:rsid w:val="000241E1"/>
    <w:rsid w:val="000242B6"/>
    <w:rsid w:val="00024471"/>
    <w:rsid w:val="00024574"/>
    <w:rsid w:val="00030118"/>
    <w:rsid w:val="000334A3"/>
    <w:rsid w:val="00033BB5"/>
    <w:rsid w:val="000356EE"/>
    <w:rsid w:val="0003572B"/>
    <w:rsid w:val="00035942"/>
    <w:rsid w:val="00035E17"/>
    <w:rsid w:val="0003640D"/>
    <w:rsid w:val="00041190"/>
    <w:rsid w:val="00043CB0"/>
    <w:rsid w:val="000447CB"/>
    <w:rsid w:val="0004521C"/>
    <w:rsid w:val="00045D46"/>
    <w:rsid w:val="0004662C"/>
    <w:rsid w:val="00046CE1"/>
    <w:rsid w:val="00047BEB"/>
    <w:rsid w:val="00050173"/>
    <w:rsid w:val="0005072F"/>
    <w:rsid w:val="000509AC"/>
    <w:rsid w:val="00050CFF"/>
    <w:rsid w:val="000511AA"/>
    <w:rsid w:val="00051B15"/>
    <w:rsid w:val="00053355"/>
    <w:rsid w:val="00054993"/>
    <w:rsid w:val="0005517D"/>
    <w:rsid w:val="00057525"/>
    <w:rsid w:val="000575E1"/>
    <w:rsid w:val="00060769"/>
    <w:rsid w:val="00061793"/>
    <w:rsid w:val="000619C0"/>
    <w:rsid w:val="00063364"/>
    <w:rsid w:val="00064BC6"/>
    <w:rsid w:val="000667A6"/>
    <w:rsid w:val="00066869"/>
    <w:rsid w:val="00066E2D"/>
    <w:rsid w:val="00066FD8"/>
    <w:rsid w:val="000673AE"/>
    <w:rsid w:val="00070328"/>
    <w:rsid w:val="00072020"/>
    <w:rsid w:val="00072F2D"/>
    <w:rsid w:val="0007380E"/>
    <w:rsid w:val="00073F83"/>
    <w:rsid w:val="00074B2B"/>
    <w:rsid w:val="00074DDF"/>
    <w:rsid w:val="000767B0"/>
    <w:rsid w:val="00076F6F"/>
    <w:rsid w:val="0007723D"/>
    <w:rsid w:val="00083344"/>
    <w:rsid w:val="0008338D"/>
    <w:rsid w:val="00083FF6"/>
    <w:rsid w:val="000844E7"/>
    <w:rsid w:val="00084D4F"/>
    <w:rsid w:val="000854BE"/>
    <w:rsid w:val="00086701"/>
    <w:rsid w:val="00087580"/>
    <w:rsid w:val="000876B8"/>
    <w:rsid w:val="00087CDD"/>
    <w:rsid w:val="000901B5"/>
    <w:rsid w:val="00090A28"/>
    <w:rsid w:val="00091702"/>
    <w:rsid w:val="000927E8"/>
    <w:rsid w:val="00094104"/>
    <w:rsid w:val="00094B4A"/>
    <w:rsid w:val="00095513"/>
    <w:rsid w:val="00095FF2"/>
    <w:rsid w:val="0009722E"/>
    <w:rsid w:val="00097D7E"/>
    <w:rsid w:val="000A1568"/>
    <w:rsid w:val="000A2EA5"/>
    <w:rsid w:val="000A43C7"/>
    <w:rsid w:val="000A4DC4"/>
    <w:rsid w:val="000A785F"/>
    <w:rsid w:val="000B0395"/>
    <w:rsid w:val="000B0AE3"/>
    <w:rsid w:val="000B2865"/>
    <w:rsid w:val="000C024B"/>
    <w:rsid w:val="000C0428"/>
    <w:rsid w:val="000C1C42"/>
    <w:rsid w:val="000C339A"/>
    <w:rsid w:val="000C448C"/>
    <w:rsid w:val="000C5728"/>
    <w:rsid w:val="000C5DCA"/>
    <w:rsid w:val="000C5FCD"/>
    <w:rsid w:val="000C678D"/>
    <w:rsid w:val="000C6C79"/>
    <w:rsid w:val="000D2226"/>
    <w:rsid w:val="000D4C2B"/>
    <w:rsid w:val="000D677A"/>
    <w:rsid w:val="000E107B"/>
    <w:rsid w:val="000E1CD6"/>
    <w:rsid w:val="000E37BF"/>
    <w:rsid w:val="000F2E96"/>
    <w:rsid w:val="000F434E"/>
    <w:rsid w:val="000F5752"/>
    <w:rsid w:val="000F5A15"/>
    <w:rsid w:val="000F6A95"/>
    <w:rsid w:val="0010025C"/>
    <w:rsid w:val="001031A8"/>
    <w:rsid w:val="001046E7"/>
    <w:rsid w:val="00104BEA"/>
    <w:rsid w:val="00105881"/>
    <w:rsid w:val="00106677"/>
    <w:rsid w:val="001072C6"/>
    <w:rsid w:val="00107653"/>
    <w:rsid w:val="0011030F"/>
    <w:rsid w:val="001106DA"/>
    <w:rsid w:val="00110D06"/>
    <w:rsid w:val="0011113D"/>
    <w:rsid w:val="001113FA"/>
    <w:rsid w:val="001123C4"/>
    <w:rsid w:val="001136D4"/>
    <w:rsid w:val="00115A1A"/>
    <w:rsid w:val="0011713C"/>
    <w:rsid w:val="001175F7"/>
    <w:rsid w:val="00117635"/>
    <w:rsid w:val="001177BF"/>
    <w:rsid w:val="00121521"/>
    <w:rsid w:val="0012299F"/>
    <w:rsid w:val="00122DD8"/>
    <w:rsid w:val="001239E2"/>
    <w:rsid w:val="00123C21"/>
    <w:rsid w:val="0012497B"/>
    <w:rsid w:val="001251A6"/>
    <w:rsid w:val="00126F9A"/>
    <w:rsid w:val="001270AF"/>
    <w:rsid w:val="001304A2"/>
    <w:rsid w:val="001312E0"/>
    <w:rsid w:val="001332A4"/>
    <w:rsid w:val="001344EC"/>
    <w:rsid w:val="00134CBA"/>
    <w:rsid w:val="00135663"/>
    <w:rsid w:val="00135780"/>
    <w:rsid w:val="001357C4"/>
    <w:rsid w:val="00135DCF"/>
    <w:rsid w:val="00136308"/>
    <w:rsid w:val="00141F2C"/>
    <w:rsid w:val="00142985"/>
    <w:rsid w:val="001431C1"/>
    <w:rsid w:val="00143C3D"/>
    <w:rsid w:val="00145998"/>
    <w:rsid w:val="00147CC0"/>
    <w:rsid w:val="00151103"/>
    <w:rsid w:val="00151392"/>
    <w:rsid w:val="00151399"/>
    <w:rsid w:val="0015211E"/>
    <w:rsid w:val="00152AEC"/>
    <w:rsid w:val="00153957"/>
    <w:rsid w:val="00153A31"/>
    <w:rsid w:val="00154A99"/>
    <w:rsid w:val="00156421"/>
    <w:rsid w:val="001566D0"/>
    <w:rsid w:val="001571D8"/>
    <w:rsid w:val="001604D9"/>
    <w:rsid w:val="00160602"/>
    <w:rsid w:val="00161170"/>
    <w:rsid w:val="00162475"/>
    <w:rsid w:val="00165A72"/>
    <w:rsid w:val="00166ADC"/>
    <w:rsid w:val="00166D93"/>
    <w:rsid w:val="001679DB"/>
    <w:rsid w:val="0017054F"/>
    <w:rsid w:val="00170A77"/>
    <w:rsid w:val="00170F25"/>
    <w:rsid w:val="00172666"/>
    <w:rsid w:val="00174179"/>
    <w:rsid w:val="001757BA"/>
    <w:rsid w:val="00176660"/>
    <w:rsid w:val="0018099E"/>
    <w:rsid w:val="0018139D"/>
    <w:rsid w:val="0018153B"/>
    <w:rsid w:val="00181D4B"/>
    <w:rsid w:val="00182628"/>
    <w:rsid w:val="00183456"/>
    <w:rsid w:val="00183A7D"/>
    <w:rsid w:val="00183C21"/>
    <w:rsid w:val="00185881"/>
    <w:rsid w:val="00186A36"/>
    <w:rsid w:val="00186A80"/>
    <w:rsid w:val="001872EA"/>
    <w:rsid w:val="00190A6D"/>
    <w:rsid w:val="00192306"/>
    <w:rsid w:val="00193408"/>
    <w:rsid w:val="0019366B"/>
    <w:rsid w:val="00196458"/>
    <w:rsid w:val="00196FAC"/>
    <w:rsid w:val="001979D9"/>
    <w:rsid w:val="00197B13"/>
    <w:rsid w:val="001A149F"/>
    <w:rsid w:val="001A270F"/>
    <w:rsid w:val="001A33CE"/>
    <w:rsid w:val="001A37B9"/>
    <w:rsid w:val="001A38E1"/>
    <w:rsid w:val="001A3FA7"/>
    <w:rsid w:val="001A4594"/>
    <w:rsid w:val="001A5679"/>
    <w:rsid w:val="001A581E"/>
    <w:rsid w:val="001A6891"/>
    <w:rsid w:val="001A7DBC"/>
    <w:rsid w:val="001B07DA"/>
    <w:rsid w:val="001B08CC"/>
    <w:rsid w:val="001B0995"/>
    <w:rsid w:val="001B28F2"/>
    <w:rsid w:val="001B603B"/>
    <w:rsid w:val="001B64C1"/>
    <w:rsid w:val="001C034E"/>
    <w:rsid w:val="001C07A0"/>
    <w:rsid w:val="001C1871"/>
    <w:rsid w:val="001C1BA8"/>
    <w:rsid w:val="001C28A7"/>
    <w:rsid w:val="001C290A"/>
    <w:rsid w:val="001C369F"/>
    <w:rsid w:val="001C43DE"/>
    <w:rsid w:val="001C4D7E"/>
    <w:rsid w:val="001C5971"/>
    <w:rsid w:val="001C6BEE"/>
    <w:rsid w:val="001D0607"/>
    <w:rsid w:val="001D1E76"/>
    <w:rsid w:val="001D33C6"/>
    <w:rsid w:val="001D3DB1"/>
    <w:rsid w:val="001D4674"/>
    <w:rsid w:val="001D4A6A"/>
    <w:rsid w:val="001D4CA1"/>
    <w:rsid w:val="001D4F46"/>
    <w:rsid w:val="001E01A3"/>
    <w:rsid w:val="001E0227"/>
    <w:rsid w:val="001E0DED"/>
    <w:rsid w:val="001E19C5"/>
    <w:rsid w:val="001E47DB"/>
    <w:rsid w:val="001E4D77"/>
    <w:rsid w:val="001F0225"/>
    <w:rsid w:val="001F0B29"/>
    <w:rsid w:val="001F141D"/>
    <w:rsid w:val="001F19ED"/>
    <w:rsid w:val="001F5873"/>
    <w:rsid w:val="001F5AD7"/>
    <w:rsid w:val="001F5F4F"/>
    <w:rsid w:val="001F632B"/>
    <w:rsid w:val="001F635C"/>
    <w:rsid w:val="001F6CFC"/>
    <w:rsid w:val="001F744A"/>
    <w:rsid w:val="002000F1"/>
    <w:rsid w:val="0020053E"/>
    <w:rsid w:val="0020092B"/>
    <w:rsid w:val="002031FF"/>
    <w:rsid w:val="00204FEA"/>
    <w:rsid w:val="00205476"/>
    <w:rsid w:val="00205E17"/>
    <w:rsid w:val="0020772A"/>
    <w:rsid w:val="002112AA"/>
    <w:rsid w:val="00212D7B"/>
    <w:rsid w:val="00212DDB"/>
    <w:rsid w:val="002140F5"/>
    <w:rsid w:val="00214344"/>
    <w:rsid w:val="00214948"/>
    <w:rsid w:val="00214B67"/>
    <w:rsid w:val="00216516"/>
    <w:rsid w:val="00216CCD"/>
    <w:rsid w:val="00216D52"/>
    <w:rsid w:val="00217C95"/>
    <w:rsid w:val="00220006"/>
    <w:rsid w:val="0022310E"/>
    <w:rsid w:val="00223327"/>
    <w:rsid w:val="0022448B"/>
    <w:rsid w:val="00224D80"/>
    <w:rsid w:val="00225853"/>
    <w:rsid w:val="00225AD0"/>
    <w:rsid w:val="00225E7B"/>
    <w:rsid w:val="0023048F"/>
    <w:rsid w:val="0023156A"/>
    <w:rsid w:val="00231798"/>
    <w:rsid w:val="00231989"/>
    <w:rsid w:val="00231B7B"/>
    <w:rsid w:val="00232C2F"/>
    <w:rsid w:val="00234851"/>
    <w:rsid w:val="0023500F"/>
    <w:rsid w:val="00235EA4"/>
    <w:rsid w:val="00236717"/>
    <w:rsid w:val="00242605"/>
    <w:rsid w:val="00243413"/>
    <w:rsid w:val="002435AC"/>
    <w:rsid w:val="00243A32"/>
    <w:rsid w:val="00244725"/>
    <w:rsid w:val="00245B4A"/>
    <w:rsid w:val="00247332"/>
    <w:rsid w:val="002506E6"/>
    <w:rsid w:val="00250C2D"/>
    <w:rsid w:val="00252E31"/>
    <w:rsid w:val="002538FF"/>
    <w:rsid w:val="0025412C"/>
    <w:rsid w:val="002549D7"/>
    <w:rsid w:val="002555E2"/>
    <w:rsid w:val="002557B6"/>
    <w:rsid w:val="00256A37"/>
    <w:rsid w:val="00256F81"/>
    <w:rsid w:val="00257DA5"/>
    <w:rsid w:val="00257E05"/>
    <w:rsid w:val="0026196E"/>
    <w:rsid w:val="00262C5F"/>
    <w:rsid w:val="0026300C"/>
    <w:rsid w:val="00263CA6"/>
    <w:rsid w:val="002640C5"/>
    <w:rsid w:val="00265000"/>
    <w:rsid w:val="00265E4D"/>
    <w:rsid w:val="00267E6D"/>
    <w:rsid w:val="002704A6"/>
    <w:rsid w:val="00272DD4"/>
    <w:rsid w:val="002731E2"/>
    <w:rsid w:val="00275001"/>
    <w:rsid w:val="002760F0"/>
    <w:rsid w:val="0027702B"/>
    <w:rsid w:val="00277450"/>
    <w:rsid w:val="0028035B"/>
    <w:rsid w:val="002829E0"/>
    <w:rsid w:val="00286895"/>
    <w:rsid w:val="0029035C"/>
    <w:rsid w:val="002912FA"/>
    <w:rsid w:val="002914A1"/>
    <w:rsid w:val="002924DE"/>
    <w:rsid w:val="002932DF"/>
    <w:rsid w:val="002944E3"/>
    <w:rsid w:val="00296089"/>
    <w:rsid w:val="0029665C"/>
    <w:rsid w:val="002968C5"/>
    <w:rsid w:val="002A070E"/>
    <w:rsid w:val="002A118F"/>
    <w:rsid w:val="002A1C87"/>
    <w:rsid w:val="002A226B"/>
    <w:rsid w:val="002A3C64"/>
    <w:rsid w:val="002A410A"/>
    <w:rsid w:val="002A444F"/>
    <w:rsid w:val="002A5CD3"/>
    <w:rsid w:val="002B07C6"/>
    <w:rsid w:val="002B2EDC"/>
    <w:rsid w:val="002B4BF0"/>
    <w:rsid w:val="002B63EA"/>
    <w:rsid w:val="002B792C"/>
    <w:rsid w:val="002C0D5F"/>
    <w:rsid w:val="002C1327"/>
    <w:rsid w:val="002C1437"/>
    <w:rsid w:val="002C222F"/>
    <w:rsid w:val="002C3500"/>
    <w:rsid w:val="002C4D45"/>
    <w:rsid w:val="002C6D81"/>
    <w:rsid w:val="002D025F"/>
    <w:rsid w:val="002D3C2B"/>
    <w:rsid w:val="002D3F2E"/>
    <w:rsid w:val="002D5080"/>
    <w:rsid w:val="002D58E7"/>
    <w:rsid w:val="002D743C"/>
    <w:rsid w:val="002E09B8"/>
    <w:rsid w:val="002E11CA"/>
    <w:rsid w:val="002E233D"/>
    <w:rsid w:val="002E2398"/>
    <w:rsid w:val="002E6964"/>
    <w:rsid w:val="002E7C56"/>
    <w:rsid w:val="002F37CD"/>
    <w:rsid w:val="002F3AE4"/>
    <w:rsid w:val="002F3D66"/>
    <w:rsid w:val="002F3E70"/>
    <w:rsid w:val="002F5E03"/>
    <w:rsid w:val="002F6B1F"/>
    <w:rsid w:val="0030025C"/>
    <w:rsid w:val="003008B4"/>
    <w:rsid w:val="00300AC1"/>
    <w:rsid w:val="00301C72"/>
    <w:rsid w:val="00301E8D"/>
    <w:rsid w:val="003020F8"/>
    <w:rsid w:val="00302F79"/>
    <w:rsid w:val="00303AE0"/>
    <w:rsid w:val="0030548E"/>
    <w:rsid w:val="00306B08"/>
    <w:rsid w:val="00306FFB"/>
    <w:rsid w:val="00307252"/>
    <w:rsid w:val="003101BB"/>
    <w:rsid w:val="003101C5"/>
    <w:rsid w:val="00311B06"/>
    <w:rsid w:val="00313769"/>
    <w:rsid w:val="00313B89"/>
    <w:rsid w:val="00314805"/>
    <w:rsid w:val="00316090"/>
    <w:rsid w:val="0031674E"/>
    <w:rsid w:val="00316C49"/>
    <w:rsid w:val="0031740A"/>
    <w:rsid w:val="0031770C"/>
    <w:rsid w:val="00322591"/>
    <w:rsid w:val="00325C0E"/>
    <w:rsid w:val="00326B9B"/>
    <w:rsid w:val="00327D79"/>
    <w:rsid w:val="00327DFB"/>
    <w:rsid w:val="00330895"/>
    <w:rsid w:val="00331033"/>
    <w:rsid w:val="0033158E"/>
    <w:rsid w:val="00333BD2"/>
    <w:rsid w:val="003356D1"/>
    <w:rsid w:val="00336330"/>
    <w:rsid w:val="00336CE5"/>
    <w:rsid w:val="00340DF7"/>
    <w:rsid w:val="0034119B"/>
    <w:rsid w:val="0034283D"/>
    <w:rsid w:val="00343CC3"/>
    <w:rsid w:val="003458E8"/>
    <w:rsid w:val="00345B22"/>
    <w:rsid w:val="003476C9"/>
    <w:rsid w:val="00347E74"/>
    <w:rsid w:val="003514CC"/>
    <w:rsid w:val="0035249F"/>
    <w:rsid w:val="00352ECD"/>
    <w:rsid w:val="00353385"/>
    <w:rsid w:val="003541E5"/>
    <w:rsid w:val="00354223"/>
    <w:rsid w:val="00356363"/>
    <w:rsid w:val="0035643A"/>
    <w:rsid w:val="003574A5"/>
    <w:rsid w:val="00357C26"/>
    <w:rsid w:val="00357C71"/>
    <w:rsid w:val="0036147E"/>
    <w:rsid w:val="0036203D"/>
    <w:rsid w:val="0036330E"/>
    <w:rsid w:val="00364B5D"/>
    <w:rsid w:val="00366941"/>
    <w:rsid w:val="00367A97"/>
    <w:rsid w:val="00367E46"/>
    <w:rsid w:val="003711C6"/>
    <w:rsid w:val="00371948"/>
    <w:rsid w:val="0037291B"/>
    <w:rsid w:val="0037311E"/>
    <w:rsid w:val="00376CF6"/>
    <w:rsid w:val="00377B52"/>
    <w:rsid w:val="00380D4C"/>
    <w:rsid w:val="003812E8"/>
    <w:rsid w:val="00382260"/>
    <w:rsid w:val="00382ABC"/>
    <w:rsid w:val="00383E15"/>
    <w:rsid w:val="00384155"/>
    <w:rsid w:val="0038440C"/>
    <w:rsid w:val="0038507E"/>
    <w:rsid w:val="0038561C"/>
    <w:rsid w:val="0038605D"/>
    <w:rsid w:val="00386524"/>
    <w:rsid w:val="003879E8"/>
    <w:rsid w:val="00387E18"/>
    <w:rsid w:val="00387F1E"/>
    <w:rsid w:val="00390E0E"/>
    <w:rsid w:val="0039196A"/>
    <w:rsid w:val="00394035"/>
    <w:rsid w:val="0039436B"/>
    <w:rsid w:val="003946B2"/>
    <w:rsid w:val="00394BD0"/>
    <w:rsid w:val="00394C16"/>
    <w:rsid w:val="00394DA4"/>
    <w:rsid w:val="003960C5"/>
    <w:rsid w:val="003966AC"/>
    <w:rsid w:val="003966F3"/>
    <w:rsid w:val="00396B81"/>
    <w:rsid w:val="00397C7F"/>
    <w:rsid w:val="00397F61"/>
    <w:rsid w:val="003A0146"/>
    <w:rsid w:val="003A0671"/>
    <w:rsid w:val="003A1885"/>
    <w:rsid w:val="003A1B37"/>
    <w:rsid w:val="003A2867"/>
    <w:rsid w:val="003A32F7"/>
    <w:rsid w:val="003A3AF0"/>
    <w:rsid w:val="003A3C72"/>
    <w:rsid w:val="003A7EC7"/>
    <w:rsid w:val="003A7FFD"/>
    <w:rsid w:val="003B09B1"/>
    <w:rsid w:val="003B0E76"/>
    <w:rsid w:val="003B3361"/>
    <w:rsid w:val="003B427A"/>
    <w:rsid w:val="003B4C79"/>
    <w:rsid w:val="003B777B"/>
    <w:rsid w:val="003C0AC9"/>
    <w:rsid w:val="003C2FFD"/>
    <w:rsid w:val="003C371B"/>
    <w:rsid w:val="003C3D25"/>
    <w:rsid w:val="003C4F4F"/>
    <w:rsid w:val="003C54B8"/>
    <w:rsid w:val="003C56B9"/>
    <w:rsid w:val="003D0C08"/>
    <w:rsid w:val="003D2051"/>
    <w:rsid w:val="003D21ED"/>
    <w:rsid w:val="003D3616"/>
    <w:rsid w:val="003D4B4A"/>
    <w:rsid w:val="003D543B"/>
    <w:rsid w:val="003D6B75"/>
    <w:rsid w:val="003D7833"/>
    <w:rsid w:val="003D788C"/>
    <w:rsid w:val="003D7CB4"/>
    <w:rsid w:val="003E08AD"/>
    <w:rsid w:val="003E1480"/>
    <w:rsid w:val="003E226A"/>
    <w:rsid w:val="003E3292"/>
    <w:rsid w:val="003E36F9"/>
    <w:rsid w:val="003E5039"/>
    <w:rsid w:val="003E540D"/>
    <w:rsid w:val="003E5B21"/>
    <w:rsid w:val="003E624E"/>
    <w:rsid w:val="003F0F5C"/>
    <w:rsid w:val="003F1B2F"/>
    <w:rsid w:val="003F26B1"/>
    <w:rsid w:val="003F2FC7"/>
    <w:rsid w:val="003F31AF"/>
    <w:rsid w:val="003F31E2"/>
    <w:rsid w:val="003F34C7"/>
    <w:rsid w:val="003F4B9C"/>
    <w:rsid w:val="003F584B"/>
    <w:rsid w:val="003F7560"/>
    <w:rsid w:val="0040071F"/>
    <w:rsid w:val="00400A1E"/>
    <w:rsid w:val="00400F5C"/>
    <w:rsid w:val="00402DC8"/>
    <w:rsid w:val="00404E16"/>
    <w:rsid w:val="00404E57"/>
    <w:rsid w:val="00404EFC"/>
    <w:rsid w:val="0040662E"/>
    <w:rsid w:val="0041107E"/>
    <w:rsid w:val="004114F2"/>
    <w:rsid w:val="00412C8B"/>
    <w:rsid w:val="0041303C"/>
    <w:rsid w:val="004135DD"/>
    <w:rsid w:val="00413BB1"/>
    <w:rsid w:val="00413CAD"/>
    <w:rsid w:val="00414A28"/>
    <w:rsid w:val="00414D18"/>
    <w:rsid w:val="004165E1"/>
    <w:rsid w:val="004179BA"/>
    <w:rsid w:val="00417BF5"/>
    <w:rsid w:val="0042016F"/>
    <w:rsid w:val="00420EBE"/>
    <w:rsid w:val="00421423"/>
    <w:rsid w:val="00421C61"/>
    <w:rsid w:val="004238BA"/>
    <w:rsid w:val="00423BF0"/>
    <w:rsid w:val="004240B3"/>
    <w:rsid w:val="004252A2"/>
    <w:rsid w:val="004275FD"/>
    <w:rsid w:val="004302E0"/>
    <w:rsid w:val="00430790"/>
    <w:rsid w:val="00431D98"/>
    <w:rsid w:val="0043483D"/>
    <w:rsid w:val="00434DFC"/>
    <w:rsid w:val="00434E78"/>
    <w:rsid w:val="0043586E"/>
    <w:rsid w:val="00436FD5"/>
    <w:rsid w:val="0043741A"/>
    <w:rsid w:val="004401B9"/>
    <w:rsid w:val="0044022E"/>
    <w:rsid w:val="00440543"/>
    <w:rsid w:val="00440E27"/>
    <w:rsid w:val="0044318F"/>
    <w:rsid w:val="0044483C"/>
    <w:rsid w:val="00445E85"/>
    <w:rsid w:val="00445FE3"/>
    <w:rsid w:val="00446576"/>
    <w:rsid w:val="0045019C"/>
    <w:rsid w:val="00451548"/>
    <w:rsid w:val="00451AE5"/>
    <w:rsid w:val="00451F4B"/>
    <w:rsid w:val="00454372"/>
    <w:rsid w:val="00457120"/>
    <w:rsid w:val="00461886"/>
    <w:rsid w:val="00462362"/>
    <w:rsid w:val="004633AA"/>
    <w:rsid w:val="00463708"/>
    <w:rsid w:val="00465155"/>
    <w:rsid w:val="00465848"/>
    <w:rsid w:val="00465CE4"/>
    <w:rsid w:val="00467234"/>
    <w:rsid w:val="004702E6"/>
    <w:rsid w:val="00470BA8"/>
    <w:rsid w:val="00472DE0"/>
    <w:rsid w:val="00472EEA"/>
    <w:rsid w:val="0047361A"/>
    <w:rsid w:val="004736D4"/>
    <w:rsid w:val="00474BF2"/>
    <w:rsid w:val="00475C38"/>
    <w:rsid w:val="00476EEA"/>
    <w:rsid w:val="004800A9"/>
    <w:rsid w:val="004811E4"/>
    <w:rsid w:val="00482063"/>
    <w:rsid w:val="00482C23"/>
    <w:rsid w:val="004830E1"/>
    <w:rsid w:val="0048312F"/>
    <w:rsid w:val="00484C55"/>
    <w:rsid w:val="00484E17"/>
    <w:rsid w:val="0048502E"/>
    <w:rsid w:val="00485CF2"/>
    <w:rsid w:val="004869DD"/>
    <w:rsid w:val="004900A5"/>
    <w:rsid w:val="0049083B"/>
    <w:rsid w:val="00490F16"/>
    <w:rsid w:val="0049175A"/>
    <w:rsid w:val="004928C7"/>
    <w:rsid w:val="00493D30"/>
    <w:rsid w:val="0049409E"/>
    <w:rsid w:val="00494509"/>
    <w:rsid w:val="004A3E91"/>
    <w:rsid w:val="004A4391"/>
    <w:rsid w:val="004A56C8"/>
    <w:rsid w:val="004A576C"/>
    <w:rsid w:val="004A68CF"/>
    <w:rsid w:val="004A6D5F"/>
    <w:rsid w:val="004A6F01"/>
    <w:rsid w:val="004A70EA"/>
    <w:rsid w:val="004B070D"/>
    <w:rsid w:val="004B08EE"/>
    <w:rsid w:val="004B1416"/>
    <w:rsid w:val="004B1974"/>
    <w:rsid w:val="004B236D"/>
    <w:rsid w:val="004B32C5"/>
    <w:rsid w:val="004B3C06"/>
    <w:rsid w:val="004B68EE"/>
    <w:rsid w:val="004B69FD"/>
    <w:rsid w:val="004B7439"/>
    <w:rsid w:val="004B7E61"/>
    <w:rsid w:val="004C08D1"/>
    <w:rsid w:val="004C165A"/>
    <w:rsid w:val="004C17D1"/>
    <w:rsid w:val="004C1E6F"/>
    <w:rsid w:val="004C3287"/>
    <w:rsid w:val="004C462B"/>
    <w:rsid w:val="004C5846"/>
    <w:rsid w:val="004C6A7C"/>
    <w:rsid w:val="004C729D"/>
    <w:rsid w:val="004C7C0C"/>
    <w:rsid w:val="004D0ED4"/>
    <w:rsid w:val="004D107A"/>
    <w:rsid w:val="004D1542"/>
    <w:rsid w:val="004D1B98"/>
    <w:rsid w:val="004D2806"/>
    <w:rsid w:val="004D3D14"/>
    <w:rsid w:val="004D48C6"/>
    <w:rsid w:val="004D4C9F"/>
    <w:rsid w:val="004D5774"/>
    <w:rsid w:val="004D59F1"/>
    <w:rsid w:val="004D72AF"/>
    <w:rsid w:val="004D7761"/>
    <w:rsid w:val="004E0863"/>
    <w:rsid w:val="004E2B5C"/>
    <w:rsid w:val="004E3ED0"/>
    <w:rsid w:val="004E3F95"/>
    <w:rsid w:val="004E4B78"/>
    <w:rsid w:val="004E69F8"/>
    <w:rsid w:val="004F059A"/>
    <w:rsid w:val="004F0744"/>
    <w:rsid w:val="004F0E48"/>
    <w:rsid w:val="004F11FA"/>
    <w:rsid w:val="004F3F05"/>
    <w:rsid w:val="004F43EA"/>
    <w:rsid w:val="004F4BD4"/>
    <w:rsid w:val="004F4E30"/>
    <w:rsid w:val="004F5AAE"/>
    <w:rsid w:val="004F5F20"/>
    <w:rsid w:val="004F74A8"/>
    <w:rsid w:val="004F78EB"/>
    <w:rsid w:val="004F7B11"/>
    <w:rsid w:val="00502E1A"/>
    <w:rsid w:val="005032E4"/>
    <w:rsid w:val="00503381"/>
    <w:rsid w:val="0050522A"/>
    <w:rsid w:val="00507148"/>
    <w:rsid w:val="0050778A"/>
    <w:rsid w:val="005108D0"/>
    <w:rsid w:val="005122B0"/>
    <w:rsid w:val="005141AE"/>
    <w:rsid w:val="0051489A"/>
    <w:rsid w:val="005152A7"/>
    <w:rsid w:val="00515B82"/>
    <w:rsid w:val="00516098"/>
    <w:rsid w:val="00516225"/>
    <w:rsid w:val="00516E4D"/>
    <w:rsid w:val="005202FB"/>
    <w:rsid w:val="005207F3"/>
    <w:rsid w:val="00521904"/>
    <w:rsid w:val="00522DB4"/>
    <w:rsid w:val="00523204"/>
    <w:rsid w:val="00523B15"/>
    <w:rsid w:val="0052554F"/>
    <w:rsid w:val="005272B5"/>
    <w:rsid w:val="005275E1"/>
    <w:rsid w:val="00530B67"/>
    <w:rsid w:val="005334EE"/>
    <w:rsid w:val="005340E9"/>
    <w:rsid w:val="00534524"/>
    <w:rsid w:val="00534F09"/>
    <w:rsid w:val="00536675"/>
    <w:rsid w:val="00536FAC"/>
    <w:rsid w:val="00537254"/>
    <w:rsid w:val="005376D6"/>
    <w:rsid w:val="00537B5B"/>
    <w:rsid w:val="0054186C"/>
    <w:rsid w:val="00541B3A"/>
    <w:rsid w:val="005432AF"/>
    <w:rsid w:val="005436D4"/>
    <w:rsid w:val="00544ED7"/>
    <w:rsid w:val="005459F9"/>
    <w:rsid w:val="00547495"/>
    <w:rsid w:val="00547DE6"/>
    <w:rsid w:val="00551B08"/>
    <w:rsid w:val="0055304C"/>
    <w:rsid w:val="0055558B"/>
    <w:rsid w:val="00555C6D"/>
    <w:rsid w:val="005561AE"/>
    <w:rsid w:val="00557736"/>
    <w:rsid w:val="00560979"/>
    <w:rsid w:val="00561041"/>
    <w:rsid w:val="00561AD6"/>
    <w:rsid w:val="00567CA9"/>
    <w:rsid w:val="0057124A"/>
    <w:rsid w:val="0057162B"/>
    <w:rsid w:val="00573458"/>
    <w:rsid w:val="0057441B"/>
    <w:rsid w:val="00574708"/>
    <w:rsid w:val="00575A07"/>
    <w:rsid w:val="00575B83"/>
    <w:rsid w:val="00576331"/>
    <w:rsid w:val="00576E52"/>
    <w:rsid w:val="005771E6"/>
    <w:rsid w:val="00577356"/>
    <w:rsid w:val="00577869"/>
    <w:rsid w:val="00577DBC"/>
    <w:rsid w:val="00583A38"/>
    <w:rsid w:val="00583B82"/>
    <w:rsid w:val="00587742"/>
    <w:rsid w:val="0059047A"/>
    <w:rsid w:val="00591EB6"/>
    <w:rsid w:val="00592FCD"/>
    <w:rsid w:val="005930AF"/>
    <w:rsid w:val="0059328D"/>
    <w:rsid w:val="00593490"/>
    <w:rsid w:val="00594946"/>
    <w:rsid w:val="00595285"/>
    <w:rsid w:val="00595DB3"/>
    <w:rsid w:val="00595EF2"/>
    <w:rsid w:val="00596CB5"/>
    <w:rsid w:val="005970B0"/>
    <w:rsid w:val="00597406"/>
    <w:rsid w:val="00597AD4"/>
    <w:rsid w:val="005A2897"/>
    <w:rsid w:val="005A2EAE"/>
    <w:rsid w:val="005A34DB"/>
    <w:rsid w:val="005A4147"/>
    <w:rsid w:val="005A4E86"/>
    <w:rsid w:val="005A516B"/>
    <w:rsid w:val="005A6DDA"/>
    <w:rsid w:val="005A76DF"/>
    <w:rsid w:val="005B0C7C"/>
    <w:rsid w:val="005B0E08"/>
    <w:rsid w:val="005B1F3A"/>
    <w:rsid w:val="005B30EF"/>
    <w:rsid w:val="005B39DF"/>
    <w:rsid w:val="005B6116"/>
    <w:rsid w:val="005B787D"/>
    <w:rsid w:val="005C2240"/>
    <w:rsid w:val="005C40AC"/>
    <w:rsid w:val="005C4500"/>
    <w:rsid w:val="005C57E7"/>
    <w:rsid w:val="005C5B86"/>
    <w:rsid w:val="005C680A"/>
    <w:rsid w:val="005C7886"/>
    <w:rsid w:val="005D1A45"/>
    <w:rsid w:val="005D2A13"/>
    <w:rsid w:val="005D2C63"/>
    <w:rsid w:val="005D31CD"/>
    <w:rsid w:val="005D471C"/>
    <w:rsid w:val="005D48AD"/>
    <w:rsid w:val="005D5C2D"/>
    <w:rsid w:val="005D5DCE"/>
    <w:rsid w:val="005D61F5"/>
    <w:rsid w:val="005D627E"/>
    <w:rsid w:val="005D68DB"/>
    <w:rsid w:val="005E12E7"/>
    <w:rsid w:val="005E2060"/>
    <w:rsid w:val="005E38C6"/>
    <w:rsid w:val="005E5863"/>
    <w:rsid w:val="005E5DC2"/>
    <w:rsid w:val="005E5F4F"/>
    <w:rsid w:val="005E6517"/>
    <w:rsid w:val="005E73EB"/>
    <w:rsid w:val="005E7BA2"/>
    <w:rsid w:val="005F0549"/>
    <w:rsid w:val="005F1057"/>
    <w:rsid w:val="005F1EB2"/>
    <w:rsid w:val="005F4937"/>
    <w:rsid w:val="005F4A09"/>
    <w:rsid w:val="005F5D93"/>
    <w:rsid w:val="005F62DA"/>
    <w:rsid w:val="005F7926"/>
    <w:rsid w:val="005F7A56"/>
    <w:rsid w:val="005F7D1A"/>
    <w:rsid w:val="00605112"/>
    <w:rsid w:val="00605270"/>
    <w:rsid w:val="00605A16"/>
    <w:rsid w:val="00606227"/>
    <w:rsid w:val="00606A48"/>
    <w:rsid w:val="006074B6"/>
    <w:rsid w:val="00610DBF"/>
    <w:rsid w:val="00611654"/>
    <w:rsid w:val="006122BA"/>
    <w:rsid w:val="00612C22"/>
    <w:rsid w:val="00612E0D"/>
    <w:rsid w:val="00613E55"/>
    <w:rsid w:val="006173ED"/>
    <w:rsid w:val="00617C6E"/>
    <w:rsid w:val="00621AFF"/>
    <w:rsid w:val="00622044"/>
    <w:rsid w:val="0062240E"/>
    <w:rsid w:val="00622C8F"/>
    <w:rsid w:val="00623640"/>
    <w:rsid w:val="00623AD1"/>
    <w:rsid w:val="00624923"/>
    <w:rsid w:val="00624DBD"/>
    <w:rsid w:val="00625A5D"/>
    <w:rsid w:val="00626C1B"/>
    <w:rsid w:val="006272B9"/>
    <w:rsid w:val="00627473"/>
    <w:rsid w:val="00630B55"/>
    <w:rsid w:val="00631606"/>
    <w:rsid w:val="00635F90"/>
    <w:rsid w:val="006360C1"/>
    <w:rsid w:val="006376A1"/>
    <w:rsid w:val="006378E2"/>
    <w:rsid w:val="0064243E"/>
    <w:rsid w:val="00642558"/>
    <w:rsid w:val="00642D7D"/>
    <w:rsid w:val="00643C9E"/>
    <w:rsid w:val="00644943"/>
    <w:rsid w:val="00644A9F"/>
    <w:rsid w:val="00644AEE"/>
    <w:rsid w:val="006458DB"/>
    <w:rsid w:val="00646C5A"/>
    <w:rsid w:val="00647A80"/>
    <w:rsid w:val="0065002F"/>
    <w:rsid w:val="006536EA"/>
    <w:rsid w:val="00653A5D"/>
    <w:rsid w:val="00653C3C"/>
    <w:rsid w:val="00654E6B"/>
    <w:rsid w:val="00655BBF"/>
    <w:rsid w:val="00657D46"/>
    <w:rsid w:val="00660E1C"/>
    <w:rsid w:val="00660EB1"/>
    <w:rsid w:val="00661EA6"/>
    <w:rsid w:val="00662AE9"/>
    <w:rsid w:val="00662D67"/>
    <w:rsid w:val="006645DE"/>
    <w:rsid w:val="00664DC3"/>
    <w:rsid w:val="00665186"/>
    <w:rsid w:val="00666346"/>
    <w:rsid w:val="006669F0"/>
    <w:rsid w:val="00666A9D"/>
    <w:rsid w:val="0067067F"/>
    <w:rsid w:val="00670777"/>
    <w:rsid w:val="006712DC"/>
    <w:rsid w:val="00673C7F"/>
    <w:rsid w:val="00674F4D"/>
    <w:rsid w:val="00674FE5"/>
    <w:rsid w:val="0067592E"/>
    <w:rsid w:val="00676450"/>
    <w:rsid w:val="00677766"/>
    <w:rsid w:val="00677E3D"/>
    <w:rsid w:val="006811FA"/>
    <w:rsid w:val="00681D1A"/>
    <w:rsid w:val="006837BD"/>
    <w:rsid w:val="006856AB"/>
    <w:rsid w:val="00687301"/>
    <w:rsid w:val="00687C45"/>
    <w:rsid w:val="00690127"/>
    <w:rsid w:val="006912E0"/>
    <w:rsid w:val="00692D05"/>
    <w:rsid w:val="00692E65"/>
    <w:rsid w:val="0069322E"/>
    <w:rsid w:val="00693421"/>
    <w:rsid w:val="00693BCA"/>
    <w:rsid w:val="006944FD"/>
    <w:rsid w:val="006949BB"/>
    <w:rsid w:val="00695F0D"/>
    <w:rsid w:val="00696196"/>
    <w:rsid w:val="006968FA"/>
    <w:rsid w:val="00696C29"/>
    <w:rsid w:val="00696F64"/>
    <w:rsid w:val="006A2397"/>
    <w:rsid w:val="006A4071"/>
    <w:rsid w:val="006A40E9"/>
    <w:rsid w:val="006A47BF"/>
    <w:rsid w:val="006B2C1F"/>
    <w:rsid w:val="006B2DDE"/>
    <w:rsid w:val="006B3C7C"/>
    <w:rsid w:val="006B4BE7"/>
    <w:rsid w:val="006B4E58"/>
    <w:rsid w:val="006B5572"/>
    <w:rsid w:val="006B57A3"/>
    <w:rsid w:val="006B6996"/>
    <w:rsid w:val="006B7586"/>
    <w:rsid w:val="006C1996"/>
    <w:rsid w:val="006C206E"/>
    <w:rsid w:val="006C281B"/>
    <w:rsid w:val="006C2A4C"/>
    <w:rsid w:val="006C34BA"/>
    <w:rsid w:val="006C38CB"/>
    <w:rsid w:val="006C40BF"/>
    <w:rsid w:val="006C44DC"/>
    <w:rsid w:val="006C547F"/>
    <w:rsid w:val="006C5C56"/>
    <w:rsid w:val="006C7005"/>
    <w:rsid w:val="006C7C76"/>
    <w:rsid w:val="006D1606"/>
    <w:rsid w:val="006D1F97"/>
    <w:rsid w:val="006D29D1"/>
    <w:rsid w:val="006D540B"/>
    <w:rsid w:val="006D5E26"/>
    <w:rsid w:val="006D7D9B"/>
    <w:rsid w:val="006E0D24"/>
    <w:rsid w:val="006E1D16"/>
    <w:rsid w:val="006E2568"/>
    <w:rsid w:val="006E288D"/>
    <w:rsid w:val="006E40C6"/>
    <w:rsid w:val="006E4A37"/>
    <w:rsid w:val="006E502D"/>
    <w:rsid w:val="006E52D5"/>
    <w:rsid w:val="006E5991"/>
    <w:rsid w:val="006E7761"/>
    <w:rsid w:val="006F14F9"/>
    <w:rsid w:val="006F1AC1"/>
    <w:rsid w:val="006F2D64"/>
    <w:rsid w:val="006F36C2"/>
    <w:rsid w:val="006F6899"/>
    <w:rsid w:val="006F6F4B"/>
    <w:rsid w:val="006F7037"/>
    <w:rsid w:val="006F7417"/>
    <w:rsid w:val="007006EC"/>
    <w:rsid w:val="00700C44"/>
    <w:rsid w:val="00701E59"/>
    <w:rsid w:val="007027E6"/>
    <w:rsid w:val="00702C52"/>
    <w:rsid w:val="007032EF"/>
    <w:rsid w:val="007053EE"/>
    <w:rsid w:val="00706D67"/>
    <w:rsid w:val="0070723F"/>
    <w:rsid w:val="0071117C"/>
    <w:rsid w:val="00712E51"/>
    <w:rsid w:val="007147B2"/>
    <w:rsid w:val="00714A9B"/>
    <w:rsid w:val="0071516F"/>
    <w:rsid w:val="007155D3"/>
    <w:rsid w:val="007163AA"/>
    <w:rsid w:val="00716BE4"/>
    <w:rsid w:val="007174BA"/>
    <w:rsid w:val="0072039A"/>
    <w:rsid w:val="007229F6"/>
    <w:rsid w:val="00723697"/>
    <w:rsid w:val="007237B9"/>
    <w:rsid w:val="007238CB"/>
    <w:rsid w:val="00725257"/>
    <w:rsid w:val="00725283"/>
    <w:rsid w:val="00725B26"/>
    <w:rsid w:val="00726161"/>
    <w:rsid w:val="00727595"/>
    <w:rsid w:val="00727F7F"/>
    <w:rsid w:val="007300C9"/>
    <w:rsid w:val="00730A9C"/>
    <w:rsid w:val="007317D2"/>
    <w:rsid w:val="007344DF"/>
    <w:rsid w:val="0073476B"/>
    <w:rsid w:val="007347E9"/>
    <w:rsid w:val="00734E5E"/>
    <w:rsid w:val="00735484"/>
    <w:rsid w:val="00735F21"/>
    <w:rsid w:val="00735FB6"/>
    <w:rsid w:val="00741116"/>
    <w:rsid w:val="00742C46"/>
    <w:rsid w:val="00743FF4"/>
    <w:rsid w:val="007444C0"/>
    <w:rsid w:val="00744BF0"/>
    <w:rsid w:val="007469FD"/>
    <w:rsid w:val="00752CA2"/>
    <w:rsid w:val="00752F35"/>
    <w:rsid w:val="00753199"/>
    <w:rsid w:val="00753237"/>
    <w:rsid w:val="007532B5"/>
    <w:rsid w:val="0075620D"/>
    <w:rsid w:val="0075630E"/>
    <w:rsid w:val="007563E6"/>
    <w:rsid w:val="00756B70"/>
    <w:rsid w:val="00760A58"/>
    <w:rsid w:val="00760E5D"/>
    <w:rsid w:val="00760F9A"/>
    <w:rsid w:val="00761650"/>
    <w:rsid w:val="00761B29"/>
    <w:rsid w:val="00765484"/>
    <w:rsid w:val="0076556B"/>
    <w:rsid w:val="00767046"/>
    <w:rsid w:val="00767196"/>
    <w:rsid w:val="00767B24"/>
    <w:rsid w:val="00767F30"/>
    <w:rsid w:val="007706FF"/>
    <w:rsid w:val="007712A1"/>
    <w:rsid w:val="007717E4"/>
    <w:rsid w:val="00771F62"/>
    <w:rsid w:val="007721E4"/>
    <w:rsid w:val="0077299B"/>
    <w:rsid w:val="007738A0"/>
    <w:rsid w:val="0077449D"/>
    <w:rsid w:val="00774769"/>
    <w:rsid w:val="00776B33"/>
    <w:rsid w:val="00776CBE"/>
    <w:rsid w:val="0077702D"/>
    <w:rsid w:val="00777A80"/>
    <w:rsid w:val="00777AE8"/>
    <w:rsid w:val="00777F4A"/>
    <w:rsid w:val="0078107E"/>
    <w:rsid w:val="00781C07"/>
    <w:rsid w:val="007843B5"/>
    <w:rsid w:val="007848B4"/>
    <w:rsid w:val="00784B10"/>
    <w:rsid w:val="00785CA7"/>
    <w:rsid w:val="00786136"/>
    <w:rsid w:val="00790FF2"/>
    <w:rsid w:val="00792125"/>
    <w:rsid w:val="0079359D"/>
    <w:rsid w:val="00796EE5"/>
    <w:rsid w:val="007A20C4"/>
    <w:rsid w:val="007A287B"/>
    <w:rsid w:val="007A477E"/>
    <w:rsid w:val="007A4D8D"/>
    <w:rsid w:val="007A612E"/>
    <w:rsid w:val="007A6B14"/>
    <w:rsid w:val="007A70F5"/>
    <w:rsid w:val="007A7159"/>
    <w:rsid w:val="007A768E"/>
    <w:rsid w:val="007A7903"/>
    <w:rsid w:val="007B3E0B"/>
    <w:rsid w:val="007B4B50"/>
    <w:rsid w:val="007C0BB3"/>
    <w:rsid w:val="007C1292"/>
    <w:rsid w:val="007C1951"/>
    <w:rsid w:val="007C1E13"/>
    <w:rsid w:val="007C2ACF"/>
    <w:rsid w:val="007C30C1"/>
    <w:rsid w:val="007C3531"/>
    <w:rsid w:val="007C6841"/>
    <w:rsid w:val="007C68D7"/>
    <w:rsid w:val="007C6923"/>
    <w:rsid w:val="007D360D"/>
    <w:rsid w:val="007D3665"/>
    <w:rsid w:val="007D4889"/>
    <w:rsid w:val="007D6949"/>
    <w:rsid w:val="007D6C3F"/>
    <w:rsid w:val="007D72A9"/>
    <w:rsid w:val="007E07D2"/>
    <w:rsid w:val="007E0D70"/>
    <w:rsid w:val="007E0DF7"/>
    <w:rsid w:val="007E1950"/>
    <w:rsid w:val="007E24A0"/>
    <w:rsid w:val="007E3119"/>
    <w:rsid w:val="007E3454"/>
    <w:rsid w:val="007E38D3"/>
    <w:rsid w:val="007E4536"/>
    <w:rsid w:val="007E5C8A"/>
    <w:rsid w:val="007E6FCE"/>
    <w:rsid w:val="007F08A9"/>
    <w:rsid w:val="007F17B0"/>
    <w:rsid w:val="007F283F"/>
    <w:rsid w:val="007F3EAB"/>
    <w:rsid w:val="007F6813"/>
    <w:rsid w:val="00800C12"/>
    <w:rsid w:val="00800F46"/>
    <w:rsid w:val="00803093"/>
    <w:rsid w:val="00803E98"/>
    <w:rsid w:val="0080461F"/>
    <w:rsid w:val="00805D32"/>
    <w:rsid w:val="00807BA2"/>
    <w:rsid w:val="00810407"/>
    <w:rsid w:val="008118B4"/>
    <w:rsid w:val="0081211E"/>
    <w:rsid w:val="00812277"/>
    <w:rsid w:val="00812AAB"/>
    <w:rsid w:val="00812B1A"/>
    <w:rsid w:val="00813E5C"/>
    <w:rsid w:val="0081401A"/>
    <w:rsid w:val="0081618A"/>
    <w:rsid w:val="00816288"/>
    <w:rsid w:val="0081686E"/>
    <w:rsid w:val="0082015E"/>
    <w:rsid w:val="00822E53"/>
    <w:rsid w:val="00823A4C"/>
    <w:rsid w:val="0082432D"/>
    <w:rsid w:val="00826B60"/>
    <w:rsid w:val="00826C67"/>
    <w:rsid w:val="00827C4B"/>
    <w:rsid w:val="0083030D"/>
    <w:rsid w:val="008305EA"/>
    <w:rsid w:val="00832FEF"/>
    <w:rsid w:val="00834C27"/>
    <w:rsid w:val="008351A3"/>
    <w:rsid w:val="00835B4E"/>
    <w:rsid w:val="00843BDE"/>
    <w:rsid w:val="008452A0"/>
    <w:rsid w:val="00845B7D"/>
    <w:rsid w:val="00845F7E"/>
    <w:rsid w:val="00846477"/>
    <w:rsid w:val="00846EF5"/>
    <w:rsid w:val="008473AF"/>
    <w:rsid w:val="00851C6B"/>
    <w:rsid w:val="00851CF1"/>
    <w:rsid w:val="00853615"/>
    <w:rsid w:val="00853C1D"/>
    <w:rsid w:val="00856E86"/>
    <w:rsid w:val="008577CC"/>
    <w:rsid w:val="0086045C"/>
    <w:rsid w:val="00861C67"/>
    <w:rsid w:val="00863DC4"/>
    <w:rsid w:val="008649CC"/>
    <w:rsid w:val="00864EDB"/>
    <w:rsid w:val="008656C5"/>
    <w:rsid w:val="00865974"/>
    <w:rsid w:val="00865A5F"/>
    <w:rsid w:val="0086670B"/>
    <w:rsid w:val="008667F2"/>
    <w:rsid w:val="00866E7E"/>
    <w:rsid w:val="00867981"/>
    <w:rsid w:val="00870367"/>
    <w:rsid w:val="008708FE"/>
    <w:rsid w:val="008709D6"/>
    <w:rsid w:val="00871619"/>
    <w:rsid w:val="00872822"/>
    <w:rsid w:val="00873366"/>
    <w:rsid w:val="00873A8D"/>
    <w:rsid w:val="00874B6F"/>
    <w:rsid w:val="00876CCA"/>
    <w:rsid w:val="00876F9C"/>
    <w:rsid w:val="00876FAC"/>
    <w:rsid w:val="00880700"/>
    <w:rsid w:val="008813CF"/>
    <w:rsid w:val="0088229B"/>
    <w:rsid w:val="00882A0E"/>
    <w:rsid w:val="00884AF2"/>
    <w:rsid w:val="00885469"/>
    <w:rsid w:val="00885973"/>
    <w:rsid w:val="008861B7"/>
    <w:rsid w:val="008907BB"/>
    <w:rsid w:val="00892B66"/>
    <w:rsid w:val="008935E1"/>
    <w:rsid w:val="008977D3"/>
    <w:rsid w:val="00897E2F"/>
    <w:rsid w:val="008A04B9"/>
    <w:rsid w:val="008A22F1"/>
    <w:rsid w:val="008A2879"/>
    <w:rsid w:val="008A424A"/>
    <w:rsid w:val="008A4E99"/>
    <w:rsid w:val="008A5714"/>
    <w:rsid w:val="008A5987"/>
    <w:rsid w:val="008A6764"/>
    <w:rsid w:val="008A7F78"/>
    <w:rsid w:val="008B021F"/>
    <w:rsid w:val="008B0939"/>
    <w:rsid w:val="008B2641"/>
    <w:rsid w:val="008B38AC"/>
    <w:rsid w:val="008B5687"/>
    <w:rsid w:val="008B6408"/>
    <w:rsid w:val="008C0F2A"/>
    <w:rsid w:val="008C13AB"/>
    <w:rsid w:val="008C1672"/>
    <w:rsid w:val="008C1B21"/>
    <w:rsid w:val="008C1B74"/>
    <w:rsid w:val="008C3C51"/>
    <w:rsid w:val="008C4540"/>
    <w:rsid w:val="008C4F73"/>
    <w:rsid w:val="008C652E"/>
    <w:rsid w:val="008C6A18"/>
    <w:rsid w:val="008C792F"/>
    <w:rsid w:val="008D07D2"/>
    <w:rsid w:val="008D145E"/>
    <w:rsid w:val="008D22FF"/>
    <w:rsid w:val="008D2C31"/>
    <w:rsid w:val="008D435F"/>
    <w:rsid w:val="008D4A14"/>
    <w:rsid w:val="008D5C6C"/>
    <w:rsid w:val="008D6324"/>
    <w:rsid w:val="008D6AF2"/>
    <w:rsid w:val="008D778A"/>
    <w:rsid w:val="008E118F"/>
    <w:rsid w:val="008E1CCA"/>
    <w:rsid w:val="008E3AE8"/>
    <w:rsid w:val="008E695F"/>
    <w:rsid w:val="008E78A0"/>
    <w:rsid w:val="008F35C2"/>
    <w:rsid w:val="008F3BD6"/>
    <w:rsid w:val="008F3E36"/>
    <w:rsid w:val="008F419C"/>
    <w:rsid w:val="008F6863"/>
    <w:rsid w:val="009000B3"/>
    <w:rsid w:val="0090182A"/>
    <w:rsid w:val="00901D0A"/>
    <w:rsid w:val="00902E4E"/>
    <w:rsid w:val="00904B93"/>
    <w:rsid w:val="00905321"/>
    <w:rsid w:val="00905AC1"/>
    <w:rsid w:val="00906472"/>
    <w:rsid w:val="00907E85"/>
    <w:rsid w:val="00910735"/>
    <w:rsid w:val="00911495"/>
    <w:rsid w:val="00912070"/>
    <w:rsid w:val="0091320F"/>
    <w:rsid w:val="009142F4"/>
    <w:rsid w:val="009145EF"/>
    <w:rsid w:val="0091526F"/>
    <w:rsid w:val="0091608D"/>
    <w:rsid w:val="00920750"/>
    <w:rsid w:val="00921A6B"/>
    <w:rsid w:val="0092324A"/>
    <w:rsid w:val="00923293"/>
    <w:rsid w:val="00923D06"/>
    <w:rsid w:val="00924630"/>
    <w:rsid w:val="009246BA"/>
    <w:rsid w:val="00924725"/>
    <w:rsid w:val="00925023"/>
    <w:rsid w:val="00925BA7"/>
    <w:rsid w:val="0092679A"/>
    <w:rsid w:val="009267BD"/>
    <w:rsid w:val="00927492"/>
    <w:rsid w:val="009274EF"/>
    <w:rsid w:val="0093187B"/>
    <w:rsid w:val="00932887"/>
    <w:rsid w:val="00933125"/>
    <w:rsid w:val="0093636F"/>
    <w:rsid w:val="00936E27"/>
    <w:rsid w:val="009372C5"/>
    <w:rsid w:val="009376F3"/>
    <w:rsid w:val="00937E8B"/>
    <w:rsid w:val="00937F75"/>
    <w:rsid w:val="00940691"/>
    <w:rsid w:val="009407A7"/>
    <w:rsid w:val="00940B7C"/>
    <w:rsid w:val="00942C9E"/>
    <w:rsid w:val="0094313F"/>
    <w:rsid w:val="00943782"/>
    <w:rsid w:val="00944987"/>
    <w:rsid w:val="00946893"/>
    <w:rsid w:val="00947F92"/>
    <w:rsid w:val="0095135A"/>
    <w:rsid w:val="009517A7"/>
    <w:rsid w:val="00952675"/>
    <w:rsid w:val="00953355"/>
    <w:rsid w:val="00953F6B"/>
    <w:rsid w:val="009577DA"/>
    <w:rsid w:val="009578C3"/>
    <w:rsid w:val="0096079E"/>
    <w:rsid w:val="009616B7"/>
    <w:rsid w:val="0096443F"/>
    <w:rsid w:val="00964466"/>
    <w:rsid w:val="00964C3D"/>
    <w:rsid w:val="00964E00"/>
    <w:rsid w:val="00965F4E"/>
    <w:rsid w:val="00967212"/>
    <w:rsid w:val="00967357"/>
    <w:rsid w:val="00967503"/>
    <w:rsid w:val="0097197E"/>
    <w:rsid w:val="00971BDB"/>
    <w:rsid w:val="00973776"/>
    <w:rsid w:val="009737E1"/>
    <w:rsid w:val="009743DF"/>
    <w:rsid w:val="00975008"/>
    <w:rsid w:val="00975D1A"/>
    <w:rsid w:val="00975EA9"/>
    <w:rsid w:val="009770C6"/>
    <w:rsid w:val="00980114"/>
    <w:rsid w:val="00980F12"/>
    <w:rsid w:val="00981752"/>
    <w:rsid w:val="0098233C"/>
    <w:rsid w:val="009823F4"/>
    <w:rsid w:val="00984CAE"/>
    <w:rsid w:val="00984E4F"/>
    <w:rsid w:val="00985AA2"/>
    <w:rsid w:val="00990FC4"/>
    <w:rsid w:val="0099167A"/>
    <w:rsid w:val="00991880"/>
    <w:rsid w:val="00991ECD"/>
    <w:rsid w:val="00992791"/>
    <w:rsid w:val="00992C26"/>
    <w:rsid w:val="00993608"/>
    <w:rsid w:val="009938AC"/>
    <w:rsid w:val="00994508"/>
    <w:rsid w:val="00994850"/>
    <w:rsid w:val="00994F65"/>
    <w:rsid w:val="00994FB7"/>
    <w:rsid w:val="009956BF"/>
    <w:rsid w:val="00996C14"/>
    <w:rsid w:val="00996DB6"/>
    <w:rsid w:val="00996E2D"/>
    <w:rsid w:val="00997519"/>
    <w:rsid w:val="0099782C"/>
    <w:rsid w:val="00997D12"/>
    <w:rsid w:val="009A09DF"/>
    <w:rsid w:val="009A17C9"/>
    <w:rsid w:val="009A2005"/>
    <w:rsid w:val="009A22DA"/>
    <w:rsid w:val="009A29B6"/>
    <w:rsid w:val="009A3249"/>
    <w:rsid w:val="009A4AC4"/>
    <w:rsid w:val="009A6ABA"/>
    <w:rsid w:val="009A6FD4"/>
    <w:rsid w:val="009A7CE8"/>
    <w:rsid w:val="009B03A4"/>
    <w:rsid w:val="009B08F6"/>
    <w:rsid w:val="009B354F"/>
    <w:rsid w:val="009B4EAC"/>
    <w:rsid w:val="009B4F28"/>
    <w:rsid w:val="009B6D1A"/>
    <w:rsid w:val="009B71B7"/>
    <w:rsid w:val="009C04AB"/>
    <w:rsid w:val="009C1622"/>
    <w:rsid w:val="009C2134"/>
    <w:rsid w:val="009C29CF"/>
    <w:rsid w:val="009C3A26"/>
    <w:rsid w:val="009C3B5C"/>
    <w:rsid w:val="009C54B7"/>
    <w:rsid w:val="009C730E"/>
    <w:rsid w:val="009D033E"/>
    <w:rsid w:val="009D11CA"/>
    <w:rsid w:val="009D1E0F"/>
    <w:rsid w:val="009D2143"/>
    <w:rsid w:val="009D2751"/>
    <w:rsid w:val="009D4C3F"/>
    <w:rsid w:val="009D5C5D"/>
    <w:rsid w:val="009D5D17"/>
    <w:rsid w:val="009D7E08"/>
    <w:rsid w:val="009E0ACE"/>
    <w:rsid w:val="009E11E4"/>
    <w:rsid w:val="009E1A4B"/>
    <w:rsid w:val="009E1B25"/>
    <w:rsid w:val="009E22BC"/>
    <w:rsid w:val="009E29D2"/>
    <w:rsid w:val="009E2BDD"/>
    <w:rsid w:val="009E2DCA"/>
    <w:rsid w:val="009E35DC"/>
    <w:rsid w:val="009E3C91"/>
    <w:rsid w:val="009E3EEB"/>
    <w:rsid w:val="009E549E"/>
    <w:rsid w:val="009E5601"/>
    <w:rsid w:val="009E65A5"/>
    <w:rsid w:val="009E6AFF"/>
    <w:rsid w:val="009E77F1"/>
    <w:rsid w:val="009E7AF6"/>
    <w:rsid w:val="009F01CD"/>
    <w:rsid w:val="009F2B4A"/>
    <w:rsid w:val="009F3538"/>
    <w:rsid w:val="009F3905"/>
    <w:rsid w:val="009F512D"/>
    <w:rsid w:val="009F5BE1"/>
    <w:rsid w:val="009F64F4"/>
    <w:rsid w:val="009F72B2"/>
    <w:rsid w:val="009F78AF"/>
    <w:rsid w:val="00A006BA"/>
    <w:rsid w:val="00A00AD0"/>
    <w:rsid w:val="00A02266"/>
    <w:rsid w:val="00A03585"/>
    <w:rsid w:val="00A03F1D"/>
    <w:rsid w:val="00A048DD"/>
    <w:rsid w:val="00A04FEB"/>
    <w:rsid w:val="00A050DD"/>
    <w:rsid w:val="00A05824"/>
    <w:rsid w:val="00A065C3"/>
    <w:rsid w:val="00A07E34"/>
    <w:rsid w:val="00A10388"/>
    <w:rsid w:val="00A110CA"/>
    <w:rsid w:val="00A11E1B"/>
    <w:rsid w:val="00A1375F"/>
    <w:rsid w:val="00A15DCF"/>
    <w:rsid w:val="00A1609A"/>
    <w:rsid w:val="00A165BA"/>
    <w:rsid w:val="00A16D5D"/>
    <w:rsid w:val="00A17B09"/>
    <w:rsid w:val="00A209AB"/>
    <w:rsid w:val="00A20D1F"/>
    <w:rsid w:val="00A21CCC"/>
    <w:rsid w:val="00A22B03"/>
    <w:rsid w:val="00A23E6E"/>
    <w:rsid w:val="00A24227"/>
    <w:rsid w:val="00A24C21"/>
    <w:rsid w:val="00A25AF9"/>
    <w:rsid w:val="00A2617C"/>
    <w:rsid w:val="00A2655E"/>
    <w:rsid w:val="00A26778"/>
    <w:rsid w:val="00A30111"/>
    <w:rsid w:val="00A30A89"/>
    <w:rsid w:val="00A32737"/>
    <w:rsid w:val="00A32FCB"/>
    <w:rsid w:val="00A34125"/>
    <w:rsid w:val="00A350ED"/>
    <w:rsid w:val="00A352B0"/>
    <w:rsid w:val="00A358B0"/>
    <w:rsid w:val="00A370CD"/>
    <w:rsid w:val="00A4015E"/>
    <w:rsid w:val="00A4187F"/>
    <w:rsid w:val="00A42231"/>
    <w:rsid w:val="00A42B48"/>
    <w:rsid w:val="00A42DFF"/>
    <w:rsid w:val="00A42F59"/>
    <w:rsid w:val="00A43364"/>
    <w:rsid w:val="00A437D3"/>
    <w:rsid w:val="00A43800"/>
    <w:rsid w:val="00A44D88"/>
    <w:rsid w:val="00A45141"/>
    <w:rsid w:val="00A4621D"/>
    <w:rsid w:val="00A46F70"/>
    <w:rsid w:val="00A4741C"/>
    <w:rsid w:val="00A4791F"/>
    <w:rsid w:val="00A50521"/>
    <w:rsid w:val="00A50DED"/>
    <w:rsid w:val="00A52377"/>
    <w:rsid w:val="00A53676"/>
    <w:rsid w:val="00A53874"/>
    <w:rsid w:val="00A544AB"/>
    <w:rsid w:val="00A54710"/>
    <w:rsid w:val="00A54CE3"/>
    <w:rsid w:val="00A55274"/>
    <w:rsid w:val="00A56867"/>
    <w:rsid w:val="00A569F4"/>
    <w:rsid w:val="00A625C1"/>
    <w:rsid w:val="00A6283C"/>
    <w:rsid w:val="00A62BE6"/>
    <w:rsid w:val="00A62DEC"/>
    <w:rsid w:val="00A62E14"/>
    <w:rsid w:val="00A63882"/>
    <w:rsid w:val="00A63996"/>
    <w:rsid w:val="00A640AD"/>
    <w:rsid w:val="00A659D7"/>
    <w:rsid w:val="00A66AD4"/>
    <w:rsid w:val="00A67FA5"/>
    <w:rsid w:val="00A712BC"/>
    <w:rsid w:val="00A75923"/>
    <w:rsid w:val="00A75D0F"/>
    <w:rsid w:val="00A76B56"/>
    <w:rsid w:val="00A76C2D"/>
    <w:rsid w:val="00A77701"/>
    <w:rsid w:val="00A80F5B"/>
    <w:rsid w:val="00A8188E"/>
    <w:rsid w:val="00A81EB1"/>
    <w:rsid w:val="00A82150"/>
    <w:rsid w:val="00A82521"/>
    <w:rsid w:val="00A829AA"/>
    <w:rsid w:val="00A82B73"/>
    <w:rsid w:val="00A83217"/>
    <w:rsid w:val="00A83ABE"/>
    <w:rsid w:val="00A85056"/>
    <w:rsid w:val="00A86787"/>
    <w:rsid w:val="00A86B50"/>
    <w:rsid w:val="00A87A67"/>
    <w:rsid w:val="00A93902"/>
    <w:rsid w:val="00A94558"/>
    <w:rsid w:val="00A96D73"/>
    <w:rsid w:val="00A97EED"/>
    <w:rsid w:val="00AA03D7"/>
    <w:rsid w:val="00AA1618"/>
    <w:rsid w:val="00AA1877"/>
    <w:rsid w:val="00AA211E"/>
    <w:rsid w:val="00AA26D9"/>
    <w:rsid w:val="00AA2A9C"/>
    <w:rsid w:val="00AA2EF2"/>
    <w:rsid w:val="00AA410A"/>
    <w:rsid w:val="00AA4F1A"/>
    <w:rsid w:val="00AA5CDC"/>
    <w:rsid w:val="00AA61C1"/>
    <w:rsid w:val="00AA642A"/>
    <w:rsid w:val="00AB36F9"/>
    <w:rsid w:val="00AB3996"/>
    <w:rsid w:val="00AB3CF5"/>
    <w:rsid w:val="00AB506F"/>
    <w:rsid w:val="00AB5CA6"/>
    <w:rsid w:val="00AB60A6"/>
    <w:rsid w:val="00AB6B3D"/>
    <w:rsid w:val="00AC09B3"/>
    <w:rsid w:val="00AC1739"/>
    <w:rsid w:val="00AC490E"/>
    <w:rsid w:val="00AC5554"/>
    <w:rsid w:val="00AC579C"/>
    <w:rsid w:val="00AC6ADE"/>
    <w:rsid w:val="00AD128D"/>
    <w:rsid w:val="00AD20B3"/>
    <w:rsid w:val="00AD4207"/>
    <w:rsid w:val="00AD4446"/>
    <w:rsid w:val="00AD650B"/>
    <w:rsid w:val="00AD7B15"/>
    <w:rsid w:val="00AD7CF1"/>
    <w:rsid w:val="00AE0614"/>
    <w:rsid w:val="00AE061F"/>
    <w:rsid w:val="00AE11F4"/>
    <w:rsid w:val="00AE127B"/>
    <w:rsid w:val="00AE1886"/>
    <w:rsid w:val="00AE2365"/>
    <w:rsid w:val="00AE484C"/>
    <w:rsid w:val="00AE4E06"/>
    <w:rsid w:val="00AE56E0"/>
    <w:rsid w:val="00AE6648"/>
    <w:rsid w:val="00AF024D"/>
    <w:rsid w:val="00AF2CE4"/>
    <w:rsid w:val="00AF2D72"/>
    <w:rsid w:val="00AF335B"/>
    <w:rsid w:val="00AF39A3"/>
    <w:rsid w:val="00AF483B"/>
    <w:rsid w:val="00AF485E"/>
    <w:rsid w:val="00AF5817"/>
    <w:rsid w:val="00AF7DDB"/>
    <w:rsid w:val="00B000D1"/>
    <w:rsid w:val="00B00DB4"/>
    <w:rsid w:val="00B012AD"/>
    <w:rsid w:val="00B025B9"/>
    <w:rsid w:val="00B033FC"/>
    <w:rsid w:val="00B0359E"/>
    <w:rsid w:val="00B038AC"/>
    <w:rsid w:val="00B039EB"/>
    <w:rsid w:val="00B042A9"/>
    <w:rsid w:val="00B04384"/>
    <w:rsid w:val="00B04AFE"/>
    <w:rsid w:val="00B05B0D"/>
    <w:rsid w:val="00B061CB"/>
    <w:rsid w:val="00B1073C"/>
    <w:rsid w:val="00B11817"/>
    <w:rsid w:val="00B1212E"/>
    <w:rsid w:val="00B1238C"/>
    <w:rsid w:val="00B13C07"/>
    <w:rsid w:val="00B154FA"/>
    <w:rsid w:val="00B1563E"/>
    <w:rsid w:val="00B16059"/>
    <w:rsid w:val="00B17B95"/>
    <w:rsid w:val="00B21B10"/>
    <w:rsid w:val="00B2200B"/>
    <w:rsid w:val="00B225A3"/>
    <w:rsid w:val="00B25DCA"/>
    <w:rsid w:val="00B264DC"/>
    <w:rsid w:val="00B27B10"/>
    <w:rsid w:val="00B27BBB"/>
    <w:rsid w:val="00B30EA5"/>
    <w:rsid w:val="00B31119"/>
    <w:rsid w:val="00B31E13"/>
    <w:rsid w:val="00B325E6"/>
    <w:rsid w:val="00B33953"/>
    <w:rsid w:val="00B40FE9"/>
    <w:rsid w:val="00B41942"/>
    <w:rsid w:val="00B425CB"/>
    <w:rsid w:val="00B43C4B"/>
    <w:rsid w:val="00B43E0D"/>
    <w:rsid w:val="00B44F00"/>
    <w:rsid w:val="00B45E78"/>
    <w:rsid w:val="00B46791"/>
    <w:rsid w:val="00B4699D"/>
    <w:rsid w:val="00B46FCD"/>
    <w:rsid w:val="00B52288"/>
    <w:rsid w:val="00B54085"/>
    <w:rsid w:val="00B54643"/>
    <w:rsid w:val="00B54B31"/>
    <w:rsid w:val="00B55A09"/>
    <w:rsid w:val="00B55B24"/>
    <w:rsid w:val="00B56CF5"/>
    <w:rsid w:val="00B6096B"/>
    <w:rsid w:val="00B60A1E"/>
    <w:rsid w:val="00B60A6D"/>
    <w:rsid w:val="00B621A7"/>
    <w:rsid w:val="00B6439F"/>
    <w:rsid w:val="00B64755"/>
    <w:rsid w:val="00B679D2"/>
    <w:rsid w:val="00B67AFE"/>
    <w:rsid w:val="00B67EC5"/>
    <w:rsid w:val="00B7174B"/>
    <w:rsid w:val="00B71E12"/>
    <w:rsid w:val="00B72588"/>
    <w:rsid w:val="00B72ED2"/>
    <w:rsid w:val="00B73AC2"/>
    <w:rsid w:val="00B7417B"/>
    <w:rsid w:val="00B742BD"/>
    <w:rsid w:val="00B74887"/>
    <w:rsid w:val="00B75125"/>
    <w:rsid w:val="00B7686B"/>
    <w:rsid w:val="00B76B63"/>
    <w:rsid w:val="00B80C16"/>
    <w:rsid w:val="00B81E5A"/>
    <w:rsid w:val="00B82C1C"/>
    <w:rsid w:val="00B839F2"/>
    <w:rsid w:val="00B83B79"/>
    <w:rsid w:val="00B84211"/>
    <w:rsid w:val="00B8630D"/>
    <w:rsid w:val="00B87BFB"/>
    <w:rsid w:val="00B91BEA"/>
    <w:rsid w:val="00B9377A"/>
    <w:rsid w:val="00B94077"/>
    <w:rsid w:val="00B940AE"/>
    <w:rsid w:val="00B94D04"/>
    <w:rsid w:val="00B95A11"/>
    <w:rsid w:val="00B96D3F"/>
    <w:rsid w:val="00B97111"/>
    <w:rsid w:val="00B971B3"/>
    <w:rsid w:val="00BA0C15"/>
    <w:rsid w:val="00BA0C89"/>
    <w:rsid w:val="00BA177E"/>
    <w:rsid w:val="00BA2512"/>
    <w:rsid w:val="00BA3362"/>
    <w:rsid w:val="00BA607E"/>
    <w:rsid w:val="00BA75B4"/>
    <w:rsid w:val="00BB0049"/>
    <w:rsid w:val="00BB1618"/>
    <w:rsid w:val="00BB20F8"/>
    <w:rsid w:val="00BB257A"/>
    <w:rsid w:val="00BB25B4"/>
    <w:rsid w:val="00BB2D5C"/>
    <w:rsid w:val="00BB47F2"/>
    <w:rsid w:val="00BB50ED"/>
    <w:rsid w:val="00BB6C34"/>
    <w:rsid w:val="00BB79F0"/>
    <w:rsid w:val="00BB7A4D"/>
    <w:rsid w:val="00BB7A6E"/>
    <w:rsid w:val="00BB7BC6"/>
    <w:rsid w:val="00BC0F7B"/>
    <w:rsid w:val="00BC158A"/>
    <w:rsid w:val="00BC1E31"/>
    <w:rsid w:val="00BC1F12"/>
    <w:rsid w:val="00BC40FD"/>
    <w:rsid w:val="00BC411C"/>
    <w:rsid w:val="00BC5393"/>
    <w:rsid w:val="00BC57CD"/>
    <w:rsid w:val="00BC57FE"/>
    <w:rsid w:val="00BC6DF7"/>
    <w:rsid w:val="00BC77C3"/>
    <w:rsid w:val="00BC7997"/>
    <w:rsid w:val="00BD0EAB"/>
    <w:rsid w:val="00BD2094"/>
    <w:rsid w:val="00BD2291"/>
    <w:rsid w:val="00BD2646"/>
    <w:rsid w:val="00BD368B"/>
    <w:rsid w:val="00BD501D"/>
    <w:rsid w:val="00BD55A4"/>
    <w:rsid w:val="00BD5B2D"/>
    <w:rsid w:val="00BD69C9"/>
    <w:rsid w:val="00BD7072"/>
    <w:rsid w:val="00BD70AA"/>
    <w:rsid w:val="00BD7675"/>
    <w:rsid w:val="00BD7846"/>
    <w:rsid w:val="00BE00DA"/>
    <w:rsid w:val="00BE07F4"/>
    <w:rsid w:val="00BE1666"/>
    <w:rsid w:val="00BE1DE2"/>
    <w:rsid w:val="00BE2180"/>
    <w:rsid w:val="00BE2686"/>
    <w:rsid w:val="00BE2830"/>
    <w:rsid w:val="00BE3B20"/>
    <w:rsid w:val="00BE48CA"/>
    <w:rsid w:val="00BE52E6"/>
    <w:rsid w:val="00BF061C"/>
    <w:rsid w:val="00BF223C"/>
    <w:rsid w:val="00BF2504"/>
    <w:rsid w:val="00BF63F8"/>
    <w:rsid w:val="00BF6C5D"/>
    <w:rsid w:val="00C00F17"/>
    <w:rsid w:val="00C00FBA"/>
    <w:rsid w:val="00C02EA5"/>
    <w:rsid w:val="00C03578"/>
    <w:rsid w:val="00C03B35"/>
    <w:rsid w:val="00C04206"/>
    <w:rsid w:val="00C0669C"/>
    <w:rsid w:val="00C06C5C"/>
    <w:rsid w:val="00C07FA3"/>
    <w:rsid w:val="00C1012B"/>
    <w:rsid w:val="00C1018F"/>
    <w:rsid w:val="00C117DD"/>
    <w:rsid w:val="00C11A04"/>
    <w:rsid w:val="00C125FF"/>
    <w:rsid w:val="00C13A40"/>
    <w:rsid w:val="00C1433E"/>
    <w:rsid w:val="00C150D9"/>
    <w:rsid w:val="00C15DB8"/>
    <w:rsid w:val="00C1693C"/>
    <w:rsid w:val="00C169A2"/>
    <w:rsid w:val="00C177F8"/>
    <w:rsid w:val="00C20AED"/>
    <w:rsid w:val="00C20FED"/>
    <w:rsid w:val="00C21B42"/>
    <w:rsid w:val="00C2300E"/>
    <w:rsid w:val="00C24CB6"/>
    <w:rsid w:val="00C24CC6"/>
    <w:rsid w:val="00C26566"/>
    <w:rsid w:val="00C26DB4"/>
    <w:rsid w:val="00C27A84"/>
    <w:rsid w:val="00C27AED"/>
    <w:rsid w:val="00C30738"/>
    <w:rsid w:val="00C31763"/>
    <w:rsid w:val="00C32B59"/>
    <w:rsid w:val="00C34D19"/>
    <w:rsid w:val="00C40605"/>
    <w:rsid w:val="00C41465"/>
    <w:rsid w:val="00C41CC8"/>
    <w:rsid w:val="00C41F77"/>
    <w:rsid w:val="00C43524"/>
    <w:rsid w:val="00C441E0"/>
    <w:rsid w:val="00C459B5"/>
    <w:rsid w:val="00C47281"/>
    <w:rsid w:val="00C47A0B"/>
    <w:rsid w:val="00C500E1"/>
    <w:rsid w:val="00C5184A"/>
    <w:rsid w:val="00C5222E"/>
    <w:rsid w:val="00C525C7"/>
    <w:rsid w:val="00C54666"/>
    <w:rsid w:val="00C55186"/>
    <w:rsid w:val="00C553E1"/>
    <w:rsid w:val="00C55668"/>
    <w:rsid w:val="00C56663"/>
    <w:rsid w:val="00C60596"/>
    <w:rsid w:val="00C605A3"/>
    <w:rsid w:val="00C6105A"/>
    <w:rsid w:val="00C631C5"/>
    <w:rsid w:val="00C64733"/>
    <w:rsid w:val="00C6492C"/>
    <w:rsid w:val="00C65609"/>
    <w:rsid w:val="00C65D2A"/>
    <w:rsid w:val="00C66589"/>
    <w:rsid w:val="00C66780"/>
    <w:rsid w:val="00C66D0B"/>
    <w:rsid w:val="00C67934"/>
    <w:rsid w:val="00C7013A"/>
    <w:rsid w:val="00C70F69"/>
    <w:rsid w:val="00C72223"/>
    <w:rsid w:val="00C72DFD"/>
    <w:rsid w:val="00C73CFC"/>
    <w:rsid w:val="00C742BA"/>
    <w:rsid w:val="00C74B38"/>
    <w:rsid w:val="00C7534F"/>
    <w:rsid w:val="00C7561D"/>
    <w:rsid w:val="00C77452"/>
    <w:rsid w:val="00C77CE9"/>
    <w:rsid w:val="00C8020A"/>
    <w:rsid w:val="00C81911"/>
    <w:rsid w:val="00C8215B"/>
    <w:rsid w:val="00C84189"/>
    <w:rsid w:val="00C85A54"/>
    <w:rsid w:val="00C85C98"/>
    <w:rsid w:val="00C86014"/>
    <w:rsid w:val="00C909B6"/>
    <w:rsid w:val="00C9438D"/>
    <w:rsid w:val="00C94E88"/>
    <w:rsid w:val="00C96482"/>
    <w:rsid w:val="00CA09F2"/>
    <w:rsid w:val="00CA0E28"/>
    <w:rsid w:val="00CA14E8"/>
    <w:rsid w:val="00CA1ED0"/>
    <w:rsid w:val="00CA27DD"/>
    <w:rsid w:val="00CA2E8D"/>
    <w:rsid w:val="00CA2F92"/>
    <w:rsid w:val="00CA3F52"/>
    <w:rsid w:val="00CA491A"/>
    <w:rsid w:val="00CA519D"/>
    <w:rsid w:val="00CA6717"/>
    <w:rsid w:val="00CA6EA5"/>
    <w:rsid w:val="00CA7281"/>
    <w:rsid w:val="00CA74C6"/>
    <w:rsid w:val="00CA7EEA"/>
    <w:rsid w:val="00CB0281"/>
    <w:rsid w:val="00CB0B1E"/>
    <w:rsid w:val="00CB0D7B"/>
    <w:rsid w:val="00CB21C8"/>
    <w:rsid w:val="00CB2E6B"/>
    <w:rsid w:val="00CB4C57"/>
    <w:rsid w:val="00CB4ED8"/>
    <w:rsid w:val="00CB61EA"/>
    <w:rsid w:val="00CB64F0"/>
    <w:rsid w:val="00CB65C9"/>
    <w:rsid w:val="00CB7C99"/>
    <w:rsid w:val="00CC0392"/>
    <w:rsid w:val="00CC1FE0"/>
    <w:rsid w:val="00CC212E"/>
    <w:rsid w:val="00CC37AD"/>
    <w:rsid w:val="00CC4926"/>
    <w:rsid w:val="00CC4FBA"/>
    <w:rsid w:val="00CC5040"/>
    <w:rsid w:val="00CC59E1"/>
    <w:rsid w:val="00CD04AA"/>
    <w:rsid w:val="00CD0E30"/>
    <w:rsid w:val="00CD1285"/>
    <w:rsid w:val="00CD1967"/>
    <w:rsid w:val="00CD2562"/>
    <w:rsid w:val="00CD29F2"/>
    <w:rsid w:val="00CD3E90"/>
    <w:rsid w:val="00CD3F2A"/>
    <w:rsid w:val="00CD460D"/>
    <w:rsid w:val="00CD6313"/>
    <w:rsid w:val="00CE0260"/>
    <w:rsid w:val="00CE2544"/>
    <w:rsid w:val="00CE2DAA"/>
    <w:rsid w:val="00CE31FD"/>
    <w:rsid w:val="00CE3826"/>
    <w:rsid w:val="00CE473E"/>
    <w:rsid w:val="00CE6532"/>
    <w:rsid w:val="00CE72AE"/>
    <w:rsid w:val="00CE768D"/>
    <w:rsid w:val="00CF0201"/>
    <w:rsid w:val="00CF028C"/>
    <w:rsid w:val="00CF04F8"/>
    <w:rsid w:val="00CF112E"/>
    <w:rsid w:val="00CF1235"/>
    <w:rsid w:val="00CF130F"/>
    <w:rsid w:val="00CF2A06"/>
    <w:rsid w:val="00CF3FEB"/>
    <w:rsid w:val="00CF496D"/>
    <w:rsid w:val="00CF6454"/>
    <w:rsid w:val="00CF7EB3"/>
    <w:rsid w:val="00D00E9C"/>
    <w:rsid w:val="00D00FD1"/>
    <w:rsid w:val="00D017FF"/>
    <w:rsid w:val="00D01818"/>
    <w:rsid w:val="00D0207E"/>
    <w:rsid w:val="00D04357"/>
    <w:rsid w:val="00D04FED"/>
    <w:rsid w:val="00D05119"/>
    <w:rsid w:val="00D06485"/>
    <w:rsid w:val="00D06B0E"/>
    <w:rsid w:val="00D07834"/>
    <w:rsid w:val="00D07DA0"/>
    <w:rsid w:val="00D1050A"/>
    <w:rsid w:val="00D10BC5"/>
    <w:rsid w:val="00D110BB"/>
    <w:rsid w:val="00D110E5"/>
    <w:rsid w:val="00D118F9"/>
    <w:rsid w:val="00D11A0F"/>
    <w:rsid w:val="00D12237"/>
    <w:rsid w:val="00D13501"/>
    <w:rsid w:val="00D14A03"/>
    <w:rsid w:val="00D14CB7"/>
    <w:rsid w:val="00D14CF4"/>
    <w:rsid w:val="00D151CD"/>
    <w:rsid w:val="00D1585D"/>
    <w:rsid w:val="00D16C49"/>
    <w:rsid w:val="00D17C79"/>
    <w:rsid w:val="00D202F1"/>
    <w:rsid w:val="00D20FBF"/>
    <w:rsid w:val="00D2107B"/>
    <w:rsid w:val="00D22EAB"/>
    <w:rsid w:val="00D2347D"/>
    <w:rsid w:val="00D235EF"/>
    <w:rsid w:val="00D250A2"/>
    <w:rsid w:val="00D2577B"/>
    <w:rsid w:val="00D260A5"/>
    <w:rsid w:val="00D26C7A"/>
    <w:rsid w:val="00D27703"/>
    <w:rsid w:val="00D27AA3"/>
    <w:rsid w:val="00D27E91"/>
    <w:rsid w:val="00D309AC"/>
    <w:rsid w:val="00D310D8"/>
    <w:rsid w:val="00D316DC"/>
    <w:rsid w:val="00D33162"/>
    <w:rsid w:val="00D347B5"/>
    <w:rsid w:val="00D348C5"/>
    <w:rsid w:val="00D34EFB"/>
    <w:rsid w:val="00D34F1E"/>
    <w:rsid w:val="00D36381"/>
    <w:rsid w:val="00D372FB"/>
    <w:rsid w:val="00D4028E"/>
    <w:rsid w:val="00D40967"/>
    <w:rsid w:val="00D40F27"/>
    <w:rsid w:val="00D41DC2"/>
    <w:rsid w:val="00D41E70"/>
    <w:rsid w:val="00D41EB1"/>
    <w:rsid w:val="00D42157"/>
    <w:rsid w:val="00D42465"/>
    <w:rsid w:val="00D42F82"/>
    <w:rsid w:val="00D437F6"/>
    <w:rsid w:val="00D43DFB"/>
    <w:rsid w:val="00D44799"/>
    <w:rsid w:val="00D44A08"/>
    <w:rsid w:val="00D47264"/>
    <w:rsid w:val="00D51464"/>
    <w:rsid w:val="00D51553"/>
    <w:rsid w:val="00D519DA"/>
    <w:rsid w:val="00D52744"/>
    <w:rsid w:val="00D528AD"/>
    <w:rsid w:val="00D53CC4"/>
    <w:rsid w:val="00D53D21"/>
    <w:rsid w:val="00D53F74"/>
    <w:rsid w:val="00D56D30"/>
    <w:rsid w:val="00D57C23"/>
    <w:rsid w:val="00D60439"/>
    <w:rsid w:val="00D60B99"/>
    <w:rsid w:val="00D60C93"/>
    <w:rsid w:val="00D62A77"/>
    <w:rsid w:val="00D62D59"/>
    <w:rsid w:val="00D62F84"/>
    <w:rsid w:val="00D64AA3"/>
    <w:rsid w:val="00D64D2D"/>
    <w:rsid w:val="00D64D94"/>
    <w:rsid w:val="00D66A75"/>
    <w:rsid w:val="00D66DAA"/>
    <w:rsid w:val="00D677F5"/>
    <w:rsid w:val="00D70B6B"/>
    <w:rsid w:val="00D71D03"/>
    <w:rsid w:val="00D73717"/>
    <w:rsid w:val="00D7385F"/>
    <w:rsid w:val="00D73B22"/>
    <w:rsid w:val="00D74171"/>
    <w:rsid w:val="00D74631"/>
    <w:rsid w:val="00D74CD7"/>
    <w:rsid w:val="00D754A1"/>
    <w:rsid w:val="00D755EA"/>
    <w:rsid w:val="00D756EC"/>
    <w:rsid w:val="00D77C66"/>
    <w:rsid w:val="00D77F2C"/>
    <w:rsid w:val="00D8106E"/>
    <w:rsid w:val="00D818FC"/>
    <w:rsid w:val="00D81F46"/>
    <w:rsid w:val="00D81F81"/>
    <w:rsid w:val="00D82EEE"/>
    <w:rsid w:val="00D834DD"/>
    <w:rsid w:val="00D85FBA"/>
    <w:rsid w:val="00D868CB"/>
    <w:rsid w:val="00D87064"/>
    <w:rsid w:val="00D87184"/>
    <w:rsid w:val="00D87402"/>
    <w:rsid w:val="00D87994"/>
    <w:rsid w:val="00D90EA7"/>
    <w:rsid w:val="00D9207A"/>
    <w:rsid w:val="00D932FC"/>
    <w:rsid w:val="00D94129"/>
    <w:rsid w:val="00D94376"/>
    <w:rsid w:val="00D94C3C"/>
    <w:rsid w:val="00D958FD"/>
    <w:rsid w:val="00D95C94"/>
    <w:rsid w:val="00D962FD"/>
    <w:rsid w:val="00D963D1"/>
    <w:rsid w:val="00D96E36"/>
    <w:rsid w:val="00D96EBE"/>
    <w:rsid w:val="00D979B0"/>
    <w:rsid w:val="00DA500C"/>
    <w:rsid w:val="00DA5348"/>
    <w:rsid w:val="00DA5516"/>
    <w:rsid w:val="00DA61DC"/>
    <w:rsid w:val="00DA6DDB"/>
    <w:rsid w:val="00DA7624"/>
    <w:rsid w:val="00DB08A6"/>
    <w:rsid w:val="00DB1791"/>
    <w:rsid w:val="00DB1CF5"/>
    <w:rsid w:val="00DB2737"/>
    <w:rsid w:val="00DB4EBB"/>
    <w:rsid w:val="00DB5AC9"/>
    <w:rsid w:val="00DB753E"/>
    <w:rsid w:val="00DC0244"/>
    <w:rsid w:val="00DC0CCB"/>
    <w:rsid w:val="00DC11C4"/>
    <w:rsid w:val="00DC19CB"/>
    <w:rsid w:val="00DC2E0F"/>
    <w:rsid w:val="00DC34AC"/>
    <w:rsid w:val="00DC3ABD"/>
    <w:rsid w:val="00DC3AF7"/>
    <w:rsid w:val="00DC3FA3"/>
    <w:rsid w:val="00DC475D"/>
    <w:rsid w:val="00DC6103"/>
    <w:rsid w:val="00DC623C"/>
    <w:rsid w:val="00DD03D8"/>
    <w:rsid w:val="00DD1B1B"/>
    <w:rsid w:val="00DD2636"/>
    <w:rsid w:val="00DD2A87"/>
    <w:rsid w:val="00DD32C0"/>
    <w:rsid w:val="00DD4459"/>
    <w:rsid w:val="00DE0695"/>
    <w:rsid w:val="00DE06D1"/>
    <w:rsid w:val="00DE11E5"/>
    <w:rsid w:val="00DE289B"/>
    <w:rsid w:val="00DE3670"/>
    <w:rsid w:val="00DE576D"/>
    <w:rsid w:val="00DE5AB4"/>
    <w:rsid w:val="00DE616E"/>
    <w:rsid w:val="00DE6238"/>
    <w:rsid w:val="00DE665D"/>
    <w:rsid w:val="00DE6EB3"/>
    <w:rsid w:val="00DE70CA"/>
    <w:rsid w:val="00DE74E3"/>
    <w:rsid w:val="00DE7518"/>
    <w:rsid w:val="00DF144E"/>
    <w:rsid w:val="00DF1672"/>
    <w:rsid w:val="00DF1F4E"/>
    <w:rsid w:val="00DF32D8"/>
    <w:rsid w:val="00DF38E7"/>
    <w:rsid w:val="00DF44E3"/>
    <w:rsid w:val="00DF44E8"/>
    <w:rsid w:val="00DF457D"/>
    <w:rsid w:val="00DF50AC"/>
    <w:rsid w:val="00DF6375"/>
    <w:rsid w:val="00DF6BC4"/>
    <w:rsid w:val="00DF756D"/>
    <w:rsid w:val="00DF79AE"/>
    <w:rsid w:val="00E000C8"/>
    <w:rsid w:val="00E023B4"/>
    <w:rsid w:val="00E02C64"/>
    <w:rsid w:val="00E04026"/>
    <w:rsid w:val="00E04786"/>
    <w:rsid w:val="00E05075"/>
    <w:rsid w:val="00E052EB"/>
    <w:rsid w:val="00E061A5"/>
    <w:rsid w:val="00E06483"/>
    <w:rsid w:val="00E065A0"/>
    <w:rsid w:val="00E06B10"/>
    <w:rsid w:val="00E129AF"/>
    <w:rsid w:val="00E1325C"/>
    <w:rsid w:val="00E13F32"/>
    <w:rsid w:val="00E15363"/>
    <w:rsid w:val="00E16FE2"/>
    <w:rsid w:val="00E21C10"/>
    <w:rsid w:val="00E22656"/>
    <w:rsid w:val="00E234F6"/>
    <w:rsid w:val="00E2378D"/>
    <w:rsid w:val="00E237F2"/>
    <w:rsid w:val="00E2428B"/>
    <w:rsid w:val="00E24EB6"/>
    <w:rsid w:val="00E25B98"/>
    <w:rsid w:val="00E25F8A"/>
    <w:rsid w:val="00E26BE1"/>
    <w:rsid w:val="00E270FA"/>
    <w:rsid w:val="00E31F47"/>
    <w:rsid w:val="00E328F2"/>
    <w:rsid w:val="00E33F13"/>
    <w:rsid w:val="00E3449F"/>
    <w:rsid w:val="00E36C07"/>
    <w:rsid w:val="00E37A4C"/>
    <w:rsid w:val="00E41FFA"/>
    <w:rsid w:val="00E42B6B"/>
    <w:rsid w:val="00E4359D"/>
    <w:rsid w:val="00E43B52"/>
    <w:rsid w:val="00E442B6"/>
    <w:rsid w:val="00E442E6"/>
    <w:rsid w:val="00E45004"/>
    <w:rsid w:val="00E45A4F"/>
    <w:rsid w:val="00E4623F"/>
    <w:rsid w:val="00E46AF4"/>
    <w:rsid w:val="00E46BD8"/>
    <w:rsid w:val="00E5045F"/>
    <w:rsid w:val="00E505C3"/>
    <w:rsid w:val="00E50954"/>
    <w:rsid w:val="00E50A44"/>
    <w:rsid w:val="00E50C74"/>
    <w:rsid w:val="00E53526"/>
    <w:rsid w:val="00E540C4"/>
    <w:rsid w:val="00E54357"/>
    <w:rsid w:val="00E557EA"/>
    <w:rsid w:val="00E55D02"/>
    <w:rsid w:val="00E56235"/>
    <w:rsid w:val="00E578A1"/>
    <w:rsid w:val="00E6413E"/>
    <w:rsid w:val="00E64644"/>
    <w:rsid w:val="00E64BC5"/>
    <w:rsid w:val="00E675E9"/>
    <w:rsid w:val="00E70307"/>
    <w:rsid w:val="00E70A2E"/>
    <w:rsid w:val="00E72864"/>
    <w:rsid w:val="00E72B4B"/>
    <w:rsid w:val="00E743CB"/>
    <w:rsid w:val="00E74750"/>
    <w:rsid w:val="00E75C1E"/>
    <w:rsid w:val="00E76059"/>
    <w:rsid w:val="00E7792A"/>
    <w:rsid w:val="00E8041A"/>
    <w:rsid w:val="00E80A24"/>
    <w:rsid w:val="00E81B80"/>
    <w:rsid w:val="00E8307F"/>
    <w:rsid w:val="00E856BC"/>
    <w:rsid w:val="00E85F1D"/>
    <w:rsid w:val="00E86954"/>
    <w:rsid w:val="00E906CA"/>
    <w:rsid w:val="00E90B87"/>
    <w:rsid w:val="00E90E28"/>
    <w:rsid w:val="00E91FCB"/>
    <w:rsid w:val="00E930B0"/>
    <w:rsid w:val="00E942DC"/>
    <w:rsid w:val="00E94E71"/>
    <w:rsid w:val="00EA0E7E"/>
    <w:rsid w:val="00EA3279"/>
    <w:rsid w:val="00EA32AE"/>
    <w:rsid w:val="00EA3D98"/>
    <w:rsid w:val="00EA3E74"/>
    <w:rsid w:val="00EA3ED8"/>
    <w:rsid w:val="00EA7F8B"/>
    <w:rsid w:val="00EB0488"/>
    <w:rsid w:val="00EB068F"/>
    <w:rsid w:val="00EB121C"/>
    <w:rsid w:val="00EB134A"/>
    <w:rsid w:val="00EB194E"/>
    <w:rsid w:val="00EB3985"/>
    <w:rsid w:val="00EB3A25"/>
    <w:rsid w:val="00EB6ED9"/>
    <w:rsid w:val="00EB7560"/>
    <w:rsid w:val="00EC00A4"/>
    <w:rsid w:val="00EC1B80"/>
    <w:rsid w:val="00EC2E03"/>
    <w:rsid w:val="00EC2F53"/>
    <w:rsid w:val="00EC32FE"/>
    <w:rsid w:val="00EC510A"/>
    <w:rsid w:val="00EC5792"/>
    <w:rsid w:val="00EC5B78"/>
    <w:rsid w:val="00EC65CE"/>
    <w:rsid w:val="00EC66F3"/>
    <w:rsid w:val="00EC67EC"/>
    <w:rsid w:val="00EC7FA6"/>
    <w:rsid w:val="00ED0565"/>
    <w:rsid w:val="00ED0BDA"/>
    <w:rsid w:val="00ED0BEB"/>
    <w:rsid w:val="00ED14F3"/>
    <w:rsid w:val="00ED44C1"/>
    <w:rsid w:val="00ED606D"/>
    <w:rsid w:val="00ED60B9"/>
    <w:rsid w:val="00ED700A"/>
    <w:rsid w:val="00ED7E78"/>
    <w:rsid w:val="00EE1744"/>
    <w:rsid w:val="00EE1A15"/>
    <w:rsid w:val="00EE4124"/>
    <w:rsid w:val="00EE571B"/>
    <w:rsid w:val="00EE6389"/>
    <w:rsid w:val="00EE64DD"/>
    <w:rsid w:val="00EE72A7"/>
    <w:rsid w:val="00EE7376"/>
    <w:rsid w:val="00EE7AF1"/>
    <w:rsid w:val="00EE7AF9"/>
    <w:rsid w:val="00EE7D41"/>
    <w:rsid w:val="00EE7E90"/>
    <w:rsid w:val="00EF097E"/>
    <w:rsid w:val="00EF0BA0"/>
    <w:rsid w:val="00EF11E4"/>
    <w:rsid w:val="00EF3320"/>
    <w:rsid w:val="00EF4AB2"/>
    <w:rsid w:val="00EF4C72"/>
    <w:rsid w:val="00EF4DC8"/>
    <w:rsid w:val="00EF5144"/>
    <w:rsid w:val="00EF55A3"/>
    <w:rsid w:val="00EF5DB2"/>
    <w:rsid w:val="00EF699B"/>
    <w:rsid w:val="00F01C2A"/>
    <w:rsid w:val="00F03356"/>
    <w:rsid w:val="00F0435B"/>
    <w:rsid w:val="00F04C10"/>
    <w:rsid w:val="00F04D03"/>
    <w:rsid w:val="00F07275"/>
    <w:rsid w:val="00F1090A"/>
    <w:rsid w:val="00F10F4B"/>
    <w:rsid w:val="00F11034"/>
    <w:rsid w:val="00F114A7"/>
    <w:rsid w:val="00F13913"/>
    <w:rsid w:val="00F13BE5"/>
    <w:rsid w:val="00F15E85"/>
    <w:rsid w:val="00F17CFC"/>
    <w:rsid w:val="00F22797"/>
    <w:rsid w:val="00F230F9"/>
    <w:rsid w:val="00F23139"/>
    <w:rsid w:val="00F25C8D"/>
    <w:rsid w:val="00F25DD4"/>
    <w:rsid w:val="00F26190"/>
    <w:rsid w:val="00F26828"/>
    <w:rsid w:val="00F27204"/>
    <w:rsid w:val="00F27DA4"/>
    <w:rsid w:val="00F30B84"/>
    <w:rsid w:val="00F31ABF"/>
    <w:rsid w:val="00F32423"/>
    <w:rsid w:val="00F330C4"/>
    <w:rsid w:val="00F338BB"/>
    <w:rsid w:val="00F338D7"/>
    <w:rsid w:val="00F340C1"/>
    <w:rsid w:val="00F344E9"/>
    <w:rsid w:val="00F35517"/>
    <w:rsid w:val="00F35962"/>
    <w:rsid w:val="00F3674E"/>
    <w:rsid w:val="00F37895"/>
    <w:rsid w:val="00F37B2C"/>
    <w:rsid w:val="00F40EB7"/>
    <w:rsid w:val="00F42B6B"/>
    <w:rsid w:val="00F45C72"/>
    <w:rsid w:val="00F46416"/>
    <w:rsid w:val="00F47B12"/>
    <w:rsid w:val="00F47E7E"/>
    <w:rsid w:val="00F50711"/>
    <w:rsid w:val="00F50A0A"/>
    <w:rsid w:val="00F51117"/>
    <w:rsid w:val="00F524AB"/>
    <w:rsid w:val="00F526B3"/>
    <w:rsid w:val="00F52C06"/>
    <w:rsid w:val="00F54538"/>
    <w:rsid w:val="00F545CF"/>
    <w:rsid w:val="00F55781"/>
    <w:rsid w:val="00F5781B"/>
    <w:rsid w:val="00F61894"/>
    <w:rsid w:val="00F64537"/>
    <w:rsid w:val="00F66A99"/>
    <w:rsid w:val="00F674C2"/>
    <w:rsid w:val="00F7041A"/>
    <w:rsid w:val="00F711F1"/>
    <w:rsid w:val="00F728F3"/>
    <w:rsid w:val="00F7434E"/>
    <w:rsid w:val="00F746D6"/>
    <w:rsid w:val="00F75128"/>
    <w:rsid w:val="00F764A9"/>
    <w:rsid w:val="00F76D0D"/>
    <w:rsid w:val="00F773BE"/>
    <w:rsid w:val="00F80428"/>
    <w:rsid w:val="00F80C87"/>
    <w:rsid w:val="00F80D7F"/>
    <w:rsid w:val="00F83CC4"/>
    <w:rsid w:val="00F849C0"/>
    <w:rsid w:val="00F86514"/>
    <w:rsid w:val="00F90154"/>
    <w:rsid w:val="00F9381E"/>
    <w:rsid w:val="00F948BD"/>
    <w:rsid w:val="00F95495"/>
    <w:rsid w:val="00F9621D"/>
    <w:rsid w:val="00F96282"/>
    <w:rsid w:val="00FA0009"/>
    <w:rsid w:val="00FA03AB"/>
    <w:rsid w:val="00FA05EE"/>
    <w:rsid w:val="00FA188D"/>
    <w:rsid w:val="00FA3094"/>
    <w:rsid w:val="00FA4922"/>
    <w:rsid w:val="00FA63FA"/>
    <w:rsid w:val="00FA7A35"/>
    <w:rsid w:val="00FB1336"/>
    <w:rsid w:val="00FB235B"/>
    <w:rsid w:val="00FB260A"/>
    <w:rsid w:val="00FB2769"/>
    <w:rsid w:val="00FB2CD1"/>
    <w:rsid w:val="00FC0BEF"/>
    <w:rsid w:val="00FC4600"/>
    <w:rsid w:val="00FC4D96"/>
    <w:rsid w:val="00FC4DBB"/>
    <w:rsid w:val="00FC53B5"/>
    <w:rsid w:val="00FC56DE"/>
    <w:rsid w:val="00FC5810"/>
    <w:rsid w:val="00FC60F3"/>
    <w:rsid w:val="00FC6E52"/>
    <w:rsid w:val="00FC700D"/>
    <w:rsid w:val="00FC733B"/>
    <w:rsid w:val="00FD2154"/>
    <w:rsid w:val="00FD34B2"/>
    <w:rsid w:val="00FD48D6"/>
    <w:rsid w:val="00FD4DE9"/>
    <w:rsid w:val="00FD6CDC"/>
    <w:rsid w:val="00FD7967"/>
    <w:rsid w:val="00FD7B76"/>
    <w:rsid w:val="00FE1F8F"/>
    <w:rsid w:val="00FE509B"/>
    <w:rsid w:val="00FE50C5"/>
    <w:rsid w:val="00FE5A7E"/>
    <w:rsid w:val="00FE6B6B"/>
    <w:rsid w:val="00FE6D98"/>
    <w:rsid w:val="00FE7F24"/>
    <w:rsid w:val="00FF00E4"/>
    <w:rsid w:val="00FF0B70"/>
    <w:rsid w:val="00FF1877"/>
    <w:rsid w:val="00FF3750"/>
    <w:rsid w:val="00FF3A02"/>
    <w:rsid w:val="00FF3BC9"/>
    <w:rsid w:val="00FF4602"/>
    <w:rsid w:val="00FF49E8"/>
    <w:rsid w:val="00FF547C"/>
    <w:rsid w:val="00FF5F44"/>
    <w:rsid w:val="00FF7B0D"/>
    <w:rsid w:val="010235FB"/>
    <w:rsid w:val="011949CD"/>
    <w:rsid w:val="011C626C"/>
    <w:rsid w:val="011E3D92"/>
    <w:rsid w:val="013B2B96"/>
    <w:rsid w:val="013C05EC"/>
    <w:rsid w:val="0140116F"/>
    <w:rsid w:val="014337F8"/>
    <w:rsid w:val="014541E2"/>
    <w:rsid w:val="014663BA"/>
    <w:rsid w:val="01486DF0"/>
    <w:rsid w:val="016E2F6B"/>
    <w:rsid w:val="01761E20"/>
    <w:rsid w:val="017B7436"/>
    <w:rsid w:val="018F67B1"/>
    <w:rsid w:val="019734A3"/>
    <w:rsid w:val="019E3125"/>
    <w:rsid w:val="01A4698D"/>
    <w:rsid w:val="01AE15BA"/>
    <w:rsid w:val="01B6046E"/>
    <w:rsid w:val="01C257A0"/>
    <w:rsid w:val="01D31020"/>
    <w:rsid w:val="01F1594A"/>
    <w:rsid w:val="01FA65AD"/>
    <w:rsid w:val="02055605"/>
    <w:rsid w:val="02077690"/>
    <w:rsid w:val="021052EA"/>
    <w:rsid w:val="02151639"/>
    <w:rsid w:val="021D04ED"/>
    <w:rsid w:val="021D5BFB"/>
    <w:rsid w:val="02296E92"/>
    <w:rsid w:val="022B4BE4"/>
    <w:rsid w:val="024953BD"/>
    <w:rsid w:val="02590402"/>
    <w:rsid w:val="02604182"/>
    <w:rsid w:val="027125E7"/>
    <w:rsid w:val="02806823"/>
    <w:rsid w:val="028D7421"/>
    <w:rsid w:val="02A532B5"/>
    <w:rsid w:val="02A97FD3"/>
    <w:rsid w:val="02B32C00"/>
    <w:rsid w:val="02B7624C"/>
    <w:rsid w:val="02BA5D3C"/>
    <w:rsid w:val="02BC7D06"/>
    <w:rsid w:val="02BE582C"/>
    <w:rsid w:val="02CD47AD"/>
    <w:rsid w:val="02D04F80"/>
    <w:rsid w:val="02DC4B76"/>
    <w:rsid w:val="02E741C0"/>
    <w:rsid w:val="02FD0060"/>
    <w:rsid w:val="0301396B"/>
    <w:rsid w:val="030342BE"/>
    <w:rsid w:val="030376E3"/>
    <w:rsid w:val="030659D3"/>
    <w:rsid w:val="0321400D"/>
    <w:rsid w:val="032338E1"/>
    <w:rsid w:val="03367AB9"/>
    <w:rsid w:val="033C0E47"/>
    <w:rsid w:val="0345193D"/>
    <w:rsid w:val="0350044F"/>
    <w:rsid w:val="035148F2"/>
    <w:rsid w:val="03646ABF"/>
    <w:rsid w:val="03661A20"/>
    <w:rsid w:val="036B7036"/>
    <w:rsid w:val="03705048"/>
    <w:rsid w:val="03767EB5"/>
    <w:rsid w:val="037D56E7"/>
    <w:rsid w:val="037E5587"/>
    <w:rsid w:val="03824AAC"/>
    <w:rsid w:val="03840066"/>
    <w:rsid w:val="03843986"/>
    <w:rsid w:val="03891409"/>
    <w:rsid w:val="038E44A6"/>
    <w:rsid w:val="03AA4003"/>
    <w:rsid w:val="03B31109"/>
    <w:rsid w:val="03C54999"/>
    <w:rsid w:val="03CF5817"/>
    <w:rsid w:val="03D44348"/>
    <w:rsid w:val="03D5622A"/>
    <w:rsid w:val="03D64DF8"/>
    <w:rsid w:val="03E00AD0"/>
    <w:rsid w:val="03E33071"/>
    <w:rsid w:val="03F31506"/>
    <w:rsid w:val="03FE7EAB"/>
    <w:rsid w:val="04013CA9"/>
    <w:rsid w:val="0402799B"/>
    <w:rsid w:val="04040FB1"/>
    <w:rsid w:val="0405375F"/>
    <w:rsid w:val="04145465"/>
    <w:rsid w:val="0420191B"/>
    <w:rsid w:val="04253689"/>
    <w:rsid w:val="042751F8"/>
    <w:rsid w:val="043B3CCE"/>
    <w:rsid w:val="04405814"/>
    <w:rsid w:val="044B2E3C"/>
    <w:rsid w:val="044E7BC6"/>
    <w:rsid w:val="044F0706"/>
    <w:rsid w:val="045A6DD9"/>
    <w:rsid w:val="04620439"/>
    <w:rsid w:val="04641892"/>
    <w:rsid w:val="04695C6C"/>
    <w:rsid w:val="04706FFA"/>
    <w:rsid w:val="04725735"/>
    <w:rsid w:val="0475016D"/>
    <w:rsid w:val="04787C5D"/>
    <w:rsid w:val="0480160E"/>
    <w:rsid w:val="048F7B35"/>
    <w:rsid w:val="04914704"/>
    <w:rsid w:val="0495080F"/>
    <w:rsid w:val="04967360"/>
    <w:rsid w:val="049D5915"/>
    <w:rsid w:val="04BF588C"/>
    <w:rsid w:val="04CD0E7B"/>
    <w:rsid w:val="04CD5176"/>
    <w:rsid w:val="04E43544"/>
    <w:rsid w:val="04E55250"/>
    <w:rsid w:val="04F95601"/>
    <w:rsid w:val="04FB69FF"/>
    <w:rsid w:val="050647B6"/>
    <w:rsid w:val="050C7C1C"/>
    <w:rsid w:val="05173E06"/>
    <w:rsid w:val="051A6F66"/>
    <w:rsid w:val="053610E1"/>
    <w:rsid w:val="053D4696"/>
    <w:rsid w:val="05450282"/>
    <w:rsid w:val="054933A7"/>
    <w:rsid w:val="055F4D69"/>
    <w:rsid w:val="056120A1"/>
    <w:rsid w:val="05681A7F"/>
    <w:rsid w:val="056A1C9B"/>
    <w:rsid w:val="056D52E8"/>
    <w:rsid w:val="05701AD8"/>
    <w:rsid w:val="05816FE5"/>
    <w:rsid w:val="058F34B0"/>
    <w:rsid w:val="059D2DAA"/>
    <w:rsid w:val="05AC4062"/>
    <w:rsid w:val="05C869C2"/>
    <w:rsid w:val="061708BA"/>
    <w:rsid w:val="061908A1"/>
    <w:rsid w:val="06205AC4"/>
    <w:rsid w:val="06255E8C"/>
    <w:rsid w:val="06344057"/>
    <w:rsid w:val="064366E8"/>
    <w:rsid w:val="065C36FD"/>
    <w:rsid w:val="06640499"/>
    <w:rsid w:val="06652463"/>
    <w:rsid w:val="066D7B6C"/>
    <w:rsid w:val="06874187"/>
    <w:rsid w:val="06920D0C"/>
    <w:rsid w:val="069A210C"/>
    <w:rsid w:val="06AC1E40"/>
    <w:rsid w:val="06BD404D"/>
    <w:rsid w:val="06CF0C6F"/>
    <w:rsid w:val="06D40C03"/>
    <w:rsid w:val="06D66EBD"/>
    <w:rsid w:val="06D860E7"/>
    <w:rsid w:val="06E04120"/>
    <w:rsid w:val="06E91363"/>
    <w:rsid w:val="06F9676B"/>
    <w:rsid w:val="072919FB"/>
    <w:rsid w:val="07375BAD"/>
    <w:rsid w:val="073949DD"/>
    <w:rsid w:val="073D6F5B"/>
    <w:rsid w:val="07634D60"/>
    <w:rsid w:val="07652B87"/>
    <w:rsid w:val="07660241"/>
    <w:rsid w:val="076F5B99"/>
    <w:rsid w:val="07726BE5"/>
    <w:rsid w:val="0774295E"/>
    <w:rsid w:val="07754928"/>
    <w:rsid w:val="077A4193"/>
    <w:rsid w:val="077D0034"/>
    <w:rsid w:val="07950B26"/>
    <w:rsid w:val="07972AF0"/>
    <w:rsid w:val="07A07BF6"/>
    <w:rsid w:val="07A974A6"/>
    <w:rsid w:val="07B86638"/>
    <w:rsid w:val="07D93108"/>
    <w:rsid w:val="07D9719C"/>
    <w:rsid w:val="07DD49A7"/>
    <w:rsid w:val="07E86EA8"/>
    <w:rsid w:val="07EB25E1"/>
    <w:rsid w:val="07F5280A"/>
    <w:rsid w:val="07F67816"/>
    <w:rsid w:val="08071A24"/>
    <w:rsid w:val="080F6B2A"/>
    <w:rsid w:val="08275C22"/>
    <w:rsid w:val="0828199A"/>
    <w:rsid w:val="082C3238"/>
    <w:rsid w:val="082F186D"/>
    <w:rsid w:val="082F2D28"/>
    <w:rsid w:val="0853247A"/>
    <w:rsid w:val="08533723"/>
    <w:rsid w:val="08534C69"/>
    <w:rsid w:val="085B34CE"/>
    <w:rsid w:val="085E53BC"/>
    <w:rsid w:val="086115F9"/>
    <w:rsid w:val="089112ED"/>
    <w:rsid w:val="089B0F50"/>
    <w:rsid w:val="089E2E0C"/>
    <w:rsid w:val="08A234FA"/>
    <w:rsid w:val="08AF5C17"/>
    <w:rsid w:val="08B5322E"/>
    <w:rsid w:val="08B6462D"/>
    <w:rsid w:val="08BD121B"/>
    <w:rsid w:val="08D505E6"/>
    <w:rsid w:val="08DD2784"/>
    <w:rsid w:val="08E949DF"/>
    <w:rsid w:val="08F817D8"/>
    <w:rsid w:val="0902043D"/>
    <w:rsid w:val="09063A89"/>
    <w:rsid w:val="090E293E"/>
    <w:rsid w:val="09174F67"/>
    <w:rsid w:val="09252A9B"/>
    <w:rsid w:val="093E76C7"/>
    <w:rsid w:val="09401DAC"/>
    <w:rsid w:val="09420839"/>
    <w:rsid w:val="09491BC8"/>
    <w:rsid w:val="094D16B8"/>
    <w:rsid w:val="0956400D"/>
    <w:rsid w:val="097C1F9D"/>
    <w:rsid w:val="09823AB3"/>
    <w:rsid w:val="09826D58"/>
    <w:rsid w:val="09840E52"/>
    <w:rsid w:val="098E4672"/>
    <w:rsid w:val="09903C9B"/>
    <w:rsid w:val="0994152E"/>
    <w:rsid w:val="099A2423"/>
    <w:rsid w:val="099E0166"/>
    <w:rsid w:val="09A65693"/>
    <w:rsid w:val="09AC6674"/>
    <w:rsid w:val="09AD65FB"/>
    <w:rsid w:val="09AE43B9"/>
    <w:rsid w:val="09B039F5"/>
    <w:rsid w:val="09B110B8"/>
    <w:rsid w:val="09B259BF"/>
    <w:rsid w:val="09B27A4A"/>
    <w:rsid w:val="09BF1E8A"/>
    <w:rsid w:val="09CC4C1C"/>
    <w:rsid w:val="09D26E62"/>
    <w:rsid w:val="09D726B7"/>
    <w:rsid w:val="09DA6CC4"/>
    <w:rsid w:val="09F02DF6"/>
    <w:rsid w:val="09F31EAA"/>
    <w:rsid w:val="0A037FC9"/>
    <w:rsid w:val="0A043D2C"/>
    <w:rsid w:val="0A140428"/>
    <w:rsid w:val="0A1470E4"/>
    <w:rsid w:val="0A15050F"/>
    <w:rsid w:val="0A1C72DC"/>
    <w:rsid w:val="0A2A37A7"/>
    <w:rsid w:val="0A2C17A5"/>
    <w:rsid w:val="0A36039E"/>
    <w:rsid w:val="0A3E54A5"/>
    <w:rsid w:val="0A434869"/>
    <w:rsid w:val="0A4C6D5E"/>
    <w:rsid w:val="0A533A62"/>
    <w:rsid w:val="0A544CC8"/>
    <w:rsid w:val="0A5A722F"/>
    <w:rsid w:val="0A5F5B47"/>
    <w:rsid w:val="0A70218E"/>
    <w:rsid w:val="0A7D5FCD"/>
    <w:rsid w:val="0A823CEB"/>
    <w:rsid w:val="0A8F399C"/>
    <w:rsid w:val="0A943317"/>
    <w:rsid w:val="0A9A6B7F"/>
    <w:rsid w:val="0A9B3267"/>
    <w:rsid w:val="0A9C0D2E"/>
    <w:rsid w:val="0AA74DF8"/>
    <w:rsid w:val="0AA82AC5"/>
    <w:rsid w:val="0ABA3A59"/>
    <w:rsid w:val="0ABF0394"/>
    <w:rsid w:val="0AC0235E"/>
    <w:rsid w:val="0AC45980"/>
    <w:rsid w:val="0AC75B18"/>
    <w:rsid w:val="0AC876C6"/>
    <w:rsid w:val="0AC91212"/>
    <w:rsid w:val="0AD1239D"/>
    <w:rsid w:val="0AF44EDF"/>
    <w:rsid w:val="0AF73FD1"/>
    <w:rsid w:val="0AFB0486"/>
    <w:rsid w:val="0AFB3396"/>
    <w:rsid w:val="0AFD2C6A"/>
    <w:rsid w:val="0B02681E"/>
    <w:rsid w:val="0B0B2B07"/>
    <w:rsid w:val="0B0C10FF"/>
    <w:rsid w:val="0B116814"/>
    <w:rsid w:val="0B156206"/>
    <w:rsid w:val="0B2822B8"/>
    <w:rsid w:val="0B310B66"/>
    <w:rsid w:val="0B3F14D4"/>
    <w:rsid w:val="0B3F6A8F"/>
    <w:rsid w:val="0B536D2E"/>
    <w:rsid w:val="0B6149B5"/>
    <w:rsid w:val="0B696551"/>
    <w:rsid w:val="0B6A755E"/>
    <w:rsid w:val="0B775713"/>
    <w:rsid w:val="0B7C44D7"/>
    <w:rsid w:val="0B837613"/>
    <w:rsid w:val="0B9659E0"/>
    <w:rsid w:val="0BA87886"/>
    <w:rsid w:val="0BB06CD5"/>
    <w:rsid w:val="0BDF4A68"/>
    <w:rsid w:val="0BE65DF4"/>
    <w:rsid w:val="0BF40511"/>
    <w:rsid w:val="0C012C2E"/>
    <w:rsid w:val="0C023101"/>
    <w:rsid w:val="0C044B13"/>
    <w:rsid w:val="0C16030A"/>
    <w:rsid w:val="0C1618B2"/>
    <w:rsid w:val="0C183A08"/>
    <w:rsid w:val="0C1E10EA"/>
    <w:rsid w:val="0C232BA4"/>
    <w:rsid w:val="0C430B50"/>
    <w:rsid w:val="0C5D60B6"/>
    <w:rsid w:val="0C62339E"/>
    <w:rsid w:val="0C6311F3"/>
    <w:rsid w:val="0C6750E3"/>
    <w:rsid w:val="0C7358DA"/>
    <w:rsid w:val="0C7426EC"/>
    <w:rsid w:val="0C7D0506"/>
    <w:rsid w:val="0C801BEE"/>
    <w:rsid w:val="0C874AB1"/>
    <w:rsid w:val="0C8A677F"/>
    <w:rsid w:val="0C956C25"/>
    <w:rsid w:val="0C9622BB"/>
    <w:rsid w:val="0CA53877"/>
    <w:rsid w:val="0CA912FB"/>
    <w:rsid w:val="0CD12600"/>
    <w:rsid w:val="0CE00A95"/>
    <w:rsid w:val="0CE7389C"/>
    <w:rsid w:val="0CF25247"/>
    <w:rsid w:val="0D0273AB"/>
    <w:rsid w:val="0D0836AE"/>
    <w:rsid w:val="0D0B3D64"/>
    <w:rsid w:val="0D13424E"/>
    <w:rsid w:val="0D272220"/>
    <w:rsid w:val="0D321064"/>
    <w:rsid w:val="0D3A56A0"/>
    <w:rsid w:val="0D423C21"/>
    <w:rsid w:val="0D5F62AA"/>
    <w:rsid w:val="0D6945E7"/>
    <w:rsid w:val="0D6E7E4F"/>
    <w:rsid w:val="0D766D04"/>
    <w:rsid w:val="0D815DD4"/>
    <w:rsid w:val="0D8E04F1"/>
    <w:rsid w:val="0D98311E"/>
    <w:rsid w:val="0DAD46AD"/>
    <w:rsid w:val="0DB00467"/>
    <w:rsid w:val="0DC34BCF"/>
    <w:rsid w:val="0DD4230C"/>
    <w:rsid w:val="0DDA7292"/>
    <w:rsid w:val="0DEB161A"/>
    <w:rsid w:val="0DEF3128"/>
    <w:rsid w:val="0DF7787E"/>
    <w:rsid w:val="0E0407B3"/>
    <w:rsid w:val="0E211365"/>
    <w:rsid w:val="0E2B5D40"/>
    <w:rsid w:val="0E304A35"/>
    <w:rsid w:val="0E3A5F83"/>
    <w:rsid w:val="0E4D1548"/>
    <w:rsid w:val="0E4F7C80"/>
    <w:rsid w:val="0E500DD2"/>
    <w:rsid w:val="0E5E1F69"/>
    <w:rsid w:val="0E680D42"/>
    <w:rsid w:val="0E6A2D0C"/>
    <w:rsid w:val="0E6D45AA"/>
    <w:rsid w:val="0E74072A"/>
    <w:rsid w:val="0E7D63D0"/>
    <w:rsid w:val="0E8A6F0A"/>
    <w:rsid w:val="0E9D4E90"/>
    <w:rsid w:val="0EA855E3"/>
    <w:rsid w:val="0EAB39B1"/>
    <w:rsid w:val="0EB818FA"/>
    <w:rsid w:val="0EB84C8D"/>
    <w:rsid w:val="0EC40C69"/>
    <w:rsid w:val="0ECA5559"/>
    <w:rsid w:val="0ED004CD"/>
    <w:rsid w:val="0ED4462A"/>
    <w:rsid w:val="0ED65BE6"/>
    <w:rsid w:val="0ED85EC8"/>
    <w:rsid w:val="0EDB7766"/>
    <w:rsid w:val="0EF357FE"/>
    <w:rsid w:val="0F0E09E8"/>
    <w:rsid w:val="0F1B4006"/>
    <w:rsid w:val="0F386966"/>
    <w:rsid w:val="0F3B0205"/>
    <w:rsid w:val="0F425337"/>
    <w:rsid w:val="0F465226"/>
    <w:rsid w:val="0F53554E"/>
    <w:rsid w:val="0F83743D"/>
    <w:rsid w:val="0F8B4EFC"/>
    <w:rsid w:val="0FA22032"/>
    <w:rsid w:val="0FA25CB6"/>
    <w:rsid w:val="0FB51D65"/>
    <w:rsid w:val="0FB7564B"/>
    <w:rsid w:val="0FC4644C"/>
    <w:rsid w:val="0FCE1079"/>
    <w:rsid w:val="0FCF7FFC"/>
    <w:rsid w:val="0FD62B7A"/>
    <w:rsid w:val="0FD85A54"/>
    <w:rsid w:val="0FDC5544"/>
    <w:rsid w:val="0FE10DAC"/>
    <w:rsid w:val="0FFA2AB6"/>
    <w:rsid w:val="10090303"/>
    <w:rsid w:val="100D7DF3"/>
    <w:rsid w:val="101E5B5C"/>
    <w:rsid w:val="102173FB"/>
    <w:rsid w:val="10240C99"/>
    <w:rsid w:val="10390BE8"/>
    <w:rsid w:val="103B02B6"/>
    <w:rsid w:val="104135F9"/>
    <w:rsid w:val="10596B94"/>
    <w:rsid w:val="105A46BB"/>
    <w:rsid w:val="1060257A"/>
    <w:rsid w:val="10613C9B"/>
    <w:rsid w:val="108E34A7"/>
    <w:rsid w:val="10962C7F"/>
    <w:rsid w:val="10A51DDA"/>
    <w:rsid w:val="10A67900"/>
    <w:rsid w:val="10B440D2"/>
    <w:rsid w:val="10C93D20"/>
    <w:rsid w:val="10D17073"/>
    <w:rsid w:val="10F1501F"/>
    <w:rsid w:val="11005262"/>
    <w:rsid w:val="11196324"/>
    <w:rsid w:val="1126167A"/>
    <w:rsid w:val="11281C7F"/>
    <w:rsid w:val="112847B9"/>
    <w:rsid w:val="112C1D96"/>
    <w:rsid w:val="112D2A00"/>
    <w:rsid w:val="114A472F"/>
    <w:rsid w:val="115B7EC7"/>
    <w:rsid w:val="115D0CDB"/>
    <w:rsid w:val="115F642C"/>
    <w:rsid w:val="11650E0F"/>
    <w:rsid w:val="118367EC"/>
    <w:rsid w:val="119A2EC2"/>
    <w:rsid w:val="11B0572B"/>
    <w:rsid w:val="11BB73DB"/>
    <w:rsid w:val="11C75D80"/>
    <w:rsid w:val="11DF575B"/>
    <w:rsid w:val="11FF19BD"/>
    <w:rsid w:val="12011292"/>
    <w:rsid w:val="12064AFA"/>
    <w:rsid w:val="120D40DA"/>
    <w:rsid w:val="12241424"/>
    <w:rsid w:val="122F5FE4"/>
    <w:rsid w:val="12386C7D"/>
    <w:rsid w:val="123A47A4"/>
    <w:rsid w:val="12661A3D"/>
    <w:rsid w:val="127777A6"/>
    <w:rsid w:val="127A7296"/>
    <w:rsid w:val="127B416C"/>
    <w:rsid w:val="12837EF9"/>
    <w:rsid w:val="129245E0"/>
    <w:rsid w:val="12AB56A1"/>
    <w:rsid w:val="12B24C82"/>
    <w:rsid w:val="12B72AC8"/>
    <w:rsid w:val="12BB58E4"/>
    <w:rsid w:val="12C14EC5"/>
    <w:rsid w:val="12C53BAB"/>
    <w:rsid w:val="12C56763"/>
    <w:rsid w:val="12CD5618"/>
    <w:rsid w:val="12D6271E"/>
    <w:rsid w:val="12DD56D0"/>
    <w:rsid w:val="12E453E1"/>
    <w:rsid w:val="130A686C"/>
    <w:rsid w:val="131B748C"/>
    <w:rsid w:val="13392CAD"/>
    <w:rsid w:val="13405DEA"/>
    <w:rsid w:val="134C0C32"/>
    <w:rsid w:val="13541895"/>
    <w:rsid w:val="13581385"/>
    <w:rsid w:val="1360023A"/>
    <w:rsid w:val="136844F9"/>
    <w:rsid w:val="136F66CF"/>
    <w:rsid w:val="137D0DEC"/>
    <w:rsid w:val="13830281"/>
    <w:rsid w:val="13914897"/>
    <w:rsid w:val="13A33429"/>
    <w:rsid w:val="13AC16D1"/>
    <w:rsid w:val="13AD2810"/>
    <w:rsid w:val="13CC1D73"/>
    <w:rsid w:val="13E83022"/>
    <w:rsid w:val="14027543"/>
    <w:rsid w:val="1403334E"/>
    <w:rsid w:val="14055F2A"/>
    <w:rsid w:val="14073B5C"/>
    <w:rsid w:val="14180B15"/>
    <w:rsid w:val="142D2812"/>
    <w:rsid w:val="14310218"/>
    <w:rsid w:val="143376FC"/>
    <w:rsid w:val="14394D22"/>
    <w:rsid w:val="144E4536"/>
    <w:rsid w:val="14587163"/>
    <w:rsid w:val="145B4DEA"/>
    <w:rsid w:val="146124BC"/>
    <w:rsid w:val="146B1AFA"/>
    <w:rsid w:val="146B50E8"/>
    <w:rsid w:val="14717CCD"/>
    <w:rsid w:val="14795475"/>
    <w:rsid w:val="148B7538"/>
    <w:rsid w:val="14914C87"/>
    <w:rsid w:val="14A32AD4"/>
    <w:rsid w:val="14AD6D4E"/>
    <w:rsid w:val="14B24AC5"/>
    <w:rsid w:val="14C111AC"/>
    <w:rsid w:val="14D35F6D"/>
    <w:rsid w:val="14E03753"/>
    <w:rsid w:val="14EB154F"/>
    <w:rsid w:val="14EF7AC7"/>
    <w:rsid w:val="14FE5F5C"/>
    <w:rsid w:val="15035321"/>
    <w:rsid w:val="150A66AF"/>
    <w:rsid w:val="150D43F1"/>
    <w:rsid w:val="15121673"/>
    <w:rsid w:val="15227E9D"/>
    <w:rsid w:val="15336827"/>
    <w:rsid w:val="153567EB"/>
    <w:rsid w:val="15357EA3"/>
    <w:rsid w:val="1537362A"/>
    <w:rsid w:val="153F7762"/>
    <w:rsid w:val="15455939"/>
    <w:rsid w:val="1546345F"/>
    <w:rsid w:val="154D0C92"/>
    <w:rsid w:val="15595889"/>
    <w:rsid w:val="157A3DE6"/>
    <w:rsid w:val="159E5F43"/>
    <w:rsid w:val="15A20FDE"/>
    <w:rsid w:val="15AD4515"/>
    <w:rsid w:val="15BD1974"/>
    <w:rsid w:val="15BF56EC"/>
    <w:rsid w:val="15C23767"/>
    <w:rsid w:val="15D37417"/>
    <w:rsid w:val="15DC7728"/>
    <w:rsid w:val="15EC4007"/>
    <w:rsid w:val="15ED558A"/>
    <w:rsid w:val="15F555B1"/>
    <w:rsid w:val="15FA0A52"/>
    <w:rsid w:val="16094BB9"/>
    <w:rsid w:val="160E0421"/>
    <w:rsid w:val="160F471D"/>
    <w:rsid w:val="16184DFC"/>
    <w:rsid w:val="162163A6"/>
    <w:rsid w:val="162D4D4B"/>
    <w:rsid w:val="162F6237"/>
    <w:rsid w:val="163007A4"/>
    <w:rsid w:val="16323E9D"/>
    <w:rsid w:val="16461969"/>
    <w:rsid w:val="16526560"/>
    <w:rsid w:val="16532BAF"/>
    <w:rsid w:val="16573B76"/>
    <w:rsid w:val="165E7832"/>
    <w:rsid w:val="16640041"/>
    <w:rsid w:val="166D4803"/>
    <w:rsid w:val="167A1613"/>
    <w:rsid w:val="167A7865"/>
    <w:rsid w:val="167F4E7B"/>
    <w:rsid w:val="16900E36"/>
    <w:rsid w:val="1697252A"/>
    <w:rsid w:val="169A1CB5"/>
    <w:rsid w:val="169F376F"/>
    <w:rsid w:val="16A86180"/>
    <w:rsid w:val="16AB5CAD"/>
    <w:rsid w:val="16AD19E8"/>
    <w:rsid w:val="16B17A67"/>
    <w:rsid w:val="16BC7E7D"/>
    <w:rsid w:val="16C1151A"/>
    <w:rsid w:val="16C117E9"/>
    <w:rsid w:val="16C136E5"/>
    <w:rsid w:val="16C3745D"/>
    <w:rsid w:val="16C96F85"/>
    <w:rsid w:val="16CE195E"/>
    <w:rsid w:val="16E84EEA"/>
    <w:rsid w:val="16EC6947"/>
    <w:rsid w:val="16ED5F07"/>
    <w:rsid w:val="16F05D79"/>
    <w:rsid w:val="16FD42A8"/>
    <w:rsid w:val="16FE3FF2"/>
    <w:rsid w:val="17231CAA"/>
    <w:rsid w:val="17295C97"/>
    <w:rsid w:val="17343EB7"/>
    <w:rsid w:val="174F2A9F"/>
    <w:rsid w:val="1750680B"/>
    <w:rsid w:val="17535418"/>
    <w:rsid w:val="17602EFE"/>
    <w:rsid w:val="176B1094"/>
    <w:rsid w:val="177A3F89"/>
    <w:rsid w:val="177D585E"/>
    <w:rsid w:val="1789245C"/>
    <w:rsid w:val="17994C66"/>
    <w:rsid w:val="179E5F3A"/>
    <w:rsid w:val="17A50911"/>
    <w:rsid w:val="17A62F40"/>
    <w:rsid w:val="17BC3F9E"/>
    <w:rsid w:val="17C36FE9"/>
    <w:rsid w:val="17D15BAA"/>
    <w:rsid w:val="17D86A90"/>
    <w:rsid w:val="17EF6030"/>
    <w:rsid w:val="18041ADC"/>
    <w:rsid w:val="180A2E6A"/>
    <w:rsid w:val="181A30AD"/>
    <w:rsid w:val="182061EA"/>
    <w:rsid w:val="182B52BA"/>
    <w:rsid w:val="18300B23"/>
    <w:rsid w:val="183124A5"/>
    <w:rsid w:val="1835627A"/>
    <w:rsid w:val="18376899"/>
    <w:rsid w:val="183C317B"/>
    <w:rsid w:val="183E57A4"/>
    <w:rsid w:val="18426433"/>
    <w:rsid w:val="186243A9"/>
    <w:rsid w:val="187A665E"/>
    <w:rsid w:val="187C210F"/>
    <w:rsid w:val="188F46B1"/>
    <w:rsid w:val="188F6EFF"/>
    <w:rsid w:val="189C7F66"/>
    <w:rsid w:val="18A14670"/>
    <w:rsid w:val="18AB1F57"/>
    <w:rsid w:val="18BF5A03"/>
    <w:rsid w:val="18C55FDE"/>
    <w:rsid w:val="18C6280F"/>
    <w:rsid w:val="18D53478"/>
    <w:rsid w:val="18DA6CE0"/>
    <w:rsid w:val="18DE24C9"/>
    <w:rsid w:val="18E95311"/>
    <w:rsid w:val="1907379F"/>
    <w:rsid w:val="190A3122"/>
    <w:rsid w:val="190E2D54"/>
    <w:rsid w:val="19150708"/>
    <w:rsid w:val="19263CD4"/>
    <w:rsid w:val="19393A07"/>
    <w:rsid w:val="193957B5"/>
    <w:rsid w:val="19397563"/>
    <w:rsid w:val="193B694A"/>
    <w:rsid w:val="193C3BE4"/>
    <w:rsid w:val="194C3E23"/>
    <w:rsid w:val="197E141A"/>
    <w:rsid w:val="19891B44"/>
    <w:rsid w:val="198C1D89"/>
    <w:rsid w:val="1998697F"/>
    <w:rsid w:val="19A76E6B"/>
    <w:rsid w:val="19B80DD0"/>
    <w:rsid w:val="19BF6BAF"/>
    <w:rsid w:val="19BF7295"/>
    <w:rsid w:val="19C808E7"/>
    <w:rsid w:val="19C92FDD"/>
    <w:rsid w:val="19D97F87"/>
    <w:rsid w:val="19E219A9"/>
    <w:rsid w:val="19E37FA1"/>
    <w:rsid w:val="19E576EB"/>
    <w:rsid w:val="19EF40C6"/>
    <w:rsid w:val="19F33BB6"/>
    <w:rsid w:val="1A004525"/>
    <w:rsid w:val="1A1A3838"/>
    <w:rsid w:val="1A2A15A2"/>
    <w:rsid w:val="1A3760C8"/>
    <w:rsid w:val="1A3B37AF"/>
    <w:rsid w:val="1A492267"/>
    <w:rsid w:val="1A586B42"/>
    <w:rsid w:val="1A642D06"/>
    <w:rsid w:val="1A6D1DE9"/>
    <w:rsid w:val="1A6F016E"/>
    <w:rsid w:val="1A7F5449"/>
    <w:rsid w:val="1A8C7802"/>
    <w:rsid w:val="1A926B26"/>
    <w:rsid w:val="1A9A6727"/>
    <w:rsid w:val="1AAB623F"/>
    <w:rsid w:val="1AB33345"/>
    <w:rsid w:val="1AC83294"/>
    <w:rsid w:val="1AC92B69"/>
    <w:rsid w:val="1ADA4D76"/>
    <w:rsid w:val="1AE300CE"/>
    <w:rsid w:val="1AEA2BE5"/>
    <w:rsid w:val="1AEA73B9"/>
    <w:rsid w:val="1AEE342A"/>
    <w:rsid w:val="1AF87F4B"/>
    <w:rsid w:val="1AFE6CB6"/>
    <w:rsid w:val="1B0462E3"/>
    <w:rsid w:val="1B0B3181"/>
    <w:rsid w:val="1B143435"/>
    <w:rsid w:val="1B2E0C1E"/>
    <w:rsid w:val="1B32070E"/>
    <w:rsid w:val="1B430B6D"/>
    <w:rsid w:val="1B572B0B"/>
    <w:rsid w:val="1B593EEC"/>
    <w:rsid w:val="1B5E1503"/>
    <w:rsid w:val="1B666609"/>
    <w:rsid w:val="1B685F01"/>
    <w:rsid w:val="1B6F441F"/>
    <w:rsid w:val="1B6F54BE"/>
    <w:rsid w:val="1B7E2ED7"/>
    <w:rsid w:val="1B8A054A"/>
    <w:rsid w:val="1B8F790E"/>
    <w:rsid w:val="1BC7354C"/>
    <w:rsid w:val="1BCC2910"/>
    <w:rsid w:val="1BCF0653"/>
    <w:rsid w:val="1BE952E4"/>
    <w:rsid w:val="1BEA0FE8"/>
    <w:rsid w:val="1BEA2D97"/>
    <w:rsid w:val="1BEC2FB3"/>
    <w:rsid w:val="1C2051EE"/>
    <w:rsid w:val="1C220782"/>
    <w:rsid w:val="1C295FB5"/>
    <w:rsid w:val="1C2A3ADB"/>
    <w:rsid w:val="1C2C7853"/>
    <w:rsid w:val="1C2F2E9F"/>
    <w:rsid w:val="1C3C502D"/>
    <w:rsid w:val="1C4306F9"/>
    <w:rsid w:val="1C4F5500"/>
    <w:rsid w:val="1C502276"/>
    <w:rsid w:val="1C550B58"/>
    <w:rsid w:val="1C56667E"/>
    <w:rsid w:val="1C5C2AF3"/>
    <w:rsid w:val="1C6F246D"/>
    <w:rsid w:val="1C705992"/>
    <w:rsid w:val="1C730FDE"/>
    <w:rsid w:val="1C760CAC"/>
    <w:rsid w:val="1C7663AE"/>
    <w:rsid w:val="1C83078D"/>
    <w:rsid w:val="1C840E30"/>
    <w:rsid w:val="1C847E13"/>
    <w:rsid w:val="1C876837"/>
    <w:rsid w:val="1C8E7BC6"/>
    <w:rsid w:val="1C901219"/>
    <w:rsid w:val="1C9378D2"/>
    <w:rsid w:val="1C954CD6"/>
    <w:rsid w:val="1C9871D4"/>
    <w:rsid w:val="1C9961A4"/>
    <w:rsid w:val="1C9B0EC5"/>
    <w:rsid w:val="1CA32066"/>
    <w:rsid w:val="1CB42B02"/>
    <w:rsid w:val="1CB6536F"/>
    <w:rsid w:val="1CB6711D"/>
    <w:rsid w:val="1CB95D99"/>
    <w:rsid w:val="1CC63804"/>
    <w:rsid w:val="1CDB7F58"/>
    <w:rsid w:val="1CE56411"/>
    <w:rsid w:val="1CEC2B3E"/>
    <w:rsid w:val="1CED39B9"/>
    <w:rsid w:val="1CF864FE"/>
    <w:rsid w:val="1D063C00"/>
    <w:rsid w:val="1D077978"/>
    <w:rsid w:val="1D0A46B3"/>
    <w:rsid w:val="1D1522F2"/>
    <w:rsid w:val="1D23360C"/>
    <w:rsid w:val="1D317F46"/>
    <w:rsid w:val="1D3249F5"/>
    <w:rsid w:val="1D5038FF"/>
    <w:rsid w:val="1D5B2B81"/>
    <w:rsid w:val="1D5E5FA2"/>
    <w:rsid w:val="1D725739"/>
    <w:rsid w:val="1D8A2164"/>
    <w:rsid w:val="1D9236E6"/>
    <w:rsid w:val="1D94745E"/>
    <w:rsid w:val="1D9E0B53"/>
    <w:rsid w:val="1DA358F3"/>
    <w:rsid w:val="1DA8010B"/>
    <w:rsid w:val="1DA87555"/>
    <w:rsid w:val="1DAB47A7"/>
    <w:rsid w:val="1DB70C3A"/>
    <w:rsid w:val="1DBE097F"/>
    <w:rsid w:val="1DD11478"/>
    <w:rsid w:val="1DD62C34"/>
    <w:rsid w:val="1DE026A3"/>
    <w:rsid w:val="1DE877AA"/>
    <w:rsid w:val="1E140822"/>
    <w:rsid w:val="1E181E7C"/>
    <w:rsid w:val="1E1862E1"/>
    <w:rsid w:val="1E1A42FF"/>
    <w:rsid w:val="1E2F33CF"/>
    <w:rsid w:val="1E3E4D67"/>
    <w:rsid w:val="1E401394"/>
    <w:rsid w:val="1E827BFE"/>
    <w:rsid w:val="1E854FF8"/>
    <w:rsid w:val="1E983160"/>
    <w:rsid w:val="1E9E60BA"/>
    <w:rsid w:val="1E9F255E"/>
    <w:rsid w:val="1EAB5CA8"/>
    <w:rsid w:val="1EBB6C6C"/>
    <w:rsid w:val="1ECA0C2F"/>
    <w:rsid w:val="1ECE074D"/>
    <w:rsid w:val="1ED0096A"/>
    <w:rsid w:val="1EDA46D4"/>
    <w:rsid w:val="1EEC5078"/>
    <w:rsid w:val="1F047D4E"/>
    <w:rsid w:val="1F066139"/>
    <w:rsid w:val="1F070103"/>
    <w:rsid w:val="1F14362A"/>
    <w:rsid w:val="1F1712DB"/>
    <w:rsid w:val="1F1A1BE5"/>
    <w:rsid w:val="1F2151C5"/>
    <w:rsid w:val="1F26058A"/>
    <w:rsid w:val="1F2E743E"/>
    <w:rsid w:val="1F43738D"/>
    <w:rsid w:val="1F465AE9"/>
    <w:rsid w:val="1F570A81"/>
    <w:rsid w:val="1F61233D"/>
    <w:rsid w:val="1F69491A"/>
    <w:rsid w:val="1F702A23"/>
    <w:rsid w:val="1FA34B99"/>
    <w:rsid w:val="1FA70967"/>
    <w:rsid w:val="1FA85442"/>
    <w:rsid w:val="1FAA1158"/>
    <w:rsid w:val="1FB060A5"/>
    <w:rsid w:val="1FBB3CE7"/>
    <w:rsid w:val="1FC81641"/>
    <w:rsid w:val="1FCC77F5"/>
    <w:rsid w:val="1FCF6E73"/>
    <w:rsid w:val="1FD47FE6"/>
    <w:rsid w:val="1FD955FC"/>
    <w:rsid w:val="1FE0471A"/>
    <w:rsid w:val="1FE346CD"/>
    <w:rsid w:val="1FE453E9"/>
    <w:rsid w:val="1FE50445"/>
    <w:rsid w:val="1FFE5062"/>
    <w:rsid w:val="200B4005"/>
    <w:rsid w:val="2014753F"/>
    <w:rsid w:val="201A79C2"/>
    <w:rsid w:val="201B3E66"/>
    <w:rsid w:val="201C373B"/>
    <w:rsid w:val="202111B2"/>
    <w:rsid w:val="203B1E13"/>
    <w:rsid w:val="2040567B"/>
    <w:rsid w:val="204D5FEA"/>
    <w:rsid w:val="20670E5A"/>
    <w:rsid w:val="20814A37"/>
    <w:rsid w:val="20847C5E"/>
    <w:rsid w:val="20970344"/>
    <w:rsid w:val="209C5541"/>
    <w:rsid w:val="20B61DE1"/>
    <w:rsid w:val="20B87907"/>
    <w:rsid w:val="20BB72C4"/>
    <w:rsid w:val="20C067BC"/>
    <w:rsid w:val="20CC6F0F"/>
    <w:rsid w:val="20D73FFA"/>
    <w:rsid w:val="20DA5ACF"/>
    <w:rsid w:val="20E4203F"/>
    <w:rsid w:val="20FB47E7"/>
    <w:rsid w:val="210466A8"/>
    <w:rsid w:val="210A2CE1"/>
    <w:rsid w:val="210F504D"/>
    <w:rsid w:val="21194443"/>
    <w:rsid w:val="211B39F2"/>
    <w:rsid w:val="21264A27"/>
    <w:rsid w:val="213351E0"/>
    <w:rsid w:val="213571AA"/>
    <w:rsid w:val="213836B0"/>
    <w:rsid w:val="213B4094"/>
    <w:rsid w:val="214E7D12"/>
    <w:rsid w:val="214F5414"/>
    <w:rsid w:val="21690C01"/>
    <w:rsid w:val="21747CD2"/>
    <w:rsid w:val="21791684"/>
    <w:rsid w:val="21837F15"/>
    <w:rsid w:val="21871C2A"/>
    <w:rsid w:val="21893052"/>
    <w:rsid w:val="21934DFE"/>
    <w:rsid w:val="219436D8"/>
    <w:rsid w:val="219E4C0D"/>
    <w:rsid w:val="21A822AA"/>
    <w:rsid w:val="21BF4CC5"/>
    <w:rsid w:val="21C02FA5"/>
    <w:rsid w:val="21DF2D22"/>
    <w:rsid w:val="21E0502A"/>
    <w:rsid w:val="21E0526C"/>
    <w:rsid w:val="21EE1107"/>
    <w:rsid w:val="22016465"/>
    <w:rsid w:val="220F3557"/>
    <w:rsid w:val="2221328A"/>
    <w:rsid w:val="22237002"/>
    <w:rsid w:val="222D1C2F"/>
    <w:rsid w:val="22317902"/>
    <w:rsid w:val="22353643"/>
    <w:rsid w:val="22397841"/>
    <w:rsid w:val="223C144D"/>
    <w:rsid w:val="224156DA"/>
    <w:rsid w:val="22456F79"/>
    <w:rsid w:val="224C47AB"/>
    <w:rsid w:val="224C6559"/>
    <w:rsid w:val="225243A2"/>
    <w:rsid w:val="22695B2D"/>
    <w:rsid w:val="226D64CF"/>
    <w:rsid w:val="227B0BEC"/>
    <w:rsid w:val="227F2611"/>
    <w:rsid w:val="22916662"/>
    <w:rsid w:val="22937CE6"/>
    <w:rsid w:val="22A11C29"/>
    <w:rsid w:val="22A30143"/>
    <w:rsid w:val="22B57588"/>
    <w:rsid w:val="22B67F62"/>
    <w:rsid w:val="22B81E40"/>
    <w:rsid w:val="22CF093F"/>
    <w:rsid w:val="22CF2CE6"/>
    <w:rsid w:val="22D113B4"/>
    <w:rsid w:val="22D57132"/>
    <w:rsid w:val="22D64BAD"/>
    <w:rsid w:val="22F20137"/>
    <w:rsid w:val="22FD42C4"/>
    <w:rsid w:val="2309444A"/>
    <w:rsid w:val="23333275"/>
    <w:rsid w:val="233A2855"/>
    <w:rsid w:val="23476D20"/>
    <w:rsid w:val="23503E27"/>
    <w:rsid w:val="23517B9F"/>
    <w:rsid w:val="235651B5"/>
    <w:rsid w:val="2358717F"/>
    <w:rsid w:val="235F71C6"/>
    <w:rsid w:val="236773C3"/>
    <w:rsid w:val="2369313B"/>
    <w:rsid w:val="23694EE9"/>
    <w:rsid w:val="23713D9D"/>
    <w:rsid w:val="237750EB"/>
    <w:rsid w:val="237815D0"/>
    <w:rsid w:val="238179BB"/>
    <w:rsid w:val="23857832"/>
    <w:rsid w:val="238C7853"/>
    <w:rsid w:val="23A26D7D"/>
    <w:rsid w:val="23BA5744"/>
    <w:rsid w:val="23DA7B95"/>
    <w:rsid w:val="23E40A13"/>
    <w:rsid w:val="23F01166"/>
    <w:rsid w:val="23F24EDE"/>
    <w:rsid w:val="23F70746"/>
    <w:rsid w:val="23F82635"/>
    <w:rsid w:val="240B5FA0"/>
    <w:rsid w:val="241F37F9"/>
    <w:rsid w:val="245222E6"/>
    <w:rsid w:val="24556C86"/>
    <w:rsid w:val="24613C0B"/>
    <w:rsid w:val="24651B54"/>
    <w:rsid w:val="246F453D"/>
    <w:rsid w:val="24704055"/>
    <w:rsid w:val="24711BFF"/>
    <w:rsid w:val="248144B4"/>
    <w:rsid w:val="2487794D"/>
    <w:rsid w:val="2490190B"/>
    <w:rsid w:val="24904744"/>
    <w:rsid w:val="2497134E"/>
    <w:rsid w:val="24B86FB5"/>
    <w:rsid w:val="24BB79C6"/>
    <w:rsid w:val="24CD2851"/>
    <w:rsid w:val="24E0742D"/>
    <w:rsid w:val="24F15196"/>
    <w:rsid w:val="24F212CA"/>
    <w:rsid w:val="25096983"/>
    <w:rsid w:val="250C0222"/>
    <w:rsid w:val="251315B0"/>
    <w:rsid w:val="251956B6"/>
    <w:rsid w:val="251B2757"/>
    <w:rsid w:val="251D242F"/>
    <w:rsid w:val="25205A7B"/>
    <w:rsid w:val="25283888"/>
    <w:rsid w:val="25323DC4"/>
    <w:rsid w:val="25324D05"/>
    <w:rsid w:val="253357AE"/>
    <w:rsid w:val="253908EB"/>
    <w:rsid w:val="253B28B5"/>
    <w:rsid w:val="25472113"/>
    <w:rsid w:val="254C6870"/>
    <w:rsid w:val="25583467"/>
    <w:rsid w:val="255B370E"/>
    <w:rsid w:val="25643BBA"/>
    <w:rsid w:val="256C0CC0"/>
    <w:rsid w:val="256D7E79"/>
    <w:rsid w:val="257D4C7B"/>
    <w:rsid w:val="25853B30"/>
    <w:rsid w:val="25873D4C"/>
    <w:rsid w:val="258B7398"/>
    <w:rsid w:val="25A3141D"/>
    <w:rsid w:val="25B71060"/>
    <w:rsid w:val="25BF3AFF"/>
    <w:rsid w:val="25D8182D"/>
    <w:rsid w:val="25D953CB"/>
    <w:rsid w:val="25E42F4C"/>
    <w:rsid w:val="26123616"/>
    <w:rsid w:val="26145D3D"/>
    <w:rsid w:val="261D32FC"/>
    <w:rsid w:val="262275D1"/>
    <w:rsid w:val="263F0E09"/>
    <w:rsid w:val="26527EB6"/>
    <w:rsid w:val="265754CC"/>
    <w:rsid w:val="26583EBF"/>
    <w:rsid w:val="26591245"/>
    <w:rsid w:val="266A530B"/>
    <w:rsid w:val="2685488E"/>
    <w:rsid w:val="268F2EB8"/>
    <w:rsid w:val="268F3365"/>
    <w:rsid w:val="269C3827"/>
    <w:rsid w:val="269E134D"/>
    <w:rsid w:val="269E30FB"/>
    <w:rsid w:val="26AC3A6A"/>
    <w:rsid w:val="26B2663E"/>
    <w:rsid w:val="26C708A4"/>
    <w:rsid w:val="26C94690"/>
    <w:rsid w:val="26D71EDA"/>
    <w:rsid w:val="26E2748C"/>
    <w:rsid w:val="26EA6341"/>
    <w:rsid w:val="270D0C6F"/>
    <w:rsid w:val="27104DCE"/>
    <w:rsid w:val="27196C26"/>
    <w:rsid w:val="272827F6"/>
    <w:rsid w:val="27404B4E"/>
    <w:rsid w:val="274912B9"/>
    <w:rsid w:val="27541A0C"/>
    <w:rsid w:val="27547C5E"/>
    <w:rsid w:val="275639D6"/>
    <w:rsid w:val="276C31F9"/>
    <w:rsid w:val="276E6F72"/>
    <w:rsid w:val="276F4A98"/>
    <w:rsid w:val="279A1B15"/>
    <w:rsid w:val="27B84C56"/>
    <w:rsid w:val="27BA1634"/>
    <w:rsid w:val="27BD3A55"/>
    <w:rsid w:val="27D03788"/>
    <w:rsid w:val="27D112AE"/>
    <w:rsid w:val="281401B5"/>
    <w:rsid w:val="283F446A"/>
    <w:rsid w:val="28445F24"/>
    <w:rsid w:val="28497097"/>
    <w:rsid w:val="284E1834"/>
    <w:rsid w:val="28575C58"/>
    <w:rsid w:val="286839C1"/>
    <w:rsid w:val="287265EE"/>
    <w:rsid w:val="2875030A"/>
    <w:rsid w:val="287F4DA2"/>
    <w:rsid w:val="28885E11"/>
    <w:rsid w:val="289447B6"/>
    <w:rsid w:val="28C8445F"/>
    <w:rsid w:val="28D01566"/>
    <w:rsid w:val="28D450EA"/>
    <w:rsid w:val="28D5055F"/>
    <w:rsid w:val="28ED2B95"/>
    <w:rsid w:val="28FC39E6"/>
    <w:rsid w:val="29052447"/>
    <w:rsid w:val="29080D00"/>
    <w:rsid w:val="290A2CCA"/>
    <w:rsid w:val="29162311"/>
    <w:rsid w:val="291C5438"/>
    <w:rsid w:val="292A6EC8"/>
    <w:rsid w:val="29314DC9"/>
    <w:rsid w:val="29565F0F"/>
    <w:rsid w:val="29713F9E"/>
    <w:rsid w:val="29727591"/>
    <w:rsid w:val="297457A6"/>
    <w:rsid w:val="298605F9"/>
    <w:rsid w:val="29895F83"/>
    <w:rsid w:val="298C36DF"/>
    <w:rsid w:val="29982084"/>
    <w:rsid w:val="29D80EB5"/>
    <w:rsid w:val="29DF4157"/>
    <w:rsid w:val="29F2084F"/>
    <w:rsid w:val="2A047719"/>
    <w:rsid w:val="2A0C5265"/>
    <w:rsid w:val="2A0E0598"/>
    <w:rsid w:val="2A0E2346"/>
    <w:rsid w:val="2A157B78"/>
    <w:rsid w:val="2A1831C5"/>
    <w:rsid w:val="2A344869"/>
    <w:rsid w:val="2A3B5C65"/>
    <w:rsid w:val="2A471949"/>
    <w:rsid w:val="2A581813"/>
    <w:rsid w:val="2A64640A"/>
    <w:rsid w:val="2A754FB7"/>
    <w:rsid w:val="2A782684"/>
    <w:rsid w:val="2A7D74CC"/>
    <w:rsid w:val="2A7E0C9C"/>
    <w:rsid w:val="2A846AAC"/>
    <w:rsid w:val="2A89150D"/>
    <w:rsid w:val="2A930039"/>
    <w:rsid w:val="2AA841F2"/>
    <w:rsid w:val="2AAF3B29"/>
    <w:rsid w:val="2ACA3FE8"/>
    <w:rsid w:val="2AD64354"/>
    <w:rsid w:val="2AE337D3"/>
    <w:rsid w:val="2AF43C32"/>
    <w:rsid w:val="2B0A5203"/>
    <w:rsid w:val="2B230E83"/>
    <w:rsid w:val="2B236431"/>
    <w:rsid w:val="2B2E2991"/>
    <w:rsid w:val="2B342280"/>
    <w:rsid w:val="2B37508D"/>
    <w:rsid w:val="2B4029D3"/>
    <w:rsid w:val="2B494EE0"/>
    <w:rsid w:val="2B515F65"/>
    <w:rsid w:val="2B603075"/>
    <w:rsid w:val="2B6069FB"/>
    <w:rsid w:val="2B681190"/>
    <w:rsid w:val="2B9D7E25"/>
    <w:rsid w:val="2BA967CA"/>
    <w:rsid w:val="2BBF5FEE"/>
    <w:rsid w:val="2BC50879"/>
    <w:rsid w:val="2BC8116D"/>
    <w:rsid w:val="2BCA04EF"/>
    <w:rsid w:val="2BCE6231"/>
    <w:rsid w:val="2BD7408F"/>
    <w:rsid w:val="2BDB2782"/>
    <w:rsid w:val="2BDD0222"/>
    <w:rsid w:val="2BFD08C4"/>
    <w:rsid w:val="2BFD4C22"/>
    <w:rsid w:val="2C083572"/>
    <w:rsid w:val="2C0920F1"/>
    <w:rsid w:val="2C0E487F"/>
    <w:rsid w:val="2C0F5A5F"/>
    <w:rsid w:val="2C4E2ECE"/>
    <w:rsid w:val="2C5030EA"/>
    <w:rsid w:val="2C536973"/>
    <w:rsid w:val="2C5C4DBC"/>
    <w:rsid w:val="2C723060"/>
    <w:rsid w:val="2C725028"/>
    <w:rsid w:val="2C7C5C8D"/>
    <w:rsid w:val="2C815051"/>
    <w:rsid w:val="2C862667"/>
    <w:rsid w:val="2C934D84"/>
    <w:rsid w:val="2CA927FA"/>
    <w:rsid w:val="2CB216AE"/>
    <w:rsid w:val="2CB843AF"/>
    <w:rsid w:val="2CC413E2"/>
    <w:rsid w:val="2CC47634"/>
    <w:rsid w:val="2CC51EB1"/>
    <w:rsid w:val="2CC53664"/>
    <w:rsid w:val="2CCF6074"/>
    <w:rsid w:val="2CD31625"/>
    <w:rsid w:val="2CD47877"/>
    <w:rsid w:val="2CE028C6"/>
    <w:rsid w:val="2CEB2E12"/>
    <w:rsid w:val="2CF55646"/>
    <w:rsid w:val="2D012F66"/>
    <w:rsid w:val="2D057F88"/>
    <w:rsid w:val="2D070164"/>
    <w:rsid w:val="2D151838"/>
    <w:rsid w:val="2D2B320F"/>
    <w:rsid w:val="2D2D342B"/>
    <w:rsid w:val="2D584713"/>
    <w:rsid w:val="2D5E5392"/>
    <w:rsid w:val="2D771923"/>
    <w:rsid w:val="2D776454"/>
    <w:rsid w:val="2D7B5F44"/>
    <w:rsid w:val="2D875411"/>
    <w:rsid w:val="2D984ED9"/>
    <w:rsid w:val="2D990AC0"/>
    <w:rsid w:val="2D9B2143"/>
    <w:rsid w:val="2D9E66A8"/>
    <w:rsid w:val="2DA709E8"/>
    <w:rsid w:val="2DA84860"/>
    <w:rsid w:val="2DAF3E40"/>
    <w:rsid w:val="2DC51834"/>
    <w:rsid w:val="2DDD09AD"/>
    <w:rsid w:val="2DDD44E2"/>
    <w:rsid w:val="2DDD47C0"/>
    <w:rsid w:val="2DE81100"/>
    <w:rsid w:val="2DEC299E"/>
    <w:rsid w:val="2DF01EDE"/>
    <w:rsid w:val="2DFB5908"/>
    <w:rsid w:val="2E0065CE"/>
    <w:rsid w:val="2E0221C2"/>
    <w:rsid w:val="2E0C1292"/>
    <w:rsid w:val="2E277E7A"/>
    <w:rsid w:val="2E2C5491"/>
    <w:rsid w:val="2E312AA7"/>
    <w:rsid w:val="2E426A62"/>
    <w:rsid w:val="2E4B1DBB"/>
    <w:rsid w:val="2E556795"/>
    <w:rsid w:val="2E671B3F"/>
    <w:rsid w:val="2E7330DD"/>
    <w:rsid w:val="2E746294"/>
    <w:rsid w:val="2E7B594D"/>
    <w:rsid w:val="2E8327C1"/>
    <w:rsid w:val="2EA80FBB"/>
    <w:rsid w:val="2EBF315F"/>
    <w:rsid w:val="2EBF3CB1"/>
    <w:rsid w:val="2EC07B78"/>
    <w:rsid w:val="2EC90F31"/>
    <w:rsid w:val="2EC93975"/>
    <w:rsid w:val="2ED0406E"/>
    <w:rsid w:val="2ED1009A"/>
    <w:rsid w:val="2ED34A16"/>
    <w:rsid w:val="2ED40002"/>
    <w:rsid w:val="2EDA313F"/>
    <w:rsid w:val="2EEE2746"/>
    <w:rsid w:val="2EF22236"/>
    <w:rsid w:val="2EF91480"/>
    <w:rsid w:val="2F01498D"/>
    <w:rsid w:val="2F0D3E9B"/>
    <w:rsid w:val="2F176A2A"/>
    <w:rsid w:val="2F1F6DA3"/>
    <w:rsid w:val="2F261EE0"/>
    <w:rsid w:val="2F3102C1"/>
    <w:rsid w:val="2F391C13"/>
    <w:rsid w:val="2F3D7961"/>
    <w:rsid w:val="2F45680A"/>
    <w:rsid w:val="2F47799C"/>
    <w:rsid w:val="2F4D3910"/>
    <w:rsid w:val="2F567050"/>
    <w:rsid w:val="2F5C7FF3"/>
    <w:rsid w:val="2F666780"/>
    <w:rsid w:val="2F7075FF"/>
    <w:rsid w:val="2F725125"/>
    <w:rsid w:val="2F783F8B"/>
    <w:rsid w:val="2F8A06C1"/>
    <w:rsid w:val="2F8C1E45"/>
    <w:rsid w:val="2F9C21A2"/>
    <w:rsid w:val="2FA15A0A"/>
    <w:rsid w:val="2FA63021"/>
    <w:rsid w:val="2FAA2B11"/>
    <w:rsid w:val="2FB614B6"/>
    <w:rsid w:val="2FCC6F2B"/>
    <w:rsid w:val="2FD23E16"/>
    <w:rsid w:val="2FD347CB"/>
    <w:rsid w:val="2FD7142C"/>
    <w:rsid w:val="2FF23827"/>
    <w:rsid w:val="2FF41FDE"/>
    <w:rsid w:val="2FF43D8C"/>
    <w:rsid w:val="2FFB511A"/>
    <w:rsid w:val="3002294D"/>
    <w:rsid w:val="300F0BC6"/>
    <w:rsid w:val="301218E6"/>
    <w:rsid w:val="30136908"/>
    <w:rsid w:val="30151978"/>
    <w:rsid w:val="30155912"/>
    <w:rsid w:val="30240B15"/>
    <w:rsid w:val="302503E9"/>
    <w:rsid w:val="30662EDC"/>
    <w:rsid w:val="306A6A62"/>
    <w:rsid w:val="306B6B6C"/>
    <w:rsid w:val="3070283C"/>
    <w:rsid w:val="307D6477"/>
    <w:rsid w:val="307F5D4C"/>
    <w:rsid w:val="30821A91"/>
    <w:rsid w:val="308528FC"/>
    <w:rsid w:val="3094472C"/>
    <w:rsid w:val="309818CF"/>
    <w:rsid w:val="309A4933"/>
    <w:rsid w:val="30A12166"/>
    <w:rsid w:val="30AE6631"/>
    <w:rsid w:val="30C9346B"/>
    <w:rsid w:val="30E738F1"/>
    <w:rsid w:val="30F32296"/>
    <w:rsid w:val="30F84CE1"/>
    <w:rsid w:val="30F85AFE"/>
    <w:rsid w:val="30FD0529"/>
    <w:rsid w:val="30FF50DE"/>
    <w:rsid w:val="31067CD2"/>
    <w:rsid w:val="31072960"/>
    <w:rsid w:val="31091AB9"/>
    <w:rsid w:val="3115220C"/>
    <w:rsid w:val="31197F4E"/>
    <w:rsid w:val="311D7312"/>
    <w:rsid w:val="313E79B5"/>
    <w:rsid w:val="314032A5"/>
    <w:rsid w:val="314174A5"/>
    <w:rsid w:val="314D409C"/>
    <w:rsid w:val="3163417D"/>
    <w:rsid w:val="31781509"/>
    <w:rsid w:val="317C04DD"/>
    <w:rsid w:val="318A49A8"/>
    <w:rsid w:val="31AD4B3A"/>
    <w:rsid w:val="31C33917"/>
    <w:rsid w:val="31C51E84"/>
    <w:rsid w:val="31CB005B"/>
    <w:rsid w:val="31D644AB"/>
    <w:rsid w:val="31D837D6"/>
    <w:rsid w:val="31E242A6"/>
    <w:rsid w:val="31E247E4"/>
    <w:rsid w:val="31E87920"/>
    <w:rsid w:val="31E9393C"/>
    <w:rsid w:val="31FB326A"/>
    <w:rsid w:val="3202374A"/>
    <w:rsid w:val="3216448E"/>
    <w:rsid w:val="32186458"/>
    <w:rsid w:val="322A618B"/>
    <w:rsid w:val="322C0915"/>
    <w:rsid w:val="323E5B9E"/>
    <w:rsid w:val="324178CF"/>
    <w:rsid w:val="324E00CB"/>
    <w:rsid w:val="32554509"/>
    <w:rsid w:val="326951F3"/>
    <w:rsid w:val="326E42CA"/>
    <w:rsid w:val="32A24300"/>
    <w:rsid w:val="32A35833"/>
    <w:rsid w:val="32A61AD2"/>
    <w:rsid w:val="32AE46C6"/>
    <w:rsid w:val="32CC0FF0"/>
    <w:rsid w:val="32CD7638"/>
    <w:rsid w:val="32D3678F"/>
    <w:rsid w:val="32D43610"/>
    <w:rsid w:val="32DD144F"/>
    <w:rsid w:val="32DF6F75"/>
    <w:rsid w:val="32E40B1B"/>
    <w:rsid w:val="32E92FB9"/>
    <w:rsid w:val="32FC18D5"/>
    <w:rsid w:val="330D3AE3"/>
    <w:rsid w:val="33150101"/>
    <w:rsid w:val="331704BD"/>
    <w:rsid w:val="3317670F"/>
    <w:rsid w:val="33346B58"/>
    <w:rsid w:val="334E2397"/>
    <w:rsid w:val="3350487A"/>
    <w:rsid w:val="33526CEF"/>
    <w:rsid w:val="335502B7"/>
    <w:rsid w:val="335A65FC"/>
    <w:rsid w:val="33631954"/>
    <w:rsid w:val="33691E57"/>
    <w:rsid w:val="338418CB"/>
    <w:rsid w:val="338C5702"/>
    <w:rsid w:val="33AD30C5"/>
    <w:rsid w:val="33BC1065"/>
    <w:rsid w:val="33C64D45"/>
    <w:rsid w:val="33CB12A8"/>
    <w:rsid w:val="33D101EF"/>
    <w:rsid w:val="33EC0EFE"/>
    <w:rsid w:val="33EC7B9C"/>
    <w:rsid w:val="33F64119"/>
    <w:rsid w:val="33F8661C"/>
    <w:rsid w:val="34003BD4"/>
    <w:rsid w:val="340604EA"/>
    <w:rsid w:val="3416413B"/>
    <w:rsid w:val="341669C7"/>
    <w:rsid w:val="341F3A1B"/>
    <w:rsid w:val="342015F4"/>
    <w:rsid w:val="343A1261"/>
    <w:rsid w:val="3454129D"/>
    <w:rsid w:val="34561DF7"/>
    <w:rsid w:val="345968B4"/>
    <w:rsid w:val="346F60D7"/>
    <w:rsid w:val="347100A1"/>
    <w:rsid w:val="348025C6"/>
    <w:rsid w:val="348558FB"/>
    <w:rsid w:val="3492069F"/>
    <w:rsid w:val="34945433"/>
    <w:rsid w:val="349F4C0E"/>
    <w:rsid w:val="34A2025B"/>
    <w:rsid w:val="34A86C01"/>
    <w:rsid w:val="34A90E05"/>
    <w:rsid w:val="34C53F49"/>
    <w:rsid w:val="34CF6B76"/>
    <w:rsid w:val="34E940DB"/>
    <w:rsid w:val="34F36F75"/>
    <w:rsid w:val="34F43C01"/>
    <w:rsid w:val="34F80CDC"/>
    <w:rsid w:val="350C46FB"/>
    <w:rsid w:val="350D601C"/>
    <w:rsid w:val="35154ED0"/>
    <w:rsid w:val="351A6043"/>
    <w:rsid w:val="35204032"/>
    <w:rsid w:val="352073D1"/>
    <w:rsid w:val="35233101"/>
    <w:rsid w:val="352A25E8"/>
    <w:rsid w:val="352D676C"/>
    <w:rsid w:val="35435DE1"/>
    <w:rsid w:val="35492DCC"/>
    <w:rsid w:val="35497CBA"/>
    <w:rsid w:val="354B627A"/>
    <w:rsid w:val="355A1D8A"/>
    <w:rsid w:val="35602E42"/>
    <w:rsid w:val="356814A4"/>
    <w:rsid w:val="356909C2"/>
    <w:rsid w:val="3569521C"/>
    <w:rsid w:val="35773071"/>
    <w:rsid w:val="357C0AAC"/>
    <w:rsid w:val="357C6CFE"/>
    <w:rsid w:val="35885E60"/>
    <w:rsid w:val="358B2E3D"/>
    <w:rsid w:val="358E3D56"/>
    <w:rsid w:val="35926DCC"/>
    <w:rsid w:val="359F479A"/>
    <w:rsid w:val="35A02B5B"/>
    <w:rsid w:val="35AB297D"/>
    <w:rsid w:val="35AB313F"/>
    <w:rsid w:val="35DA1C76"/>
    <w:rsid w:val="35E93C67"/>
    <w:rsid w:val="35EA1EB9"/>
    <w:rsid w:val="35EB3E83"/>
    <w:rsid w:val="36015455"/>
    <w:rsid w:val="36017203"/>
    <w:rsid w:val="360311CD"/>
    <w:rsid w:val="360A60B7"/>
    <w:rsid w:val="3628478F"/>
    <w:rsid w:val="36297806"/>
    <w:rsid w:val="36435665"/>
    <w:rsid w:val="36441C39"/>
    <w:rsid w:val="36445DE9"/>
    <w:rsid w:val="3647730B"/>
    <w:rsid w:val="365D08DD"/>
    <w:rsid w:val="365D5F63"/>
    <w:rsid w:val="365F6328"/>
    <w:rsid w:val="367C49A1"/>
    <w:rsid w:val="369C0E0A"/>
    <w:rsid w:val="36B576F9"/>
    <w:rsid w:val="36C06592"/>
    <w:rsid w:val="36C26992"/>
    <w:rsid w:val="36D36DF1"/>
    <w:rsid w:val="36D52B69"/>
    <w:rsid w:val="36D55C7A"/>
    <w:rsid w:val="36D64D97"/>
    <w:rsid w:val="36E6103A"/>
    <w:rsid w:val="36EA0095"/>
    <w:rsid w:val="36EF34FF"/>
    <w:rsid w:val="36FE65A8"/>
    <w:rsid w:val="3710594F"/>
    <w:rsid w:val="37364480"/>
    <w:rsid w:val="373B04F2"/>
    <w:rsid w:val="374B6987"/>
    <w:rsid w:val="37545800"/>
    <w:rsid w:val="375D66BB"/>
    <w:rsid w:val="375E7F0D"/>
    <w:rsid w:val="37677539"/>
    <w:rsid w:val="376B702A"/>
    <w:rsid w:val="376E2791"/>
    <w:rsid w:val="379A346B"/>
    <w:rsid w:val="37C26C87"/>
    <w:rsid w:val="37C329C2"/>
    <w:rsid w:val="37D526F5"/>
    <w:rsid w:val="37D95311"/>
    <w:rsid w:val="37E1553E"/>
    <w:rsid w:val="37F06328"/>
    <w:rsid w:val="37FD0BB3"/>
    <w:rsid w:val="38007D90"/>
    <w:rsid w:val="3801529B"/>
    <w:rsid w:val="380C41FD"/>
    <w:rsid w:val="380F3E59"/>
    <w:rsid w:val="381474C6"/>
    <w:rsid w:val="38183E1B"/>
    <w:rsid w:val="38207E14"/>
    <w:rsid w:val="382471D8"/>
    <w:rsid w:val="382947EF"/>
    <w:rsid w:val="38295077"/>
    <w:rsid w:val="382B6D50"/>
    <w:rsid w:val="382F0057"/>
    <w:rsid w:val="383C5781"/>
    <w:rsid w:val="384D08D4"/>
    <w:rsid w:val="384D1B31"/>
    <w:rsid w:val="3851701B"/>
    <w:rsid w:val="38591578"/>
    <w:rsid w:val="38613F89"/>
    <w:rsid w:val="38781A41"/>
    <w:rsid w:val="388D1222"/>
    <w:rsid w:val="3895243A"/>
    <w:rsid w:val="38A10829"/>
    <w:rsid w:val="38B00000"/>
    <w:rsid w:val="38B844F1"/>
    <w:rsid w:val="38BB18EB"/>
    <w:rsid w:val="38C2047C"/>
    <w:rsid w:val="38D37AC3"/>
    <w:rsid w:val="38D66316"/>
    <w:rsid w:val="38E30E42"/>
    <w:rsid w:val="38F66DC7"/>
    <w:rsid w:val="38F92413"/>
    <w:rsid w:val="391060DB"/>
    <w:rsid w:val="391A2AB5"/>
    <w:rsid w:val="39287D16"/>
    <w:rsid w:val="392C04C3"/>
    <w:rsid w:val="39317DFF"/>
    <w:rsid w:val="39377035"/>
    <w:rsid w:val="394D6F17"/>
    <w:rsid w:val="396C2352"/>
    <w:rsid w:val="39706B79"/>
    <w:rsid w:val="39904B26"/>
    <w:rsid w:val="39A16D33"/>
    <w:rsid w:val="39A409AB"/>
    <w:rsid w:val="39AB195F"/>
    <w:rsid w:val="39D35282"/>
    <w:rsid w:val="39E3020C"/>
    <w:rsid w:val="39E5380A"/>
    <w:rsid w:val="39F257E0"/>
    <w:rsid w:val="39FA4695"/>
    <w:rsid w:val="3A1439A9"/>
    <w:rsid w:val="3A2A2737"/>
    <w:rsid w:val="3A2E128F"/>
    <w:rsid w:val="3A357A7E"/>
    <w:rsid w:val="3A3E06F2"/>
    <w:rsid w:val="3A5A625F"/>
    <w:rsid w:val="3A5E4C24"/>
    <w:rsid w:val="3A5E4DCD"/>
    <w:rsid w:val="3A6B10EF"/>
    <w:rsid w:val="3A775214"/>
    <w:rsid w:val="3A801F6F"/>
    <w:rsid w:val="3A8F494D"/>
    <w:rsid w:val="3AA8734B"/>
    <w:rsid w:val="3AAA7E69"/>
    <w:rsid w:val="3AAD7959"/>
    <w:rsid w:val="3ABE56C2"/>
    <w:rsid w:val="3ACA050B"/>
    <w:rsid w:val="3ACF5B21"/>
    <w:rsid w:val="3AD06868"/>
    <w:rsid w:val="3AD82705"/>
    <w:rsid w:val="3AEB650A"/>
    <w:rsid w:val="3AF5356F"/>
    <w:rsid w:val="3AF61300"/>
    <w:rsid w:val="3AF9494C"/>
    <w:rsid w:val="3B007A89"/>
    <w:rsid w:val="3B105E84"/>
    <w:rsid w:val="3B156B67"/>
    <w:rsid w:val="3B22691D"/>
    <w:rsid w:val="3B3460C0"/>
    <w:rsid w:val="3B3616FD"/>
    <w:rsid w:val="3B3779FE"/>
    <w:rsid w:val="3B5778CC"/>
    <w:rsid w:val="3B5B2027"/>
    <w:rsid w:val="3B6076B2"/>
    <w:rsid w:val="3B691AD2"/>
    <w:rsid w:val="3B6A75F8"/>
    <w:rsid w:val="3B6C6CF9"/>
    <w:rsid w:val="3B755158"/>
    <w:rsid w:val="3B7A3CDF"/>
    <w:rsid w:val="3B7F4E52"/>
    <w:rsid w:val="3B837F8F"/>
    <w:rsid w:val="3B842468"/>
    <w:rsid w:val="3B862684"/>
    <w:rsid w:val="3B885799"/>
    <w:rsid w:val="3B892174"/>
    <w:rsid w:val="3B8D0D14"/>
    <w:rsid w:val="3B9528C7"/>
    <w:rsid w:val="3B9B404F"/>
    <w:rsid w:val="3BA90120"/>
    <w:rsid w:val="3BB42217"/>
    <w:rsid w:val="3BBC1BB7"/>
    <w:rsid w:val="3BBC42F8"/>
    <w:rsid w:val="3BC23322"/>
    <w:rsid w:val="3BCB2E07"/>
    <w:rsid w:val="3BCE402B"/>
    <w:rsid w:val="3BD31B4C"/>
    <w:rsid w:val="3BD3519D"/>
    <w:rsid w:val="3BD56240"/>
    <w:rsid w:val="3BE23632"/>
    <w:rsid w:val="3BE91BD4"/>
    <w:rsid w:val="3BEB0739"/>
    <w:rsid w:val="3BF5780A"/>
    <w:rsid w:val="3BFF2436"/>
    <w:rsid w:val="3C0435A9"/>
    <w:rsid w:val="3C045336"/>
    <w:rsid w:val="3C0E4427"/>
    <w:rsid w:val="3C241E9D"/>
    <w:rsid w:val="3C447E49"/>
    <w:rsid w:val="3C4542ED"/>
    <w:rsid w:val="3C485465"/>
    <w:rsid w:val="3C4E5B21"/>
    <w:rsid w:val="3C5203FE"/>
    <w:rsid w:val="3C540EF7"/>
    <w:rsid w:val="3C5462DE"/>
    <w:rsid w:val="3C5C1637"/>
    <w:rsid w:val="3C612C49"/>
    <w:rsid w:val="3C656F72"/>
    <w:rsid w:val="3C7060DA"/>
    <w:rsid w:val="3C8477F8"/>
    <w:rsid w:val="3C8B7826"/>
    <w:rsid w:val="3C917BA0"/>
    <w:rsid w:val="3CA65F73"/>
    <w:rsid w:val="3CAF1767"/>
    <w:rsid w:val="3CB46D7D"/>
    <w:rsid w:val="3CBA010B"/>
    <w:rsid w:val="3CC01BC6"/>
    <w:rsid w:val="3CC11038"/>
    <w:rsid w:val="3CD236A7"/>
    <w:rsid w:val="3CD4773D"/>
    <w:rsid w:val="3CE31550"/>
    <w:rsid w:val="3CE32F55"/>
    <w:rsid w:val="3CE808C1"/>
    <w:rsid w:val="3CEB6517"/>
    <w:rsid w:val="3D001FC2"/>
    <w:rsid w:val="3D0D7E9D"/>
    <w:rsid w:val="3D157D3C"/>
    <w:rsid w:val="3D22720B"/>
    <w:rsid w:val="3D255ECD"/>
    <w:rsid w:val="3D281519"/>
    <w:rsid w:val="3D2F0AF9"/>
    <w:rsid w:val="3D346474"/>
    <w:rsid w:val="3D3B2FFA"/>
    <w:rsid w:val="3D566086"/>
    <w:rsid w:val="3D5E3832"/>
    <w:rsid w:val="3D606F05"/>
    <w:rsid w:val="3D695EAF"/>
    <w:rsid w:val="3D7824A0"/>
    <w:rsid w:val="3D785FFC"/>
    <w:rsid w:val="3D7E738B"/>
    <w:rsid w:val="3D860CE5"/>
    <w:rsid w:val="3D8F7BCA"/>
    <w:rsid w:val="3D932E36"/>
    <w:rsid w:val="3D9B1CEB"/>
    <w:rsid w:val="3DA60DBB"/>
    <w:rsid w:val="3DAD20DD"/>
    <w:rsid w:val="3DB72FC9"/>
    <w:rsid w:val="3DB75044"/>
    <w:rsid w:val="3DB8289D"/>
    <w:rsid w:val="3DB86D41"/>
    <w:rsid w:val="3DC54FBA"/>
    <w:rsid w:val="3DD142BB"/>
    <w:rsid w:val="3DEB0EC4"/>
    <w:rsid w:val="3DF02037"/>
    <w:rsid w:val="3DF17B5D"/>
    <w:rsid w:val="3DF638A0"/>
    <w:rsid w:val="3DFC418E"/>
    <w:rsid w:val="3DFD6502"/>
    <w:rsid w:val="3E0031D2"/>
    <w:rsid w:val="3E0417F3"/>
    <w:rsid w:val="3E0C1200"/>
    <w:rsid w:val="3E0C4997"/>
    <w:rsid w:val="3E167563"/>
    <w:rsid w:val="3E2D5039"/>
    <w:rsid w:val="3E446852"/>
    <w:rsid w:val="3E4F69BB"/>
    <w:rsid w:val="3E573E64"/>
    <w:rsid w:val="3E5A656F"/>
    <w:rsid w:val="3E5C76CC"/>
    <w:rsid w:val="3E5E166E"/>
    <w:rsid w:val="3E6447D3"/>
    <w:rsid w:val="3E647289"/>
    <w:rsid w:val="3E6D3687"/>
    <w:rsid w:val="3E7964D0"/>
    <w:rsid w:val="3E7D36F7"/>
    <w:rsid w:val="3E810EE1"/>
    <w:rsid w:val="3E891DA4"/>
    <w:rsid w:val="3E933797"/>
    <w:rsid w:val="3E976956"/>
    <w:rsid w:val="3EA52668"/>
    <w:rsid w:val="3EAB2402"/>
    <w:rsid w:val="3EAF1EF2"/>
    <w:rsid w:val="3EB53953"/>
    <w:rsid w:val="3EBD0EE2"/>
    <w:rsid w:val="3EE80F60"/>
    <w:rsid w:val="3EE86EF8"/>
    <w:rsid w:val="3EF94F1B"/>
    <w:rsid w:val="3EFE0783"/>
    <w:rsid w:val="3EFE4C27"/>
    <w:rsid w:val="3F0538C0"/>
    <w:rsid w:val="3F125C8C"/>
    <w:rsid w:val="3F141D55"/>
    <w:rsid w:val="3F1735F3"/>
    <w:rsid w:val="3F183D8F"/>
    <w:rsid w:val="3F1E3B25"/>
    <w:rsid w:val="3F222FE0"/>
    <w:rsid w:val="3F312907"/>
    <w:rsid w:val="3F3441A5"/>
    <w:rsid w:val="3F3D5750"/>
    <w:rsid w:val="3F47212A"/>
    <w:rsid w:val="3F4B6BF0"/>
    <w:rsid w:val="3F623B08"/>
    <w:rsid w:val="3F682C26"/>
    <w:rsid w:val="3F695552"/>
    <w:rsid w:val="3F6D16D7"/>
    <w:rsid w:val="3F747261"/>
    <w:rsid w:val="3F8769CB"/>
    <w:rsid w:val="3F8F3AD1"/>
    <w:rsid w:val="3F8F7490"/>
    <w:rsid w:val="3F94000D"/>
    <w:rsid w:val="3F9B4224"/>
    <w:rsid w:val="3F9D1D4A"/>
    <w:rsid w:val="3FA330D9"/>
    <w:rsid w:val="3FA4757D"/>
    <w:rsid w:val="3FAF7CCF"/>
    <w:rsid w:val="3FB50253"/>
    <w:rsid w:val="3FBD419A"/>
    <w:rsid w:val="3FC27A03"/>
    <w:rsid w:val="3FC96FE3"/>
    <w:rsid w:val="3FD3765F"/>
    <w:rsid w:val="3FE32A90"/>
    <w:rsid w:val="3FE3596D"/>
    <w:rsid w:val="3FE43E1D"/>
    <w:rsid w:val="3FE47979"/>
    <w:rsid w:val="3FE8319B"/>
    <w:rsid w:val="3FFA719D"/>
    <w:rsid w:val="4004305D"/>
    <w:rsid w:val="400870B8"/>
    <w:rsid w:val="40153FD6"/>
    <w:rsid w:val="40155D85"/>
    <w:rsid w:val="40195CBF"/>
    <w:rsid w:val="401D10DD"/>
    <w:rsid w:val="40234F05"/>
    <w:rsid w:val="40442B0E"/>
    <w:rsid w:val="404B5C4A"/>
    <w:rsid w:val="405C7E57"/>
    <w:rsid w:val="406D3E12"/>
    <w:rsid w:val="40752AFC"/>
    <w:rsid w:val="40752CC7"/>
    <w:rsid w:val="407D1B7C"/>
    <w:rsid w:val="4080228C"/>
    <w:rsid w:val="408353E4"/>
    <w:rsid w:val="40890521"/>
    <w:rsid w:val="4093314D"/>
    <w:rsid w:val="40B4119E"/>
    <w:rsid w:val="40C003E6"/>
    <w:rsid w:val="40CB28E7"/>
    <w:rsid w:val="40CE2673"/>
    <w:rsid w:val="40DA6FCE"/>
    <w:rsid w:val="40EE65D6"/>
    <w:rsid w:val="40EF750C"/>
    <w:rsid w:val="40FB7670"/>
    <w:rsid w:val="410A6BF3"/>
    <w:rsid w:val="410F2FC5"/>
    <w:rsid w:val="410F45E7"/>
    <w:rsid w:val="412600AD"/>
    <w:rsid w:val="4134048C"/>
    <w:rsid w:val="41362456"/>
    <w:rsid w:val="4158794C"/>
    <w:rsid w:val="41636FC4"/>
    <w:rsid w:val="416A2100"/>
    <w:rsid w:val="416F7716"/>
    <w:rsid w:val="419B49AF"/>
    <w:rsid w:val="41A73354"/>
    <w:rsid w:val="41B76B5C"/>
    <w:rsid w:val="41BD2B78"/>
    <w:rsid w:val="41C23CEA"/>
    <w:rsid w:val="41C31810"/>
    <w:rsid w:val="41C757A4"/>
    <w:rsid w:val="41CB7CA5"/>
    <w:rsid w:val="41CC6917"/>
    <w:rsid w:val="41CE376B"/>
    <w:rsid w:val="41CF2738"/>
    <w:rsid w:val="41D41C6F"/>
    <w:rsid w:val="41DD1214"/>
    <w:rsid w:val="41E974C9"/>
    <w:rsid w:val="41F84884"/>
    <w:rsid w:val="42074D81"/>
    <w:rsid w:val="42162288"/>
    <w:rsid w:val="421A0B83"/>
    <w:rsid w:val="42277FF1"/>
    <w:rsid w:val="422C3859"/>
    <w:rsid w:val="423D2E16"/>
    <w:rsid w:val="4243581E"/>
    <w:rsid w:val="424B4AFF"/>
    <w:rsid w:val="424C7A58"/>
    <w:rsid w:val="42586B9E"/>
    <w:rsid w:val="425A03C6"/>
    <w:rsid w:val="425D777C"/>
    <w:rsid w:val="42755843"/>
    <w:rsid w:val="42845443"/>
    <w:rsid w:val="42876CE2"/>
    <w:rsid w:val="428B1AA5"/>
    <w:rsid w:val="428F200F"/>
    <w:rsid w:val="429531AD"/>
    <w:rsid w:val="429D02B3"/>
    <w:rsid w:val="429F1251"/>
    <w:rsid w:val="42A33B1C"/>
    <w:rsid w:val="42A763F6"/>
    <w:rsid w:val="42A94EAA"/>
    <w:rsid w:val="42AC04F6"/>
    <w:rsid w:val="42C237CD"/>
    <w:rsid w:val="42DD3D52"/>
    <w:rsid w:val="42E12404"/>
    <w:rsid w:val="42E31889"/>
    <w:rsid w:val="42E908C7"/>
    <w:rsid w:val="42F223AD"/>
    <w:rsid w:val="42F36125"/>
    <w:rsid w:val="42F62490"/>
    <w:rsid w:val="43000978"/>
    <w:rsid w:val="43004B7A"/>
    <w:rsid w:val="43012E27"/>
    <w:rsid w:val="43094BE2"/>
    <w:rsid w:val="430F539D"/>
    <w:rsid w:val="43160791"/>
    <w:rsid w:val="43177598"/>
    <w:rsid w:val="43212C92"/>
    <w:rsid w:val="432D7889"/>
    <w:rsid w:val="432F3601"/>
    <w:rsid w:val="43374264"/>
    <w:rsid w:val="43394480"/>
    <w:rsid w:val="433E2020"/>
    <w:rsid w:val="43456849"/>
    <w:rsid w:val="4346094B"/>
    <w:rsid w:val="43501FEC"/>
    <w:rsid w:val="43502E79"/>
    <w:rsid w:val="43574906"/>
    <w:rsid w:val="435E5C94"/>
    <w:rsid w:val="435E718F"/>
    <w:rsid w:val="436A63E7"/>
    <w:rsid w:val="43784FA8"/>
    <w:rsid w:val="437A41A8"/>
    <w:rsid w:val="438A480E"/>
    <w:rsid w:val="43972F54"/>
    <w:rsid w:val="43994193"/>
    <w:rsid w:val="43996CCD"/>
    <w:rsid w:val="439F6C52"/>
    <w:rsid w:val="43A22025"/>
    <w:rsid w:val="43A70763"/>
    <w:rsid w:val="43BC14A4"/>
    <w:rsid w:val="43CC0E50"/>
    <w:rsid w:val="43D16466"/>
    <w:rsid w:val="43EA6480"/>
    <w:rsid w:val="43F108B7"/>
    <w:rsid w:val="43F839F3"/>
    <w:rsid w:val="440F762E"/>
    <w:rsid w:val="44112D07"/>
    <w:rsid w:val="441445A5"/>
    <w:rsid w:val="4416031D"/>
    <w:rsid w:val="441F3676"/>
    <w:rsid w:val="442212E6"/>
    <w:rsid w:val="44222F08"/>
    <w:rsid w:val="442514B7"/>
    <w:rsid w:val="443609BF"/>
    <w:rsid w:val="443A0129"/>
    <w:rsid w:val="445B21D4"/>
    <w:rsid w:val="446A2417"/>
    <w:rsid w:val="447B0A98"/>
    <w:rsid w:val="447E126A"/>
    <w:rsid w:val="448C3CC5"/>
    <w:rsid w:val="448C6831"/>
    <w:rsid w:val="448E4357"/>
    <w:rsid w:val="449F47B6"/>
    <w:rsid w:val="44A0729C"/>
    <w:rsid w:val="44B24732"/>
    <w:rsid w:val="44BA4149"/>
    <w:rsid w:val="44BE2E8F"/>
    <w:rsid w:val="44CD4E80"/>
    <w:rsid w:val="44D16072"/>
    <w:rsid w:val="44D75D4A"/>
    <w:rsid w:val="44E81CBA"/>
    <w:rsid w:val="44ED3CA5"/>
    <w:rsid w:val="450308A1"/>
    <w:rsid w:val="45131232"/>
    <w:rsid w:val="452F12F5"/>
    <w:rsid w:val="453549B1"/>
    <w:rsid w:val="453B1403"/>
    <w:rsid w:val="453B44DF"/>
    <w:rsid w:val="453C0257"/>
    <w:rsid w:val="45401AF6"/>
    <w:rsid w:val="4541044F"/>
    <w:rsid w:val="45435142"/>
    <w:rsid w:val="45467DAC"/>
    <w:rsid w:val="4550160D"/>
    <w:rsid w:val="4550322E"/>
    <w:rsid w:val="455C6204"/>
    <w:rsid w:val="45751042"/>
    <w:rsid w:val="457804D5"/>
    <w:rsid w:val="457C2402"/>
    <w:rsid w:val="45A162CB"/>
    <w:rsid w:val="45A50CD5"/>
    <w:rsid w:val="45B55914"/>
    <w:rsid w:val="45B7168C"/>
    <w:rsid w:val="45C06792"/>
    <w:rsid w:val="45D409C3"/>
    <w:rsid w:val="45D87F80"/>
    <w:rsid w:val="45DA5C68"/>
    <w:rsid w:val="45EC3A2B"/>
    <w:rsid w:val="45EC7588"/>
    <w:rsid w:val="45F20916"/>
    <w:rsid w:val="45FD1795"/>
    <w:rsid w:val="460172CB"/>
    <w:rsid w:val="46026DAB"/>
    <w:rsid w:val="460839C1"/>
    <w:rsid w:val="46222FA9"/>
    <w:rsid w:val="463236F2"/>
    <w:rsid w:val="463D7DE3"/>
    <w:rsid w:val="464473C4"/>
    <w:rsid w:val="464B69A4"/>
    <w:rsid w:val="464D2557"/>
    <w:rsid w:val="465A6BE7"/>
    <w:rsid w:val="465E764C"/>
    <w:rsid w:val="46623CEE"/>
    <w:rsid w:val="466B634C"/>
    <w:rsid w:val="46737CA9"/>
    <w:rsid w:val="468A4F4F"/>
    <w:rsid w:val="4694464B"/>
    <w:rsid w:val="46954ED9"/>
    <w:rsid w:val="46A61E2C"/>
    <w:rsid w:val="46AC6D17"/>
    <w:rsid w:val="46B207D1"/>
    <w:rsid w:val="46B32138"/>
    <w:rsid w:val="46D119D0"/>
    <w:rsid w:val="46D86BA4"/>
    <w:rsid w:val="46E255B6"/>
    <w:rsid w:val="46EB5A91"/>
    <w:rsid w:val="46F22218"/>
    <w:rsid w:val="46F72688"/>
    <w:rsid w:val="46FA3F26"/>
    <w:rsid w:val="46FB5788"/>
    <w:rsid w:val="471A0124"/>
    <w:rsid w:val="47412EAE"/>
    <w:rsid w:val="474358CD"/>
    <w:rsid w:val="47487D3C"/>
    <w:rsid w:val="474A6C5C"/>
    <w:rsid w:val="474B29D4"/>
    <w:rsid w:val="474E4F60"/>
    <w:rsid w:val="475A2C17"/>
    <w:rsid w:val="477D7E68"/>
    <w:rsid w:val="47A02FEE"/>
    <w:rsid w:val="47A80F1E"/>
    <w:rsid w:val="47A83982"/>
    <w:rsid w:val="47AB6999"/>
    <w:rsid w:val="47C66AE7"/>
    <w:rsid w:val="47C774BF"/>
    <w:rsid w:val="47D26C51"/>
    <w:rsid w:val="47DE55F6"/>
    <w:rsid w:val="47E04ECA"/>
    <w:rsid w:val="47E524E0"/>
    <w:rsid w:val="47EB3E1C"/>
    <w:rsid w:val="47ED24C8"/>
    <w:rsid w:val="47F170D7"/>
    <w:rsid w:val="47F60E93"/>
    <w:rsid w:val="47F96170"/>
    <w:rsid w:val="48027536"/>
    <w:rsid w:val="48180B08"/>
    <w:rsid w:val="481E3AAF"/>
    <w:rsid w:val="48205C0E"/>
    <w:rsid w:val="48335AC8"/>
    <w:rsid w:val="48376AB4"/>
    <w:rsid w:val="483A2244"/>
    <w:rsid w:val="483B47F6"/>
    <w:rsid w:val="483D056E"/>
    <w:rsid w:val="483D1893"/>
    <w:rsid w:val="484A61BF"/>
    <w:rsid w:val="484F701C"/>
    <w:rsid w:val="485422E0"/>
    <w:rsid w:val="48547666"/>
    <w:rsid w:val="485A1120"/>
    <w:rsid w:val="4861761A"/>
    <w:rsid w:val="48683B94"/>
    <w:rsid w:val="486C49B0"/>
    <w:rsid w:val="486F10A5"/>
    <w:rsid w:val="4871646A"/>
    <w:rsid w:val="487565D5"/>
    <w:rsid w:val="48C26CC5"/>
    <w:rsid w:val="48C42A3E"/>
    <w:rsid w:val="48C61658"/>
    <w:rsid w:val="48D03190"/>
    <w:rsid w:val="48D16F09"/>
    <w:rsid w:val="48E82D4D"/>
    <w:rsid w:val="48EE3617"/>
    <w:rsid w:val="48EF6B60"/>
    <w:rsid w:val="48F0064E"/>
    <w:rsid w:val="48F36E7F"/>
    <w:rsid w:val="48FD385A"/>
    <w:rsid w:val="490948F4"/>
    <w:rsid w:val="49107A31"/>
    <w:rsid w:val="4921579A"/>
    <w:rsid w:val="493354CD"/>
    <w:rsid w:val="49341FF9"/>
    <w:rsid w:val="493556E9"/>
    <w:rsid w:val="49382AE4"/>
    <w:rsid w:val="493B1243"/>
    <w:rsid w:val="4941264A"/>
    <w:rsid w:val="49584F34"/>
    <w:rsid w:val="49725FF6"/>
    <w:rsid w:val="498875C7"/>
    <w:rsid w:val="49900B72"/>
    <w:rsid w:val="49910E1C"/>
    <w:rsid w:val="49911548"/>
    <w:rsid w:val="49A32653"/>
    <w:rsid w:val="49A5461D"/>
    <w:rsid w:val="49A85EBB"/>
    <w:rsid w:val="49AF5A14"/>
    <w:rsid w:val="49B120BE"/>
    <w:rsid w:val="49B32E40"/>
    <w:rsid w:val="49D71785"/>
    <w:rsid w:val="49DD71DE"/>
    <w:rsid w:val="49DF1D43"/>
    <w:rsid w:val="49EA0282"/>
    <w:rsid w:val="49ED7E21"/>
    <w:rsid w:val="49F04DE4"/>
    <w:rsid w:val="49F17862"/>
    <w:rsid w:val="49F33C02"/>
    <w:rsid w:val="49F64E79"/>
    <w:rsid w:val="4A0B01F8"/>
    <w:rsid w:val="4A136062"/>
    <w:rsid w:val="4A1649E3"/>
    <w:rsid w:val="4A175E73"/>
    <w:rsid w:val="4A1C545E"/>
    <w:rsid w:val="4A216F8B"/>
    <w:rsid w:val="4A2512BA"/>
    <w:rsid w:val="4A2A4B22"/>
    <w:rsid w:val="4A532C46"/>
    <w:rsid w:val="4A560560"/>
    <w:rsid w:val="4A62250E"/>
    <w:rsid w:val="4A851D59"/>
    <w:rsid w:val="4A9201C5"/>
    <w:rsid w:val="4A946169"/>
    <w:rsid w:val="4A954A5F"/>
    <w:rsid w:val="4AA003D1"/>
    <w:rsid w:val="4AAA7A11"/>
    <w:rsid w:val="4ADF3B5F"/>
    <w:rsid w:val="4ADF52C2"/>
    <w:rsid w:val="4AFB026D"/>
    <w:rsid w:val="4B117F95"/>
    <w:rsid w:val="4B1355B6"/>
    <w:rsid w:val="4B1A34C8"/>
    <w:rsid w:val="4B2253A3"/>
    <w:rsid w:val="4B275B29"/>
    <w:rsid w:val="4B2E23F0"/>
    <w:rsid w:val="4B35377F"/>
    <w:rsid w:val="4B3774F7"/>
    <w:rsid w:val="4B3A5C67"/>
    <w:rsid w:val="4B482FE8"/>
    <w:rsid w:val="4B5A712B"/>
    <w:rsid w:val="4B687A43"/>
    <w:rsid w:val="4B7676A2"/>
    <w:rsid w:val="4B7E2B72"/>
    <w:rsid w:val="4B7F2937"/>
    <w:rsid w:val="4B8244EA"/>
    <w:rsid w:val="4B861CB1"/>
    <w:rsid w:val="4B897627"/>
    <w:rsid w:val="4BA1327D"/>
    <w:rsid w:val="4BA17066"/>
    <w:rsid w:val="4BB46D99"/>
    <w:rsid w:val="4BBB5C7B"/>
    <w:rsid w:val="4BBF1D08"/>
    <w:rsid w:val="4BD1256F"/>
    <w:rsid w:val="4BDE5BC4"/>
    <w:rsid w:val="4BE225CF"/>
    <w:rsid w:val="4BE64A79"/>
    <w:rsid w:val="4BF076A6"/>
    <w:rsid w:val="4BF533FE"/>
    <w:rsid w:val="4C0B48F2"/>
    <w:rsid w:val="4C1A2536"/>
    <w:rsid w:val="4C225B2C"/>
    <w:rsid w:val="4C237A7B"/>
    <w:rsid w:val="4C464A47"/>
    <w:rsid w:val="4C4C1669"/>
    <w:rsid w:val="4C567E51"/>
    <w:rsid w:val="4C600CB1"/>
    <w:rsid w:val="4C667968"/>
    <w:rsid w:val="4C7A7F44"/>
    <w:rsid w:val="4C856040"/>
    <w:rsid w:val="4C8C4B93"/>
    <w:rsid w:val="4C9E7102"/>
    <w:rsid w:val="4CA010CC"/>
    <w:rsid w:val="4CB221E6"/>
    <w:rsid w:val="4CD451B2"/>
    <w:rsid w:val="4CD73417"/>
    <w:rsid w:val="4CD805F1"/>
    <w:rsid w:val="4CE64A52"/>
    <w:rsid w:val="4CEC6287"/>
    <w:rsid w:val="4D16313C"/>
    <w:rsid w:val="4D241CFD"/>
    <w:rsid w:val="4D317F76"/>
    <w:rsid w:val="4D5325E2"/>
    <w:rsid w:val="4D6A7124"/>
    <w:rsid w:val="4D6E6AAF"/>
    <w:rsid w:val="4D7C761C"/>
    <w:rsid w:val="4D7D51D1"/>
    <w:rsid w:val="4D891B60"/>
    <w:rsid w:val="4D9401D6"/>
    <w:rsid w:val="4D9A3D6D"/>
    <w:rsid w:val="4DA33696"/>
    <w:rsid w:val="4DAE16EB"/>
    <w:rsid w:val="4DC16ABA"/>
    <w:rsid w:val="4DC5444C"/>
    <w:rsid w:val="4DD23507"/>
    <w:rsid w:val="4DD454D1"/>
    <w:rsid w:val="4DD73A22"/>
    <w:rsid w:val="4DD76D6F"/>
    <w:rsid w:val="4DDD3C5A"/>
    <w:rsid w:val="4DDE1EAC"/>
    <w:rsid w:val="4DDF7A30"/>
    <w:rsid w:val="4DE1199C"/>
    <w:rsid w:val="4DF0398D"/>
    <w:rsid w:val="4DF60C80"/>
    <w:rsid w:val="4DFE3442"/>
    <w:rsid w:val="4E037B64"/>
    <w:rsid w:val="4E125FF9"/>
    <w:rsid w:val="4E185B3D"/>
    <w:rsid w:val="4E1D04AD"/>
    <w:rsid w:val="4E2D757C"/>
    <w:rsid w:val="4E323FA5"/>
    <w:rsid w:val="4E3F66C2"/>
    <w:rsid w:val="4E4767DD"/>
    <w:rsid w:val="4E50224A"/>
    <w:rsid w:val="4E720846"/>
    <w:rsid w:val="4E755A1A"/>
    <w:rsid w:val="4E775E5C"/>
    <w:rsid w:val="4E781BAF"/>
    <w:rsid w:val="4E7D6D7D"/>
    <w:rsid w:val="4E824F2D"/>
    <w:rsid w:val="4E881E17"/>
    <w:rsid w:val="4E891D1C"/>
    <w:rsid w:val="4E9D50CF"/>
    <w:rsid w:val="4EA053B3"/>
    <w:rsid w:val="4EA84268"/>
    <w:rsid w:val="4EAB2916"/>
    <w:rsid w:val="4EBF4055"/>
    <w:rsid w:val="4EC05A55"/>
    <w:rsid w:val="4EC07803"/>
    <w:rsid w:val="4EC372F3"/>
    <w:rsid w:val="4ECF2C73"/>
    <w:rsid w:val="4ED908C5"/>
    <w:rsid w:val="4EF474AD"/>
    <w:rsid w:val="4EF95E37"/>
    <w:rsid w:val="4F041DE6"/>
    <w:rsid w:val="4F053A58"/>
    <w:rsid w:val="4F1162B1"/>
    <w:rsid w:val="4F1D4C56"/>
    <w:rsid w:val="4F231B40"/>
    <w:rsid w:val="4F2628C7"/>
    <w:rsid w:val="4F2F6737"/>
    <w:rsid w:val="4F471CD3"/>
    <w:rsid w:val="4F4A6F0B"/>
    <w:rsid w:val="4F5246ED"/>
    <w:rsid w:val="4F590025"/>
    <w:rsid w:val="4F692A95"/>
    <w:rsid w:val="4F6F5A23"/>
    <w:rsid w:val="4F7725B8"/>
    <w:rsid w:val="4F7D74A2"/>
    <w:rsid w:val="4F8922EB"/>
    <w:rsid w:val="4F907234"/>
    <w:rsid w:val="4F960564"/>
    <w:rsid w:val="4F980780"/>
    <w:rsid w:val="4F9D5D96"/>
    <w:rsid w:val="4FA63B31"/>
    <w:rsid w:val="4FB05301"/>
    <w:rsid w:val="4FB05ACA"/>
    <w:rsid w:val="4FB07878"/>
    <w:rsid w:val="4FC1444E"/>
    <w:rsid w:val="4FC652ED"/>
    <w:rsid w:val="4FCD6C7A"/>
    <w:rsid w:val="4FD649D2"/>
    <w:rsid w:val="4FD71905"/>
    <w:rsid w:val="4FFC486B"/>
    <w:rsid w:val="4FFF2A2C"/>
    <w:rsid w:val="500951DA"/>
    <w:rsid w:val="501F435C"/>
    <w:rsid w:val="50200DCA"/>
    <w:rsid w:val="503264DF"/>
    <w:rsid w:val="503F0BFC"/>
    <w:rsid w:val="504E3096"/>
    <w:rsid w:val="50574197"/>
    <w:rsid w:val="505D61D4"/>
    <w:rsid w:val="505F1651"/>
    <w:rsid w:val="50642410"/>
    <w:rsid w:val="506D5769"/>
    <w:rsid w:val="50897A4F"/>
    <w:rsid w:val="50924895"/>
    <w:rsid w:val="50A76ECD"/>
    <w:rsid w:val="50B4216F"/>
    <w:rsid w:val="50B91D01"/>
    <w:rsid w:val="50C01D3C"/>
    <w:rsid w:val="50D6330E"/>
    <w:rsid w:val="50DB14A2"/>
    <w:rsid w:val="50F73284"/>
    <w:rsid w:val="51087240"/>
    <w:rsid w:val="510C08F5"/>
    <w:rsid w:val="511E69A0"/>
    <w:rsid w:val="512236AA"/>
    <w:rsid w:val="512C3D35"/>
    <w:rsid w:val="512C508C"/>
    <w:rsid w:val="512E185C"/>
    <w:rsid w:val="512F2A1E"/>
    <w:rsid w:val="512F5215"/>
    <w:rsid w:val="51324101"/>
    <w:rsid w:val="513368A2"/>
    <w:rsid w:val="51375377"/>
    <w:rsid w:val="51475FBA"/>
    <w:rsid w:val="51552C9C"/>
    <w:rsid w:val="51701F58"/>
    <w:rsid w:val="5179348D"/>
    <w:rsid w:val="517A638F"/>
    <w:rsid w:val="518514C9"/>
    <w:rsid w:val="518B234A"/>
    <w:rsid w:val="519B73EF"/>
    <w:rsid w:val="519F1952"/>
    <w:rsid w:val="51AC22C1"/>
    <w:rsid w:val="51AF590D"/>
    <w:rsid w:val="51C969CF"/>
    <w:rsid w:val="51CC5275"/>
    <w:rsid w:val="51D04201"/>
    <w:rsid w:val="51E14AF9"/>
    <w:rsid w:val="51EA3CB4"/>
    <w:rsid w:val="51F63CF8"/>
    <w:rsid w:val="52025B23"/>
    <w:rsid w:val="52027454"/>
    <w:rsid w:val="520B6FE7"/>
    <w:rsid w:val="521F2DEA"/>
    <w:rsid w:val="5224663F"/>
    <w:rsid w:val="523A5B1F"/>
    <w:rsid w:val="52552958"/>
    <w:rsid w:val="52687391"/>
    <w:rsid w:val="526C3022"/>
    <w:rsid w:val="52792ECE"/>
    <w:rsid w:val="527E5B61"/>
    <w:rsid w:val="52887CA3"/>
    <w:rsid w:val="528A2602"/>
    <w:rsid w:val="52976ACD"/>
    <w:rsid w:val="52A31916"/>
    <w:rsid w:val="52A35472"/>
    <w:rsid w:val="52EB11E0"/>
    <w:rsid w:val="52EE362E"/>
    <w:rsid w:val="53086608"/>
    <w:rsid w:val="531A2BA5"/>
    <w:rsid w:val="53450F5C"/>
    <w:rsid w:val="534B7336"/>
    <w:rsid w:val="53526EAE"/>
    <w:rsid w:val="53536310"/>
    <w:rsid w:val="53663062"/>
    <w:rsid w:val="536912CC"/>
    <w:rsid w:val="536C09D1"/>
    <w:rsid w:val="536F5815"/>
    <w:rsid w:val="537C0FCE"/>
    <w:rsid w:val="53871B01"/>
    <w:rsid w:val="53963CFA"/>
    <w:rsid w:val="53A818A5"/>
    <w:rsid w:val="53B228D0"/>
    <w:rsid w:val="53C47D96"/>
    <w:rsid w:val="53E1679D"/>
    <w:rsid w:val="53E338E1"/>
    <w:rsid w:val="53E9616A"/>
    <w:rsid w:val="53F35F85"/>
    <w:rsid w:val="540C0A08"/>
    <w:rsid w:val="54136627"/>
    <w:rsid w:val="54382383"/>
    <w:rsid w:val="543B5442"/>
    <w:rsid w:val="544D1B39"/>
    <w:rsid w:val="544F3B03"/>
    <w:rsid w:val="54684BC5"/>
    <w:rsid w:val="54751090"/>
    <w:rsid w:val="547A0454"/>
    <w:rsid w:val="548968E9"/>
    <w:rsid w:val="54A93FE9"/>
    <w:rsid w:val="54B716A8"/>
    <w:rsid w:val="54BB7713"/>
    <w:rsid w:val="54CD4A28"/>
    <w:rsid w:val="54DA7145"/>
    <w:rsid w:val="54DC69F7"/>
    <w:rsid w:val="54E12D87"/>
    <w:rsid w:val="54EB4C35"/>
    <w:rsid w:val="54EC01CA"/>
    <w:rsid w:val="54F03763"/>
    <w:rsid w:val="55055F70"/>
    <w:rsid w:val="55124B31"/>
    <w:rsid w:val="551A02CC"/>
    <w:rsid w:val="551E34D6"/>
    <w:rsid w:val="552B174F"/>
    <w:rsid w:val="552D4350"/>
    <w:rsid w:val="55400549"/>
    <w:rsid w:val="55521AF8"/>
    <w:rsid w:val="55540CA5"/>
    <w:rsid w:val="555B2034"/>
    <w:rsid w:val="555D3FFE"/>
    <w:rsid w:val="556829A3"/>
    <w:rsid w:val="556E620B"/>
    <w:rsid w:val="557A3281"/>
    <w:rsid w:val="558D41B7"/>
    <w:rsid w:val="5594755F"/>
    <w:rsid w:val="55A17967"/>
    <w:rsid w:val="55A41C2D"/>
    <w:rsid w:val="55B139E6"/>
    <w:rsid w:val="55CE0A58"/>
    <w:rsid w:val="55CE6156"/>
    <w:rsid w:val="55D50038"/>
    <w:rsid w:val="55E32A1C"/>
    <w:rsid w:val="55FE011D"/>
    <w:rsid w:val="561603B2"/>
    <w:rsid w:val="561641AD"/>
    <w:rsid w:val="561B7A15"/>
    <w:rsid w:val="561F5757"/>
    <w:rsid w:val="56290384"/>
    <w:rsid w:val="56356D29"/>
    <w:rsid w:val="563F1955"/>
    <w:rsid w:val="56464A92"/>
    <w:rsid w:val="564B20A8"/>
    <w:rsid w:val="565261F0"/>
    <w:rsid w:val="565753CA"/>
    <w:rsid w:val="567C24C2"/>
    <w:rsid w:val="56AB0D99"/>
    <w:rsid w:val="56AF6ADB"/>
    <w:rsid w:val="56B0015D"/>
    <w:rsid w:val="56B53FBE"/>
    <w:rsid w:val="56B57E6A"/>
    <w:rsid w:val="56C360E3"/>
    <w:rsid w:val="56C85EF8"/>
    <w:rsid w:val="56CD6F61"/>
    <w:rsid w:val="56D26326"/>
    <w:rsid w:val="56D96AA1"/>
    <w:rsid w:val="56E60023"/>
    <w:rsid w:val="56FC699D"/>
    <w:rsid w:val="570341F8"/>
    <w:rsid w:val="5705494D"/>
    <w:rsid w:val="570861EB"/>
    <w:rsid w:val="570E7AFD"/>
    <w:rsid w:val="571D4121"/>
    <w:rsid w:val="571D6A2B"/>
    <w:rsid w:val="57201A20"/>
    <w:rsid w:val="572648C3"/>
    <w:rsid w:val="57272455"/>
    <w:rsid w:val="572D5C52"/>
    <w:rsid w:val="57345792"/>
    <w:rsid w:val="57346FE0"/>
    <w:rsid w:val="573C5E95"/>
    <w:rsid w:val="57475C4D"/>
    <w:rsid w:val="575B27BF"/>
    <w:rsid w:val="57614BB9"/>
    <w:rsid w:val="576A47B0"/>
    <w:rsid w:val="576F40E4"/>
    <w:rsid w:val="57750F02"/>
    <w:rsid w:val="57835872"/>
    <w:rsid w:val="578C4726"/>
    <w:rsid w:val="57AC45D0"/>
    <w:rsid w:val="57AC711A"/>
    <w:rsid w:val="57AE1241"/>
    <w:rsid w:val="57B273E9"/>
    <w:rsid w:val="57B27F05"/>
    <w:rsid w:val="57B67C8D"/>
    <w:rsid w:val="57BA2943"/>
    <w:rsid w:val="57C00874"/>
    <w:rsid w:val="57D40540"/>
    <w:rsid w:val="57DB3854"/>
    <w:rsid w:val="57E04A72"/>
    <w:rsid w:val="57E5236D"/>
    <w:rsid w:val="57EE718F"/>
    <w:rsid w:val="57EF4CB5"/>
    <w:rsid w:val="57F4051E"/>
    <w:rsid w:val="58093FC9"/>
    <w:rsid w:val="58346B6C"/>
    <w:rsid w:val="58372C70"/>
    <w:rsid w:val="583E1656"/>
    <w:rsid w:val="58406917"/>
    <w:rsid w:val="584B2834"/>
    <w:rsid w:val="584E5E80"/>
    <w:rsid w:val="58562F86"/>
    <w:rsid w:val="58675193"/>
    <w:rsid w:val="586B07E0"/>
    <w:rsid w:val="58737694"/>
    <w:rsid w:val="588065AF"/>
    <w:rsid w:val="58922210"/>
    <w:rsid w:val="589D1393"/>
    <w:rsid w:val="58B55EFF"/>
    <w:rsid w:val="58C3061C"/>
    <w:rsid w:val="58CA4208"/>
    <w:rsid w:val="58D42829"/>
    <w:rsid w:val="58E70221"/>
    <w:rsid w:val="58F22CAF"/>
    <w:rsid w:val="58FE1654"/>
    <w:rsid w:val="59007A6C"/>
    <w:rsid w:val="5908019E"/>
    <w:rsid w:val="591B7FEB"/>
    <w:rsid w:val="59314975"/>
    <w:rsid w:val="594401C1"/>
    <w:rsid w:val="594E7A78"/>
    <w:rsid w:val="59550740"/>
    <w:rsid w:val="596279B4"/>
    <w:rsid w:val="5966544B"/>
    <w:rsid w:val="596F4300"/>
    <w:rsid w:val="597436C4"/>
    <w:rsid w:val="59814033"/>
    <w:rsid w:val="59886CC8"/>
    <w:rsid w:val="59B60181"/>
    <w:rsid w:val="59C10AB4"/>
    <w:rsid w:val="59C3202D"/>
    <w:rsid w:val="59CF4D9E"/>
    <w:rsid w:val="59D56296"/>
    <w:rsid w:val="59D95C1D"/>
    <w:rsid w:val="59DE3233"/>
    <w:rsid w:val="59DE62A0"/>
    <w:rsid w:val="59E6060A"/>
    <w:rsid w:val="59EA1BD8"/>
    <w:rsid w:val="59EF5441"/>
    <w:rsid w:val="59F80C76"/>
    <w:rsid w:val="5A026F22"/>
    <w:rsid w:val="5A162DC3"/>
    <w:rsid w:val="5A1D1FAE"/>
    <w:rsid w:val="5A2F2F5F"/>
    <w:rsid w:val="5A3563A3"/>
    <w:rsid w:val="5A57029D"/>
    <w:rsid w:val="5A90452E"/>
    <w:rsid w:val="5A953457"/>
    <w:rsid w:val="5AA004E9"/>
    <w:rsid w:val="5AA955EF"/>
    <w:rsid w:val="5AB3646E"/>
    <w:rsid w:val="5ABA30A6"/>
    <w:rsid w:val="5AD61FA7"/>
    <w:rsid w:val="5ADE798F"/>
    <w:rsid w:val="5AE568F8"/>
    <w:rsid w:val="5AE605F2"/>
    <w:rsid w:val="5AE64A95"/>
    <w:rsid w:val="5AEB5C08"/>
    <w:rsid w:val="5AEE74A6"/>
    <w:rsid w:val="5AF251E8"/>
    <w:rsid w:val="5AF54CD9"/>
    <w:rsid w:val="5AFD593B"/>
    <w:rsid w:val="5B0171D9"/>
    <w:rsid w:val="5B21162A"/>
    <w:rsid w:val="5B225A37"/>
    <w:rsid w:val="5B323837"/>
    <w:rsid w:val="5B4F0440"/>
    <w:rsid w:val="5B5B3298"/>
    <w:rsid w:val="5B5E287E"/>
    <w:rsid w:val="5B61236E"/>
    <w:rsid w:val="5B6A1223"/>
    <w:rsid w:val="5B722965"/>
    <w:rsid w:val="5B7E6A7C"/>
    <w:rsid w:val="5B8A42EF"/>
    <w:rsid w:val="5B9A7FFC"/>
    <w:rsid w:val="5BA20634"/>
    <w:rsid w:val="5BA76E58"/>
    <w:rsid w:val="5BB03038"/>
    <w:rsid w:val="5BB5565E"/>
    <w:rsid w:val="5BBC1352"/>
    <w:rsid w:val="5BD91F04"/>
    <w:rsid w:val="5BED16CF"/>
    <w:rsid w:val="5BFB631F"/>
    <w:rsid w:val="5BFE2260"/>
    <w:rsid w:val="5C003935"/>
    <w:rsid w:val="5C0351D3"/>
    <w:rsid w:val="5C036F81"/>
    <w:rsid w:val="5C11169E"/>
    <w:rsid w:val="5C12128F"/>
    <w:rsid w:val="5C2313D1"/>
    <w:rsid w:val="5C3E4412"/>
    <w:rsid w:val="5C3F3891"/>
    <w:rsid w:val="5C4577B4"/>
    <w:rsid w:val="5C484871"/>
    <w:rsid w:val="5C4A2E02"/>
    <w:rsid w:val="5C5D2B35"/>
    <w:rsid w:val="5C602626"/>
    <w:rsid w:val="5C60665C"/>
    <w:rsid w:val="5C7659A5"/>
    <w:rsid w:val="5C7A3771"/>
    <w:rsid w:val="5C7B120D"/>
    <w:rsid w:val="5C81323B"/>
    <w:rsid w:val="5C875E04"/>
    <w:rsid w:val="5C8A1451"/>
    <w:rsid w:val="5C8D658A"/>
    <w:rsid w:val="5C922E88"/>
    <w:rsid w:val="5C967DF5"/>
    <w:rsid w:val="5C99060D"/>
    <w:rsid w:val="5CA729BF"/>
    <w:rsid w:val="5CA83399"/>
    <w:rsid w:val="5CAF3A11"/>
    <w:rsid w:val="5CB53FD1"/>
    <w:rsid w:val="5CBF734C"/>
    <w:rsid w:val="5CC33E1F"/>
    <w:rsid w:val="5CC74453"/>
    <w:rsid w:val="5CCB371C"/>
    <w:rsid w:val="5CDD5A24"/>
    <w:rsid w:val="5CE6525A"/>
    <w:rsid w:val="5CE868B8"/>
    <w:rsid w:val="5CFF1E3E"/>
    <w:rsid w:val="5D1134E3"/>
    <w:rsid w:val="5D170F36"/>
    <w:rsid w:val="5D2D69AC"/>
    <w:rsid w:val="5D3B5199"/>
    <w:rsid w:val="5D4E06D0"/>
    <w:rsid w:val="5D682369"/>
    <w:rsid w:val="5D6B3030"/>
    <w:rsid w:val="5D6F2B20"/>
    <w:rsid w:val="5D706AD4"/>
    <w:rsid w:val="5D72616D"/>
    <w:rsid w:val="5D7A3273"/>
    <w:rsid w:val="5D9500AD"/>
    <w:rsid w:val="5D9C0A90"/>
    <w:rsid w:val="5DA327CA"/>
    <w:rsid w:val="5DA4235E"/>
    <w:rsid w:val="5DAA334D"/>
    <w:rsid w:val="5DB06C95"/>
    <w:rsid w:val="5DBA2E8C"/>
    <w:rsid w:val="5DBC06E1"/>
    <w:rsid w:val="5DDC5CDC"/>
    <w:rsid w:val="5DDF5B1F"/>
    <w:rsid w:val="5DE352BC"/>
    <w:rsid w:val="5DF748C4"/>
    <w:rsid w:val="5DFC53C5"/>
    <w:rsid w:val="5E1957DF"/>
    <w:rsid w:val="5E196EBA"/>
    <w:rsid w:val="5E253BAB"/>
    <w:rsid w:val="5E2A6A47"/>
    <w:rsid w:val="5E394EDC"/>
    <w:rsid w:val="5E3C677A"/>
    <w:rsid w:val="5E4D4235"/>
    <w:rsid w:val="5E504395"/>
    <w:rsid w:val="5E5B4E53"/>
    <w:rsid w:val="5E602469"/>
    <w:rsid w:val="5E677C9B"/>
    <w:rsid w:val="5E682A6C"/>
    <w:rsid w:val="5E6F283B"/>
    <w:rsid w:val="5E7561A4"/>
    <w:rsid w:val="5EA22A81"/>
    <w:rsid w:val="5EA93E10"/>
    <w:rsid w:val="5EC073AC"/>
    <w:rsid w:val="5ED21F55"/>
    <w:rsid w:val="5ED22BFF"/>
    <w:rsid w:val="5EDA6D5D"/>
    <w:rsid w:val="5EE035AA"/>
    <w:rsid w:val="5EE05174"/>
    <w:rsid w:val="5EE412EC"/>
    <w:rsid w:val="5EE61D7E"/>
    <w:rsid w:val="5EED717C"/>
    <w:rsid w:val="5EF20E67"/>
    <w:rsid w:val="5EF57055"/>
    <w:rsid w:val="5F0D76A3"/>
    <w:rsid w:val="5F10575F"/>
    <w:rsid w:val="5F117C07"/>
    <w:rsid w:val="5F230066"/>
    <w:rsid w:val="5F2931A3"/>
    <w:rsid w:val="5F334021"/>
    <w:rsid w:val="5F3538F6"/>
    <w:rsid w:val="5F381638"/>
    <w:rsid w:val="5F385194"/>
    <w:rsid w:val="5F3F6522"/>
    <w:rsid w:val="5F4104EC"/>
    <w:rsid w:val="5F4639E0"/>
    <w:rsid w:val="5F5B7C49"/>
    <w:rsid w:val="5F686E8E"/>
    <w:rsid w:val="5F73441E"/>
    <w:rsid w:val="5F8D1984"/>
    <w:rsid w:val="5F8E1258"/>
    <w:rsid w:val="5F93061C"/>
    <w:rsid w:val="5FAB0CC9"/>
    <w:rsid w:val="5FAD7930"/>
    <w:rsid w:val="5FC829BC"/>
    <w:rsid w:val="5FC911FE"/>
    <w:rsid w:val="5FCF3D4A"/>
    <w:rsid w:val="5FE21654"/>
    <w:rsid w:val="5FEA2B00"/>
    <w:rsid w:val="5FF22E45"/>
    <w:rsid w:val="5FFB4B3F"/>
    <w:rsid w:val="6005308E"/>
    <w:rsid w:val="60163727"/>
    <w:rsid w:val="60172FFB"/>
    <w:rsid w:val="602D6CC3"/>
    <w:rsid w:val="6042451C"/>
    <w:rsid w:val="607641C6"/>
    <w:rsid w:val="607E5A53"/>
    <w:rsid w:val="60883EF9"/>
    <w:rsid w:val="608A3882"/>
    <w:rsid w:val="608B2C81"/>
    <w:rsid w:val="608F34D9"/>
    <w:rsid w:val="609805E0"/>
    <w:rsid w:val="609A2C8F"/>
    <w:rsid w:val="60AA0313"/>
    <w:rsid w:val="60AF3879"/>
    <w:rsid w:val="60C56EFB"/>
    <w:rsid w:val="60D0769B"/>
    <w:rsid w:val="60D13AF2"/>
    <w:rsid w:val="60EA0735"/>
    <w:rsid w:val="60EE6452"/>
    <w:rsid w:val="60EF149E"/>
    <w:rsid w:val="610E057E"/>
    <w:rsid w:val="613C0A62"/>
    <w:rsid w:val="615200E1"/>
    <w:rsid w:val="61555058"/>
    <w:rsid w:val="615A3AE7"/>
    <w:rsid w:val="6162474A"/>
    <w:rsid w:val="61693230"/>
    <w:rsid w:val="61796113"/>
    <w:rsid w:val="6189617B"/>
    <w:rsid w:val="61972B6A"/>
    <w:rsid w:val="61A164B5"/>
    <w:rsid w:val="61B52ACC"/>
    <w:rsid w:val="61B84B09"/>
    <w:rsid w:val="61B84E22"/>
    <w:rsid w:val="61D4389A"/>
    <w:rsid w:val="61D45514"/>
    <w:rsid w:val="61F30033"/>
    <w:rsid w:val="61FD5295"/>
    <w:rsid w:val="62031A89"/>
    <w:rsid w:val="623065F6"/>
    <w:rsid w:val="623A400D"/>
    <w:rsid w:val="624502F4"/>
    <w:rsid w:val="624B51DE"/>
    <w:rsid w:val="62561697"/>
    <w:rsid w:val="625B7B17"/>
    <w:rsid w:val="626802E1"/>
    <w:rsid w:val="62791D4B"/>
    <w:rsid w:val="627A3F79"/>
    <w:rsid w:val="628250A4"/>
    <w:rsid w:val="62840A77"/>
    <w:rsid w:val="628D3A49"/>
    <w:rsid w:val="62AF39BF"/>
    <w:rsid w:val="62CD2127"/>
    <w:rsid w:val="62CF5E0F"/>
    <w:rsid w:val="62D277D9"/>
    <w:rsid w:val="62DD43B4"/>
    <w:rsid w:val="62E35572"/>
    <w:rsid w:val="62E83E16"/>
    <w:rsid w:val="62E95123"/>
    <w:rsid w:val="62E96ED1"/>
    <w:rsid w:val="62F35FA1"/>
    <w:rsid w:val="630261E5"/>
    <w:rsid w:val="63067FD3"/>
    <w:rsid w:val="631416F0"/>
    <w:rsid w:val="631D4DCC"/>
    <w:rsid w:val="631F28F3"/>
    <w:rsid w:val="6320028C"/>
    <w:rsid w:val="632443AD"/>
    <w:rsid w:val="632950E8"/>
    <w:rsid w:val="633839B4"/>
    <w:rsid w:val="6354674F"/>
    <w:rsid w:val="63620A31"/>
    <w:rsid w:val="636E387A"/>
    <w:rsid w:val="636E5E0F"/>
    <w:rsid w:val="636F130E"/>
    <w:rsid w:val="637349EC"/>
    <w:rsid w:val="6374344C"/>
    <w:rsid w:val="6390559E"/>
    <w:rsid w:val="63922BBB"/>
    <w:rsid w:val="639C3F43"/>
    <w:rsid w:val="63A45A71"/>
    <w:rsid w:val="63A66B70"/>
    <w:rsid w:val="63C35974"/>
    <w:rsid w:val="63DE394C"/>
    <w:rsid w:val="63DF2082"/>
    <w:rsid w:val="63EB41E9"/>
    <w:rsid w:val="63ED0C43"/>
    <w:rsid w:val="63ED479F"/>
    <w:rsid w:val="63F10999"/>
    <w:rsid w:val="63FD075A"/>
    <w:rsid w:val="63FE35FF"/>
    <w:rsid w:val="640815D9"/>
    <w:rsid w:val="641A498E"/>
    <w:rsid w:val="641B5816"/>
    <w:rsid w:val="641F4B74"/>
    <w:rsid w:val="642B587D"/>
    <w:rsid w:val="643367BB"/>
    <w:rsid w:val="64414AEB"/>
    <w:rsid w:val="64460353"/>
    <w:rsid w:val="645206D0"/>
    <w:rsid w:val="64532D8E"/>
    <w:rsid w:val="645E6CBF"/>
    <w:rsid w:val="646B1B68"/>
    <w:rsid w:val="64820ABF"/>
    <w:rsid w:val="64AA08E2"/>
    <w:rsid w:val="64D12312"/>
    <w:rsid w:val="64D37E39"/>
    <w:rsid w:val="64EA3B44"/>
    <w:rsid w:val="65002A2C"/>
    <w:rsid w:val="6502427A"/>
    <w:rsid w:val="65033830"/>
    <w:rsid w:val="6509385A"/>
    <w:rsid w:val="65201DEF"/>
    <w:rsid w:val="65382F87"/>
    <w:rsid w:val="653D1756"/>
    <w:rsid w:val="653E102A"/>
    <w:rsid w:val="65442AE4"/>
    <w:rsid w:val="654B78CA"/>
    <w:rsid w:val="65577BA6"/>
    <w:rsid w:val="65624D19"/>
    <w:rsid w:val="656C55D4"/>
    <w:rsid w:val="656E5DB3"/>
    <w:rsid w:val="657607C4"/>
    <w:rsid w:val="65986A82"/>
    <w:rsid w:val="65AD4482"/>
    <w:rsid w:val="65B25CA0"/>
    <w:rsid w:val="65C07C91"/>
    <w:rsid w:val="65D8322D"/>
    <w:rsid w:val="65DC4ACB"/>
    <w:rsid w:val="65E676F8"/>
    <w:rsid w:val="65F8567D"/>
    <w:rsid w:val="65FA13F5"/>
    <w:rsid w:val="66013B8E"/>
    <w:rsid w:val="660202AA"/>
    <w:rsid w:val="663012BB"/>
    <w:rsid w:val="66304E17"/>
    <w:rsid w:val="66326DE1"/>
    <w:rsid w:val="663D12E2"/>
    <w:rsid w:val="66417024"/>
    <w:rsid w:val="66424284"/>
    <w:rsid w:val="66504D19"/>
    <w:rsid w:val="665243A2"/>
    <w:rsid w:val="66552ACF"/>
    <w:rsid w:val="665533E3"/>
    <w:rsid w:val="665B6338"/>
    <w:rsid w:val="665E1984"/>
    <w:rsid w:val="66660838"/>
    <w:rsid w:val="66664CDC"/>
    <w:rsid w:val="667411A7"/>
    <w:rsid w:val="66742F55"/>
    <w:rsid w:val="6680605A"/>
    <w:rsid w:val="66837ED2"/>
    <w:rsid w:val="668C58AE"/>
    <w:rsid w:val="66A7157D"/>
    <w:rsid w:val="66AF32B2"/>
    <w:rsid w:val="66B5531C"/>
    <w:rsid w:val="66B94E0C"/>
    <w:rsid w:val="66BC37E2"/>
    <w:rsid w:val="66C7589F"/>
    <w:rsid w:val="66CE332E"/>
    <w:rsid w:val="66DB2FD4"/>
    <w:rsid w:val="66E60023"/>
    <w:rsid w:val="66F2611B"/>
    <w:rsid w:val="66F44096"/>
    <w:rsid w:val="670562A3"/>
    <w:rsid w:val="6707201B"/>
    <w:rsid w:val="670B7AEA"/>
    <w:rsid w:val="671E1113"/>
    <w:rsid w:val="67220595"/>
    <w:rsid w:val="67241800"/>
    <w:rsid w:val="672A3F5C"/>
    <w:rsid w:val="672C2A5E"/>
    <w:rsid w:val="672D3563"/>
    <w:rsid w:val="673D5A3D"/>
    <w:rsid w:val="67505B4F"/>
    <w:rsid w:val="6756421A"/>
    <w:rsid w:val="6759214B"/>
    <w:rsid w:val="67630CEF"/>
    <w:rsid w:val="67734619"/>
    <w:rsid w:val="67780EDA"/>
    <w:rsid w:val="67825B46"/>
    <w:rsid w:val="67857911"/>
    <w:rsid w:val="678673E4"/>
    <w:rsid w:val="678A67A9"/>
    <w:rsid w:val="67961A0A"/>
    <w:rsid w:val="679C7611"/>
    <w:rsid w:val="67A4786A"/>
    <w:rsid w:val="67A81366"/>
    <w:rsid w:val="67B6759E"/>
    <w:rsid w:val="67B9759D"/>
    <w:rsid w:val="67D11A4E"/>
    <w:rsid w:val="67D143D7"/>
    <w:rsid w:val="67D46CDE"/>
    <w:rsid w:val="67D87514"/>
    <w:rsid w:val="67F21A05"/>
    <w:rsid w:val="67F87BB6"/>
    <w:rsid w:val="67FA392E"/>
    <w:rsid w:val="67FB3202"/>
    <w:rsid w:val="68016A6B"/>
    <w:rsid w:val="68116E94"/>
    <w:rsid w:val="6819475B"/>
    <w:rsid w:val="681A3DE2"/>
    <w:rsid w:val="683230C8"/>
    <w:rsid w:val="683F7593"/>
    <w:rsid w:val="685F3791"/>
    <w:rsid w:val="68637725"/>
    <w:rsid w:val="688A7DAC"/>
    <w:rsid w:val="68906041"/>
    <w:rsid w:val="689B5EB5"/>
    <w:rsid w:val="68A5389A"/>
    <w:rsid w:val="68AF1D6D"/>
    <w:rsid w:val="68B161D3"/>
    <w:rsid w:val="68C9702B"/>
    <w:rsid w:val="68CF43EA"/>
    <w:rsid w:val="68D93544"/>
    <w:rsid w:val="68DC63DC"/>
    <w:rsid w:val="68E1070E"/>
    <w:rsid w:val="68F62120"/>
    <w:rsid w:val="690B56C7"/>
    <w:rsid w:val="690C3CE7"/>
    <w:rsid w:val="691B3B5C"/>
    <w:rsid w:val="69234CAD"/>
    <w:rsid w:val="693F160F"/>
    <w:rsid w:val="69416EAD"/>
    <w:rsid w:val="694C3FC0"/>
    <w:rsid w:val="695452C0"/>
    <w:rsid w:val="695F613F"/>
    <w:rsid w:val="696D1D00"/>
    <w:rsid w:val="69765D89"/>
    <w:rsid w:val="697D4F6A"/>
    <w:rsid w:val="698C6808"/>
    <w:rsid w:val="699163F6"/>
    <w:rsid w:val="699F653B"/>
    <w:rsid w:val="69C16928"/>
    <w:rsid w:val="69CD7914"/>
    <w:rsid w:val="69D47128"/>
    <w:rsid w:val="69DA5DFE"/>
    <w:rsid w:val="69EC374B"/>
    <w:rsid w:val="69F25583"/>
    <w:rsid w:val="69F66377"/>
    <w:rsid w:val="6A0C71FA"/>
    <w:rsid w:val="6A1C5DDE"/>
    <w:rsid w:val="6A1D56B2"/>
    <w:rsid w:val="6A1F767C"/>
    <w:rsid w:val="6A2627B9"/>
    <w:rsid w:val="6A3063C2"/>
    <w:rsid w:val="6A444CAE"/>
    <w:rsid w:val="6A462E5B"/>
    <w:rsid w:val="6A49294B"/>
    <w:rsid w:val="6A503CD9"/>
    <w:rsid w:val="6A55529A"/>
    <w:rsid w:val="6A692CB7"/>
    <w:rsid w:val="6A696B49"/>
    <w:rsid w:val="6A794FDE"/>
    <w:rsid w:val="6A7F43C0"/>
    <w:rsid w:val="6A8952C2"/>
    <w:rsid w:val="6A906D98"/>
    <w:rsid w:val="6AA6423E"/>
    <w:rsid w:val="6AB57FE0"/>
    <w:rsid w:val="6AC344AB"/>
    <w:rsid w:val="6AC65D4A"/>
    <w:rsid w:val="6AD46A66"/>
    <w:rsid w:val="6AED37F2"/>
    <w:rsid w:val="6AEF7DCE"/>
    <w:rsid w:val="6AF723A7"/>
    <w:rsid w:val="6AF92B44"/>
    <w:rsid w:val="6B170596"/>
    <w:rsid w:val="6B3A1E2C"/>
    <w:rsid w:val="6B3C7DBA"/>
    <w:rsid w:val="6B621F16"/>
    <w:rsid w:val="6B6F4633"/>
    <w:rsid w:val="6B717BCD"/>
    <w:rsid w:val="6B7B2FD8"/>
    <w:rsid w:val="6B7D161D"/>
    <w:rsid w:val="6B9023FF"/>
    <w:rsid w:val="6B9F5BAD"/>
    <w:rsid w:val="6BA442DD"/>
    <w:rsid w:val="6BA46BE1"/>
    <w:rsid w:val="6BA936A1"/>
    <w:rsid w:val="6BBE4C73"/>
    <w:rsid w:val="6BC04E8F"/>
    <w:rsid w:val="6BC06C3D"/>
    <w:rsid w:val="6BC26511"/>
    <w:rsid w:val="6BC404DB"/>
    <w:rsid w:val="6BC95AF1"/>
    <w:rsid w:val="6BCA6224"/>
    <w:rsid w:val="6BD10E4A"/>
    <w:rsid w:val="6BD41C61"/>
    <w:rsid w:val="6BD83F86"/>
    <w:rsid w:val="6BE91CF0"/>
    <w:rsid w:val="6BF32B6E"/>
    <w:rsid w:val="6BFB1A23"/>
    <w:rsid w:val="6BFF5A02"/>
    <w:rsid w:val="6C060AF4"/>
    <w:rsid w:val="6C0A614D"/>
    <w:rsid w:val="6C19152A"/>
    <w:rsid w:val="6C1D4188"/>
    <w:rsid w:val="6C303DC2"/>
    <w:rsid w:val="6C305B70"/>
    <w:rsid w:val="6C3952AC"/>
    <w:rsid w:val="6C3D676B"/>
    <w:rsid w:val="6C440EAF"/>
    <w:rsid w:val="6C5D448C"/>
    <w:rsid w:val="6C692E30"/>
    <w:rsid w:val="6C77379F"/>
    <w:rsid w:val="6C8C114B"/>
    <w:rsid w:val="6CA672D2"/>
    <w:rsid w:val="6CAD71C1"/>
    <w:rsid w:val="6CCB7647"/>
    <w:rsid w:val="6CD504C6"/>
    <w:rsid w:val="6CF21078"/>
    <w:rsid w:val="6CF9407C"/>
    <w:rsid w:val="6D002DFC"/>
    <w:rsid w:val="6D194017"/>
    <w:rsid w:val="6D1A412B"/>
    <w:rsid w:val="6D1B05CF"/>
    <w:rsid w:val="6D2A6A64"/>
    <w:rsid w:val="6D341ED3"/>
    <w:rsid w:val="6D364163"/>
    <w:rsid w:val="6D3A657B"/>
    <w:rsid w:val="6D571889"/>
    <w:rsid w:val="6D592EA5"/>
    <w:rsid w:val="6D837F22"/>
    <w:rsid w:val="6D8E5551"/>
    <w:rsid w:val="6DB56E82"/>
    <w:rsid w:val="6DBB52DB"/>
    <w:rsid w:val="6DBD6517"/>
    <w:rsid w:val="6DC132D7"/>
    <w:rsid w:val="6DC76061"/>
    <w:rsid w:val="6DCE3893"/>
    <w:rsid w:val="6DD10C8D"/>
    <w:rsid w:val="6DEF55B7"/>
    <w:rsid w:val="6DFA6436"/>
    <w:rsid w:val="6E0948CB"/>
    <w:rsid w:val="6E22773B"/>
    <w:rsid w:val="6E5D0773"/>
    <w:rsid w:val="6E602011"/>
    <w:rsid w:val="6E66587A"/>
    <w:rsid w:val="6E711527"/>
    <w:rsid w:val="6E751F61"/>
    <w:rsid w:val="6E761835"/>
    <w:rsid w:val="6E79211E"/>
    <w:rsid w:val="6E8126B3"/>
    <w:rsid w:val="6E82467D"/>
    <w:rsid w:val="6E8439ED"/>
    <w:rsid w:val="6E9323E7"/>
    <w:rsid w:val="6E9C129B"/>
    <w:rsid w:val="6E9C573F"/>
    <w:rsid w:val="6EA14B04"/>
    <w:rsid w:val="6EA6211A"/>
    <w:rsid w:val="6EAD16FA"/>
    <w:rsid w:val="6EC23191"/>
    <w:rsid w:val="6EC93EB4"/>
    <w:rsid w:val="6ED85841"/>
    <w:rsid w:val="6EEC3440"/>
    <w:rsid w:val="6EF530A1"/>
    <w:rsid w:val="6F141745"/>
    <w:rsid w:val="6F143F5C"/>
    <w:rsid w:val="6F241291"/>
    <w:rsid w:val="6F255735"/>
    <w:rsid w:val="6F3C65DA"/>
    <w:rsid w:val="6F5837CB"/>
    <w:rsid w:val="6F6D5423"/>
    <w:rsid w:val="6F7B1C18"/>
    <w:rsid w:val="6F7C0E3D"/>
    <w:rsid w:val="6F7E6BF3"/>
    <w:rsid w:val="6F7F4023"/>
    <w:rsid w:val="6F82185F"/>
    <w:rsid w:val="6F886353"/>
    <w:rsid w:val="6F88683F"/>
    <w:rsid w:val="6F887838"/>
    <w:rsid w:val="6F8E41A4"/>
    <w:rsid w:val="6FA32AFD"/>
    <w:rsid w:val="6FB677CD"/>
    <w:rsid w:val="6FB7179E"/>
    <w:rsid w:val="6FB940CF"/>
    <w:rsid w:val="6FBB7D3E"/>
    <w:rsid w:val="6FBD3BBF"/>
    <w:rsid w:val="6FDD600F"/>
    <w:rsid w:val="6FE4739E"/>
    <w:rsid w:val="6FE532F1"/>
    <w:rsid w:val="6FE86762"/>
    <w:rsid w:val="6FE949B4"/>
    <w:rsid w:val="6FEC0000"/>
    <w:rsid w:val="6FEE70E9"/>
    <w:rsid w:val="6FF01D9A"/>
    <w:rsid w:val="6FF54D17"/>
    <w:rsid w:val="6FF60851"/>
    <w:rsid w:val="70096E04"/>
    <w:rsid w:val="700C2451"/>
    <w:rsid w:val="70310109"/>
    <w:rsid w:val="703235D5"/>
    <w:rsid w:val="70380103"/>
    <w:rsid w:val="703A3D0A"/>
    <w:rsid w:val="703D6AAE"/>
    <w:rsid w:val="70433998"/>
    <w:rsid w:val="704E2AC7"/>
    <w:rsid w:val="70634139"/>
    <w:rsid w:val="7069758F"/>
    <w:rsid w:val="70705949"/>
    <w:rsid w:val="70744007"/>
    <w:rsid w:val="708244C1"/>
    <w:rsid w:val="708B529E"/>
    <w:rsid w:val="7097708A"/>
    <w:rsid w:val="709C5DB4"/>
    <w:rsid w:val="70B236B4"/>
    <w:rsid w:val="70BF6642"/>
    <w:rsid w:val="70CC7896"/>
    <w:rsid w:val="70F53102"/>
    <w:rsid w:val="70FF075C"/>
    <w:rsid w:val="710650F2"/>
    <w:rsid w:val="71066EA0"/>
    <w:rsid w:val="711C4915"/>
    <w:rsid w:val="71211F2C"/>
    <w:rsid w:val="71237A52"/>
    <w:rsid w:val="71431EA2"/>
    <w:rsid w:val="71473362"/>
    <w:rsid w:val="71525070"/>
    <w:rsid w:val="715C2F64"/>
    <w:rsid w:val="7162598C"/>
    <w:rsid w:val="71797038"/>
    <w:rsid w:val="71804EA4"/>
    <w:rsid w:val="71983729"/>
    <w:rsid w:val="71AF56C7"/>
    <w:rsid w:val="71B36501"/>
    <w:rsid w:val="71E259CA"/>
    <w:rsid w:val="71F66F14"/>
    <w:rsid w:val="71F907B3"/>
    <w:rsid w:val="721455EC"/>
    <w:rsid w:val="72247F25"/>
    <w:rsid w:val="722F68CA"/>
    <w:rsid w:val="723058B0"/>
    <w:rsid w:val="723143F0"/>
    <w:rsid w:val="724D08F0"/>
    <w:rsid w:val="72534367"/>
    <w:rsid w:val="725D51E5"/>
    <w:rsid w:val="72605EE6"/>
    <w:rsid w:val="726F6CC7"/>
    <w:rsid w:val="72807126"/>
    <w:rsid w:val="7282044A"/>
    <w:rsid w:val="728B1DE3"/>
    <w:rsid w:val="728C1627"/>
    <w:rsid w:val="728E1843"/>
    <w:rsid w:val="729C5939"/>
    <w:rsid w:val="72A4584D"/>
    <w:rsid w:val="72A5093A"/>
    <w:rsid w:val="72BF2E76"/>
    <w:rsid w:val="72D51220"/>
    <w:rsid w:val="72DF3E4C"/>
    <w:rsid w:val="72E75D66"/>
    <w:rsid w:val="72ED47BB"/>
    <w:rsid w:val="72F9401A"/>
    <w:rsid w:val="731E3A64"/>
    <w:rsid w:val="733221CE"/>
    <w:rsid w:val="73497518"/>
    <w:rsid w:val="734E4B2E"/>
    <w:rsid w:val="734F6035"/>
    <w:rsid w:val="73634A7D"/>
    <w:rsid w:val="73682094"/>
    <w:rsid w:val="73740A39"/>
    <w:rsid w:val="737C169B"/>
    <w:rsid w:val="73805E5E"/>
    <w:rsid w:val="73814F04"/>
    <w:rsid w:val="7388084A"/>
    <w:rsid w:val="73922C6D"/>
    <w:rsid w:val="73944C37"/>
    <w:rsid w:val="739C3AEB"/>
    <w:rsid w:val="73BA54D2"/>
    <w:rsid w:val="73BA5622"/>
    <w:rsid w:val="73BC5F3C"/>
    <w:rsid w:val="73C25DD5"/>
    <w:rsid w:val="73C343E4"/>
    <w:rsid w:val="73CD19B2"/>
    <w:rsid w:val="73E56BC8"/>
    <w:rsid w:val="73E831D5"/>
    <w:rsid w:val="73F25E01"/>
    <w:rsid w:val="73F506D6"/>
    <w:rsid w:val="73FC0A2E"/>
    <w:rsid w:val="740B2A1F"/>
    <w:rsid w:val="740E335C"/>
    <w:rsid w:val="74117C8D"/>
    <w:rsid w:val="741713C4"/>
    <w:rsid w:val="74220923"/>
    <w:rsid w:val="74257F85"/>
    <w:rsid w:val="7430772F"/>
    <w:rsid w:val="743C0E2B"/>
    <w:rsid w:val="743E2DF5"/>
    <w:rsid w:val="74450114"/>
    <w:rsid w:val="744A79EB"/>
    <w:rsid w:val="744E128A"/>
    <w:rsid w:val="745708AE"/>
    <w:rsid w:val="746B557E"/>
    <w:rsid w:val="746D7236"/>
    <w:rsid w:val="74806F69"/>
    <w:rsid w:val="74820F33"/>
    <w:rsid w:val="74852401"/>
    <w:rsid w:val="749F1AE5"/>
    <w:rsid w:val="749F7D37"/>
    <w:rsid w:val="74AE1D28"/>
    <w:rsid w:val="74B471B3"/>
    <w:rsid w:val="74B66E2F"/>
    <w:rsid w:val="74E03EAC"/>
    <w:rsid w:val="74E7348C"/>
    <w:rsid w:val="74F55BA9"/>
    <w:rsid w:val="7501454E"/>
    <w:rsid w:val="750202C6"/>
    <w:rsid w:val="75022074"/>
    <w:rsid w:val="75077FCA"/>
    <w:rsid w:val="751B27D2"/>
    <w:rsid w:val="75221B04"/>
    <w:rsid w:val="752B7759"/>
    <w:rsid w:val="75510906"/>
    <w:rsid w:val="75630D65"/>
    <w:rsid w:val="75643640"/>
    <w:rsid w:val="756B7C19"/>
    <w:rsid w:val="75717E89"/>
    <w:rsid w:val="75750A98"/>
    <w:rsid w:val="757A6A57"/>
    <w:rsid w:val="757D1115"/>
    <w:rsid w:val="758331B5"/>
    <w:rsid w:val="75947443"/>
    <w:rsid w:val="75AB270C"/>
    <w:rsid w:val="75C830D4"/>
    <w:rsid w:val="75CB06B8"/>
    <w:rsid w:val="75F419BD"/>
    <w:rsid w:val="760C31AA"/>
    <w:rsid w:val="761C4031"/>
    <w:rsid w:val="762878B8"/>
    <w:rsid w:val="762A27DA"/>
    <w:rsid w:val="76312C11"/>
    <w:rsid w:val="763E0E8A"/>
    <w:rsid w:val="76430936"/>
    <w:rsid w:val="76524935"/>
    <w:rsid w:val="765336FE"/>
    <w:rsid w:val="76630E87"/>
    <w:rsid w:val="76740D50"/>
    <w:rsid w:val="76764AC8"/>
    <w:rsid w:val="76816FC9"/>
    <w:rsid w:val="76832D41"/>
    <w:rsid w:val="769431A0"/>
    <w:rsid w:val="769614FB"/>
    <w:rsid w:val="76A50965"/>
    <w:rsid w:val="76A6461F"/>
    <w:rsid w:val="76AF3B36"/>
    <w:rsid w:val="76B80C3C"/>
    <w:rsid w:val="76C53359"/>
    <w:rsid w:val="76DE441B"/>
    <w:rsid w:val="76EB3A50"/>
    <w:rsid w:val="76F679B7"/>
    <w:rsid w:val="76FE20DF"/>
    <w:rsid w:val="77132317"/>
    <w:rsid w:val="772E316D"/>
    <w:rsid w:val="77356731"/>
    <w:rsid w:val="773D1603"/>
    <w:rsid w:val="77400C32"/>
    <w:rsid w:val="774A6156"/>
    <w:rsid w:val="7752668D"/>
    <w:rsid w:val="775E5C88"/>
    <w:rsid w:val="776E3C1A"/>
    <w:rsid w:val="77732652"/>
    <w:rsid w:val="777803CC"/>
    <w:rsid w:val="77876861"/>
    <w:rsid w:val="77972F48"/>
    <w:rsid w:val="77C11D73"/>
    <w:rsid w:val="77C34564"/>
    <w:rsid w:val="77D71596"/>
    <w:rsid w:val="77E31CE9"/>
    <w:rsid w:val="77EA751B"/>
    <w:rsid w:val="77EB35FA"/>
    <w:rsid w:val="780103C1"/>
    <w:rsid w:val="780B6A60"/>
    <w:rsid w:val="780D320A"/>
    <w:rsid w:val="781D3B03"/>
    <w:rsid w:val="781F6205"/>
    <w:rsid w:val="783F6BF7"/>
    <w:rsid w:val="78434E7D"/>
    <w:rsid w:val="78526E6F"/>
    <w:rsid w:val="786A41B8"/>
    <w:rsid w:val="786F5C73"/>
    <w:rsid w:val="7871660D"/>
    <w:rsid w:val="78987C84"/>
    <w:rsid w:val="789E20B4"/>
    <w:rsid w:val="78C4148F"/>
    <w:rsid w:val="78C961F4"/>
    <w:rsid w:val="78E21FA1"/>
    <w:rsid w:val="78EE4DE9"/>
    <w:rsid w:val="78FC33D7"/>
    <w:rsid w:val="790901FF"/>
    <w:rsid w:val="791B1956"/>
    <w:rsid w:val="7924080B"/>
    <w:rsid w:val="79254583"/>
    <w:rsid w:val="792D540E"/>
    <w:rsid w:val="794609F9"/>
    <w:rsid w:val="794F07DE"/>
    <w:rsid w:val="796919EA"/>
    <w:rsid w:val="796926C2"/>
    <w:rsid w:val="797F5A41"/>
    <w:rsid w:val="798B088A"/>
    <w:rsid w:val="798F3644"/>
    <w:rsid w:val="79933102"/>
    <w:rsid w:val="7993773F"/>
    <w:rsid w:val="799A287B"/>
    <w:rsid w:val="79C142AC"/>
    <w:rsid w:val="79D10450"/>
    <w:rsid w:val="79DC2E94"/>
    <w:rsid w:val="79E9124E"/>
    <w:rsid w:val="79F754BC"/>
    <w:rsid w:val="79FF2F9E"/>
    <w:rsid w:val="7A056BAC"/>
    <w:rsid w:val="7A0860A5"/>
    <w:rsid w:val="7A245426"/>
    <w:rsid w:val="7A286917"/>
    <w:rsid w:val="7A290118"/>
    <w:rsid w:val="7A3053BF"/>
    <w:rsid w:val="7A3607F1"/>
    <w:rsid w:val="7A3B5AEB"/>
    <w:rsid w:val="7A5C2227"/>
    <w:rsid w:val="7A601D17"/>
    <w:rsid w:val="7A6376BF"/>
    <w:rsid w:val="7A756E44"/>
    <w:rsid w:val="7A82542A"/>
    <w:rsid w:val="7A8E67CA"/>
    <w:rsid w:val="7A951295"/>
    <w:rsid w:val="7A97688D"/>
    <w:rsid w:val="7A9814B1"/>
    <w:rsid w:val="7AA65250"/>
    <w:rsid w:val="7AB43E11"/>
    <w:rsid w:val="7AD06D06"/>
    <w:rsid w:val="7ADD3367"/>
    <w:rsid w:val="7AEA338E"/>
    <w:rsid w:val="7AF256B6"/>
    <w:rsid w:val="7AF449C4"/>
    <w:rsid w:val="7B051225"/>
    <w:rsid w:val="7B0846E3"/>
    <w:rsid w:val="7B33544A"/>
    <w:rsid w:val="7B4235C8"/>
    <w:rsid w:val="7B457831"/>
    <w:rsid w:val="7B486307"/>
    <w:rsid w:val="7B4C229B"/>
    <w:rsid w:val="7B4C4049"/>
    <w:rsid w:val="7B4C5DF7"/>
    <w:rsid w:val="7B5178B1"/>
    <w:rsid w:val="7B5F5032"/>
    <w:rsid w:val="7B670E83"/>
    <w:rsid w:val="7B7F7F7B"/>
    <w:rsid w:val="7B914268"/>
    <w:rsid w:val="7B965AB3"/>
    <w:rsid w:val="7BA75723"/>
    <w:rsid w:val="7BBC1AD5"/>
    <w:rsid w:val="7BBD6CF5"/>
    <w:rsid w:val="7BC2255D"/>
    <w:rsid w:val="7BEF7850"/>
    <w:rsid w:val="7BFF2E69"/>
    <w:rsid w:val="7C036DFE"/>
    <w:rsid w:val="7C09018C"/>
    <w:rsid w:val="7C165667"/>
    <w:rsid w:val="7C1F275F"/>
    <w:rsid w:val="7C280612"/>
    <w:rsid w:val="7C3074C7"/>
    <w:rsid w:val="7C444D20"/>
    <w:rsid w:val="7C540FAC"/>
    <w:rsid w:val="7C5C650E"/>
    <w:rsid w:val="7C725D31"/>
    <w:rsid w:val="7C7C0DEA"/>
    <w:rsid w:val="7CAA7279"/>
    <w:rsid w:val="7CB00608"/>
    <w:rsid w:val="7CBE0DB4"/>
    <w:rsid w:val="7CD442F6"/>
    <w:rsid w:val="7CD6006E"/>
    <w:rsid w:val="7CE64A4C"/>
    <w:rsid w:val="7CF04F9F"/>
    <w:rsid w:val="7CF14EA8"/>
    <w:rsid w:val="7CF718EF"/>
    <w:rsid w:val="7CFC6873"/>
    <w:rsid w:val="7D07647A"/>
    <w:rsid w:val="7D146DE8"/>
    <w:rsid w:val="7D177DFD"/>
    <w:rsid w:val="7D1D5C9D"/>
    <w:rsid w:val="7D1F286A"/>
    <w:rsid w:val="7D2A03BA"/>
    <w:rsid w:val="7D31799A"/>
    <w:rsid w:val="7D3704A9"/>
    <w:rsid w:val="7D3935CB"/>
    <w:rsid w:val="7D3E3B69"/>
    <w:rsid w:val="7D5316BF"/>
    <w:rsid w:val="7D562F5D"/>
    <w:rsid w:val="7D5E593D"/>
    <w:rsid w:val="7D6513F2"/>
    <w:rsid w:val="7D72364A"/>
    <w:rsid w:val="7D731D61"/>
    <w:rsid w:val="7D7B0C16"/>
    <w:rsid w:val="7D7D6095"/>
    <w:rsid w:val="7D7F24B4"/>
    <w:rsid w:val="7D8E0CD4"/>
    <w:rsid w:val="7D99109C"/>
    <w:rsid w:val="7D9A4AFF"/>
    <w:rsid w:val="7D9E4E08"/>
    <w:rsid w:val="7DAC5273"/>
    <w:rsid w:val="7DAD28DC"/>
    <w:rsid w:val="7DB14637"/>
    <w:rsid w:val="7DBF464A"/>
    <w:rsid w:val="7DC15CCA"/>
    <w:rsid w:val="7DC97315"/>
    <w:rsid w:val="7DCD3331"/>
    <w:rsid w:val="7DE62533"/>
    <w:rsid w:val="7DF84014"/>
    <w:rsid w:val="7DFA4423"/>
    <w:rsid w:val="7E0105AB"/>
    <w:rsid w:val="7E0503B7"/>
    <w:rsid w:val="7E074257"/>
    <w:rsid w:val="7E0E55E6"/>
    <w:rsid w:val="7E1C7D03"/>
    <w:rsid w:val="7E384472"/>
    <w:rsid w:val="7E6E1B0B"/>
    <w:rsid w:val="7E795155"/>
    <w:rsid w:val="7E841FE0"/>
    <w:rsid w:val="7E843AFA"/>
    <w:rsid w:val="7E86748C"/>
    <w:rsid w:val="7E885398"/>
    <w:rsid w:val="7E9F4667"/>
    <w:rsid w:val="7EAD3051"/>
    <w:rsid w:val="7EB20667"/>
    <w:rsid w:val="7EBE27A4"/>
    <w:rsid w:val="7EC81C39"/>
    <w:rsid w:val="7EE55250"/>
    <w:rsid w:val="7EF94618"/>
    <w:rsid w:val="7F003D42"/>
    <w:rsid w:val="7F054C3B"/>
    <w:rsid w:val="7F076A8B"/>
    <w:rsid w:val="7F1430D0"/>
    <w:rsid w:val="7F211349"/>
    <w:rsid w:val="7F2B19DA"/>
    <w:rsid w:val="7F2C0419"/>
    <w:rsid w:val="7F2C21C7"/>
    <w:rsid w:val="7F3217A8"/>
    <w:rsid w:val="7F343772"/>
    <w:rsid w:val="7F3557C4"/>
    <w:rsid w:val="7F405C73"/>
    <w:rsid w:val="7F460DAF"/>
    <w:rsid w:val="7F4736ED"/>
    <w:rsid w:val="7F4946CE"/>
    <w:rsid w:val="7F5A5859"/>
    <w:rsid w:val="7F5D6825"/>
    <w:rsid w:val="7F625BE9"/>
    <w:rsid w:val="7F631B2A"/>
    <w:rsid w:val="7F65392B"/>
    <w:rsid w:val="7F743B6E"/>
    <w:rsid w:val="7F98785D"/>
    <w:rsid w:val="7FA501CC"/>
    <w:rsid w:val="7FAE52D2"/>
    <w:rsid w:val="7FBB354B"/>
    <w:rsid w:val="7FC66C16"/>
    <w:rsid w:val="7FC9626B"/>
    <w:rsid w:val="7FD0349B"/>
    <w:rsid w:val="7FD60385"/>
    <w:rsid w:val="7FDD1714"/>
    <w:rsid w:val="7FE27939"/>
    <w:rsid w:val="7FE505C8"/>
    <w:rsid w:val="7FEC7BA9"/>
    <w:rsid w:val="7FF579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6CEE74B6"/>
  <w15:docId w15:val="{2486223A-82BB-446A-897A-85AC339D72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Body Text" w:semiHidden="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autoRedefine/>
    <w:qFormat/>
    <w:rsid w:val="008D6AF2"/>
    <w:pPr>
      <w:kinsoku w:val="0"/>
      <w:autoSpaceDE w:val="0"/>
      <w:autoSpaceDN w:val="0"/>
      <w:adjustRightInd w:val="0"/>
      <w:snapToGrid w:val="0"/>
      <w:textAlignment w:val="baseline"/>
    </w:pPr>
    <w:rPr>
      <w:rFonts w:ascii="Arial" w:eastAsia="Arial" w:hAnsi="Arial" w:cs="Arial"/>
      <w:snapToGrid w:val="0"/>
      <w:color w:val="000000"/>
      <w:sz w:val="21"/>
      <w:szCs w:val="21"/>
      <w:lang w:eastAsia="en-US"/>
    </w:rPr>
  </w:style>
  <w:style w:type="paragraph" w:styleId="1">
    <w:name w:val="heading 1"/>
    <w:basedOn w:val="a"/>
    <w:next w:val="a"/>
    <w:link w:val="10"/>
    <w:qFormat/>
    <w:rsid w:val="00325C0E"/>
    <w:pPr>
      <w:keepNext/>
      <w:keepLines/>
      <w:spacing w:before="340" w:after="330" w:line="578" w:lineRule="auto"/>
      <w:outlineLvl w:val="0"/>
    </w:pPr>
    <w:rPr>
      <w:b/>
      <w:bCs/>
      <w:kern w:val="44"/>
      <w:sz w:val="44"/>
      <w:szCs w:val="44"/>
    </w:rPr>
  </w:style>
  <w:style w:type="paragraph" w:styleId="3">
    <w:name w:val="heading 3"/>
    <w:basedOn w:val="a"/>
    <w:next w:val="a"/>
    <w:semiHidden/>
    <w:unhideWhenUsed/>
    <w:qFormat/>
    <w:pPr>
      <w:spacing w:beforeAutospacing="1" w:afterAutospacing="1"/>
      <w:outlineLvl w:val="2"/>
    </w:pPr>
    <w:rPr>
      <w:rFonts w:ascii="宋体" w:eastAsia="宋体" w:hAnsi="宋体" w:cs="Times New Roman" w:hint="eastAsia"/>
      <w:b/>
      <w:bCs/>
      <w:sz w:val="27"/>
      <w:szCs w:val="27"/>
      <w:lang w:eastAsia="zh-CN"/>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autoRedefine/>
    <w:semiHidden/>
    <w:qFormat/>
  </w:style>
  <w:style w:type="paragraph" w:styleId="a4">
    <w:name w:val="footer"/>
    <w:basedOn w:val="a"/>
    <w:autoRedefine/>
    <w:qFormat/>
    <w:pPr>
      <w:tabs>
        <w:tab w:val="center" w:pos="4153"/>
        <w:tab w:val="right" w:pos="8306"/>
      </w:tabs>
    </w:pPr>
    <w:rPr>
      <w:sz w:val="18"/>
    </w:rPr>
  </w:style>
  <w:style w:type="paragraph" w:styleId="a5">
    <w:name w:val="header"/>
    <w:basedOn w:val="a"/>
    <w:autoRedefine/>
    <w:qFormat/>
    <w:pPr>
      <w:pBdr>
        <w:top w:val="none" w:sz="0" w:space="1" w:color="auto"/>
        <w:left w:val="none" w:sz="0" w:space="4" w:color="auto"/>
        <w:bottom w:val="none" w:sz="0" w:space="1" w:color="auto"/>
        <w:right w:val="none" w:sz="0" w:space="4" w:color="auto"/>
      </w:pBdr>
      <w:tabs>
        <w:tab w:val="center" w:pos="4153"/>
        <w:tab w:val="right" w:pos="8306"/>
      </w:tabs>
      <w:jc w:val="both"/>
    </w:pPr>
    <w:rPr>
      <w:sz w:val="18"/>
    </w:rPr>
  </w:style>
  <w:style w:type="paragraph" w:styleId="a6">
    <w:name w:val="Normal (Web)"/>
    <w:basedOn w:val="a"/>
    <w:autoRedefine/>
    <w:qFormat/>
    <w:pPr>
      <w:spacing w:beforeAutospacing="1" w:afterAutospacing="1"/>
    </w:pPr>
    <w:rPr>
      <w:rFonts w:cs="Times New Roman"/>
      <w:sz w:val="24"/>
      <w:lang w:eastAsia="zh-CN"/>
    </w:rPr>
  </w:style>
  <w:style w:type="table" w:styleId="a7">
    <w:name w:val="Table Grid"/>
    <w:basedOn w:val="a1"/>
    <w:autoRedefine/>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Strong"/>
    <w:basedOn w:val="a0"/>
    <w:autoRedefine/>
    <w:qFormat/>
    <w:rPr>
      <w:b/>
    </w:rPr>
  </w:style>
  <w:style w:type="character" w:styleId="a9">
    <w:name w:val="Hyperlink"/>
    <w:basedOn w:val="a0"/>
    <w:autoRedefine/>
    <w:qFormat/>
    <w:rPr>
      <w:color w:val="0000FF"/>
      <w:u w:val="single"/>
    </w:rPr>
  </w:style>
  <w:style w:type="paragraph" w:customStyle="1" w:styleId="TableText">
    <w:name w:val="Table Text"/>
    <w:basedOn w:val="a"/>
    <w:autoRedefine/>
    <w:semiHidden/>
    <w:qFormat/>
    <w:rsid w:val="00653A5D"/>
    <w:pPr>
      <w:spacing w:before="230" w:line="191" w:lineRule="auto"/>
      <w:ind w:right="210" w:firstLine="392"/>
      <w:jc w:val="center"/>
    </w:pPr>
    <w:rPr>
      <w:rFonts w:ascii="微软雅黑" w:eastAsia="微软雅黑" w:hAnsi="微软雅黑" w:cs="微软雅黑"/>
      <w:b/>
      <w:bCs/>
      <w:spacing w:val="3"/>
      <w:sz w:val="19"/>
      <w:szCs w:val="19"/>
    </w:rPr>
  </w:style>
  <w:style w:type="table" w:customStyle="1" w:styleId="TableNormal">
    <w:name w:val="Table Normal"/>
    <w:autoRedefine/>
    <w:semiHidden/>
    <w:unhideWhenUsed/>
    <w:qFormat/>
    <w:tblPr>
      <w:tblCellMar>
        <w:top w:w="0" w:type="dxa"/>
        <w:left w:w="0" w:type="dxa"/>
        <w:bottom w:w="0" w:type="dxa"/>
        <w:right w:w="0" w:type="dxa"/>
      </w:tblCellMar>
    </w:tblPr>
  </w:style>
  <w:style w:type="paragraph" w:customStyle="1" w:styleId="11">
    <w:name w:val="列表段落1"/>
    <w:basedOn w:val="a"/>
    <w:autoRedefine/>
    <w:uiPriority w:val="34"/>
    <w:qFormat/>
    <w:pPr>
      <w:ind w:leftChars="200" w:left="480"/>
    </w:pPr>
    <w:rPr>
      <w:rFonts w:asciiTheme="minorHAnsi" w:eastAsiaTheme="minorEastAsia" w:hAnsiTheme="minorHAnsi" w:cstheme="minorBidi"/>
      <w:sz w:val="24"/>
      <w:szCs w:val="22"/>
      <w:lang w:eastAsia="zh-TW"/>
    </w:rPr>
  </w:style>
  <w:style w:type="paragraph" w:styleId="aa">
    <w:name w:val="List Paragraph"/>
    <w:basedOn w:val="a"/>
    <w:uiPriority w:val="99"/>
    <w:rsid w:val="00DC0244"/>
    <w:pPr>
      <w:ind w:firstLineChars="200" w:firstLine="420"/>
    </w:pPr>
  </w:style>
  <w:style w:type="character" w:customStyle="1" w:styleId="10">
    <w:name w:val="标题 1 字符"/>
    <w:basedOn w:val="a0"/>
    <w:link w:val="1"/>
    <w:rsid w:val="00325C0E"/>
    <w:rPr>
      <w:rFonts w:ascii="Arial" w:eastAsia="Arial" w:hAnsi="Arial" w:cs="Arial"/>
      <w:b/>
      <w:bCs/>
      <w:snapToGrid w:val="0"/>
      <w:color w:val="000000"/>
      <w:kern w:val="44"/>
      <w:sz w:val="44"/>
      <w:szCs w:val="44"/>
      <w:lang w:eastAsia="en-US"/>
    </w:rPr>
  </w:style>
  <w:style w:type="character" w:customStyle="1" w:styleId="12">
    <w:name w:val="未处理的提及1"/>
    <w:basedOn w:val="a0"/>
    <w:uiPriority w:val="99"/>
    <w:semiHidden/>
    <w:unhideWhenUsed/>
    <w:rsid w:val="0048312F"/>
    <w:rPr>
      <w:color w:val="605E5C"/>
      <w:shd w:val="clear" w:color="auto" w:fill="E1DFDD"/>
    </w:rPr>
  </w:style>
  <w:style w:type="table" w:customStyle="1" w:styleId="TableNormal1">
    <w:name w:val="Table Normal1"/>
    <w:semiHidden/>
    <w:unhideWhenUsed/>
    <w:qFormat/>
    <w:rsid w:val="00231798"/>
    <w:tblPr>
      <w:tblCellMar>
        <w:top w:w="0" w:type="dxa"/>
        <w:left w:w="0" w:type="dxa"/>
        <w:bottom w:w="0" w:type="dxa"/>
        <w:right w:w="0" w:type="dxa"/>
      </w:tblCellMar>
    </w:tblPr>
  </w:style>
  <w:style w:type="character" w:customStyle="1" w:styleId="data-name-text">
    <w:name w:val="data-name-text"/>
    <w:basedOn w:val="a0"/>
    <w:rsid w:val="00C742BA"/>
  </w:style>
  <w:style w:type="character" w:customStyle="1" w:styleId="w-text-emphasis">
    <w:name w:val="w-text-emphasis"/>
    <w:basedOn w:val="a0"/>
    <w:rsid w:val="00EC57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15601">
      <w:bodyDiv w:val="1"/>
      <w:marLeft w:val="0"/>
      <w:marRight w:val="0"/>
      <w:marTop w:val="0"/>
      <w:marBottom w:val="0"/>
      <w:divBdr>
        <w:top w:val="none" w:sz="0" w:space="0" w:color="auto"/>
        <w:left w:val="none" w:sz="0" w:space="0" w:color="auto"/>
        <w:bottom w:val="none" w:sz="0" w:space="0" w:color="auto"/>
        <w:right w:val="none" w:sz="0" w:space="0" w:color="auto"/>
      </w:divBdr>
      <w:divsChild>
        <w:div w:id="1080298550">
          <w:marLeft w:val="0"/>
          <w:marRight w:val="0"/>
          <w:marTop w:val="0"/>
          <w:marBottom w:val="0"/>
          <w:divBdr>
            <w:top w:val="none" w:sz="0" w:space="0" w:color="auto"/>
            <w:left w:val="none" w:sz="0" w:space="0" w:color="auto"/>
            <w:bottom w:val="none" w:sz="0" w:space="0" w:color="auto"/>
            <w:right w:val="none" w:sz="0" w:space="0" w:color="auto"/>
          </w:divBdr>
        </w:div>
      </w:divsChild>
    </w:div>
    <w:div w:id="28453448">
      <w:bodyDiv w:val="1"/>
      <w:marLeft w:val="0"/>
      <w:marRight w:val="0"/>
      <w:marTop w:val="0"/>
      <w:marBottom w:val="0"/>
      <w:divBdr>
        <w:top w:val="none" w:sz="0" w:space="0" w:color="auto"/>
        <w:left w:val="none" w:sz="0" w:space="0" w:color="auto"/>
        <w:bottom w:val="none" w:sz="0" w:space="0" w:color="auto"/>
        <w:right w:val="none" w:sz="0" w:space="0" w:color="auto"/>
      </w:divBdr>
    </w:div>
    <w:div w:id="33848638">
      <w:bodyDiv w:val="1"/>
      <w:marLeft w:val="0"/>
      <w:marRight w:val="0"/>
      <w:marTop w:val="0"/>
      <w:marBottom w:val="0"/>
      <w:divBdr>
        <w:top w:val="none" w:sz="0" w:space="0" w:color="auto"/>
        <w:left w:val="none" w:sz="0" w:space="0" w:color="auto"/>
        <w:bottom w:val="none" w:sz="0" w:space="0" w:color="auto"/>
        <w:right w:val="none" w:sz="0" w:space="0" w:color="auto"/>
      </w:divBdr>
    </w:div>
    <w:div w:id="38209955">
      <w:bodyDiv w:val="1"/>
      <w:marLeft w:val="0"/>
      <w:marRight w:val="0"/>
      <w:marTop w:val="0"/>
      <w:marBottom w:val="0"/>
      <w:divBdr>
        <w:top w:val="none" w:sz="0" w:space="0" w:color="auto"/>
        <w:left w:val="none" w:sz="0" w:space="0" w:color="auto"/>
        <w:bottom w:val="none" w:sz="0" w:space="0" w:color="auto"/>
        <w:right w:val="none" w:sz="0" w:space="0" w:color="auto"/>
      </w:divBdr>
      <w:divsChild>
        <w:div w:id="1938059532">
          <w:marLeft w:val="0"/>
          <w:marRight w:val="0"/>
          <w:marTop w:val="0"/>
          <w:marBottom w:val="0"/>
          <w:divBdr>
            <w:top w:val="none" w:sz="0" w:space="0" w:color="auto"/>
            <w:left w:val="none" w:sz="0" w:space="0" w:color="auto"/>
            <w:bottom w:val="none" w:sz="0" w:space="0" w:color="auto"/>
            <w:right w:val="none" w:sz="0" w:space="0" w:color="auto"/>
          </w:divBdr>
        </w:div>
      </w:divsChild>
    </w:div>
    <w:div w:id="39518296">
      <w:bodyDiv w:val="1"/>
      <w:marLeft w:val="0"/>
      <w:marRight w:val="0"/>
      <w:marTop w:val="0"/>
      <w:marBottom w:val="0"/>
      <w:divBdr>
        <w:top w:val="none" w:sz="0" w:space="0" w:color="auto"/>
        <w:left w:val="none" w:sz="0" w:space="0" w:color="auto"/>
        <w:bottom w:val="none" w:sz="0" w:space="0" w:color="auto"/>
        <w:right w:val="none" w:sz="0" w:space="0" w:color="auto"/>
      </w:divBdr>
      <w:divsChild>
        <w:div w:id="431515889">
          <w:marLeft w:val="0"/>
          <w:marRight w:val="0"/>
          <w:marTop w:val="0"/>
          <w:marBottom w:val="0"/>
          <w:divBdr>
            <w:top w:val="none" w:sz="0" w:space="0" w:color="auto"/>
            <w:left w:val="none" w:sz="0" w:space="0" w:color="auto"/>
            <w:bottom w:val="none" w:sz="0" w:space="0" w:color="auto"/>
            <w:right w:val="none" w:sz="0" w:space="0" w:color="auto"/>
          </w:divBdr>
        </w:div>
      </w:divsChild>
    </w:div>
    <w:div w:id="42216962">
      <w:bodyDiv w:val="1"/>
      <w:marLeft w:val="0"/>
      <w:marRight w:val="0"/>
      <w:marTop w:val="0"/>
      <w:marBottom w:val="0"/>
      <w:divBdr>
        <w:top w:val="none" w:sz="0" w:space="0" w:color="auto"/>
        <w:left w:val="none" w:sz="0" w:space="0" w:color="auto"/>
        <w:bottom w:val="none" w:sz="0" w:space="0" w:color="auto"/>
        <w:right w:val="none" w:sz="0" w:space="0" w:color="auto"/>
      </w:divBdr>
    </w:div>
    <w:div w:id="60519104">
      <w:bodyDiv w:val="1"/>
      <w:marLeft w:val="0"/>
      <w:marRight w:val="0"/>
      <w:marTop w:val="0"/>
      <w:marBottom w:val="0"/>
      <w:divBdr>
        <w:top w:val="none" w:sz="0" w:space="0" w:color="auto"/>
        <w:left w:val="none" w:sz="0" w:space="0" w:color="auto"/>
        <w:bottom w:val="none" w:sz="0" w:space="0" w:color="auto"/>
        <w:right w:val="none" w:sz="0" w:space="0" w:color="auto"/>
      </w:divBdr>
    </w:div>
    <w:div w:id="63263825">
      <w:bodyDiv w:val="1"/>
      <w:marLeft w:val="0"/>
      <w:marRight w:val="0"/>
      <w:marTop w:val="0"/>
      <w:marBottom w:val="0"/>
      <w:divBdr>
        <w:top w:val="none" w:sz="0" w:space="0" w:color="auto"/>
        <w:left w:val="none" w:sz="0" w:space="0" w:color="auto"/>
        <w:bottom w:val="none" w:sz="0" w:space="0" w:color="auto"/>
        <w:right w:val="none" w:sz="0" w:space="0" w:color="auto"/>
      </w:divBdr>
      <w:divsChild>
        <w:div w:id="794299857">
          <w:marLeft w:val="0"/>
          <w:marRight w:val="0"/>
          <w:marTop w:val="0"/>
          <w:marBottom w:val="0"/>
          <w:divBdr>
            <w:top w:val="none" w:sz="0" w:space="0" w:color="auto"/>
            <w:left w:val="none" w:sz="0" w:space="0" w:color="auto"/>
            <w:bottom w:val="none" w:sz="0" w:space="0" w:color="auto"/>
            <w:right w:val="none" w:sz="0" w:space="0" w:color="auto"/>
          </w:divBdr>
        </w:div>
      </w:divsChild>
    </w:div>
    <w:div w:id="64646679">
      <w:bodyDiv w:val="1"/>
      <w:marLeft w:val="0"/>
      <w:marRight w:val="0"/>
      <w:marTop w:val="0"/>
      <w:marBottom w:val="0"/>
      <w:divBdr>
        <w:top w:val="none" w:sz="0" w:space="0" w:color="auto"/>
        <w:left w:val="none" w:sz="0" w:space="0" w:color="auto"/>
        <w:bottom w:val="none" w:sz="0" w:space="0" w:color="auto"/>
        <w:right w:val="none" w:sz="0" w:space="0" w:color="auto"/>
      </w:divBdr>
    </w:div>
    <w:div w:id="68121670">
      <w:bodyDiv w:val="1"/>
      <w:marLeft w:val="0"/>
      <w:marRight w:val="0"/>
      <w:marTop w:val="0"/>
      <w:marBottom w:val="0"/>
      <w:divBdr>
        <w:top w:val="none" w:sz="0" w:space="0" w:color="auto"/>
        <w:left w:val="none" w:sz="0" w:space="0" w:color="auto"/>
        <w:bottom w:val="none" w:sz="0" w:space="0" w:color="auto"/>
        <w:right w:val="none" w:sz="0" w:space="0" w:color="auto"/>
      </w:divBdr>
      <w:divsChild>
        <w:div w:id="1914125963">
          <w:marLeft w:val="0"/>
          <w:marRight w:val="0"/>
          <w:marTop w:val="0"/>
          <w:marBottom w:val="0"/>
          <w:divBdr>
            <w:top w:val="none" w:sz="0" w:space="0" w:color="auto"/>
            <w:left w:val="none" w:sz="0" w:space="0" w:color="auto"/>
            <w:bottom w:val="none" w:sz="0" w:space="0" w:color="auto"/>
            <w:right w:val="none" w:sz="0" w:space="0" w:color="auto"/>
          </w:divBdr>
        </w:div>
      </w:divsChild>
    </w:div>
    <w:div w:id="76370462">
      <w:bodyDiv w:val="1"/>
      <w:marLeft w:val="0"/>
      <w:marRight w:val="0"/>
      <w:marTop w:val="0"/>
      <w:marBottom w:val="0"/>
      <w:divBdr>
        <w:top w:val="none" w:sz="0" w:space="0" w:color="auto"/>
        <w:left w:val="none" w:sz="0" w:space="0" w:color="auto"/>
        <w:bottom w:val="none" w:sz="0" w:space="0" w:color="auto"/>
        <w:right w:val="none" w:sz="0" w:space="0" w:color="auto"/>
      </w:divBdr>
      <w:divsChild>
        <w:div w:id="1639148882">
          <w:marLeft w:val="0"/>
          <w:marRight w:val="0"/>
          <w:marTop w:val="0"/>
          <w:marBottom w:val="0"/>
          <w:divBdr>
            <w:top w:val="none" w:sz="0" w:space="0" w:color="auto"/>
            <w:left w:val="none" w:sz="0" w:space="0" w:color="auto"/>
            <w:bottom w:val="none" w:sz="0" w:space="0" w:color="auto"/>
            <w:right w:val="none" w:sz="0" w:space="0" w:color="auto"/>
          </w:divBdr>
        </w:div>
      </w:divsChild>
    </w:div>
    <w:div w:id="76944338">
      <w:bodyDiv w:val="1"/>
      <w:marLeft w:val="0"/>
      <w:marRight w:val="0"/>
      <w:marTop w:val="0"/>
      <w:marBottom w:val="0"/>
      <w:divBdr>
        <w:top w:val="none" w:sz="0" w:space="0" w:color="auto"/>
        <w:left w:val="none" w:sz="0" w:space="0" w:color="auto"/>
        <w:bottom w:val="none" w:sz="0" w:space="0" w:color="auto"/>
        <w:right w:val="none" w:sz="0" w:space="0" w:color="auto"/>
      </w:divBdr>
      <w:divsChild>
        <w:div w:id="388845403">
          <w:marLeft w:val="0"/>
          <w:marRight w:val="0"/>
          <w:marTop w:val="0"/>
          <w:marBottom w:val="0"/>
          <w:divBdr>
            <w:top w:val="none" w:sz="0" w:space="0" w:color="auto"/>
            <w:left w:val="none" w:sz="0" w:space="0" w:color="auto"/>
            <w:bottom w:val="none" w:sz="0" w:space="0" w:color="auto"/>
            <w:right w:val="none" w:sz="0" w:space="0" w:color="auto"/>
          </w:divBdr>
        </w:div>
      </w:divsChild>
    </w:div>
    <w:div w:id="79565723">
      <w:bodyDiv w:val="1"/>
      <w:marLeft w:val="0"/>
      <w:marRight w:val="0"/>
      <w:marTop w:val="0"/>
      <w:marBottom w:val="0"/>
      <w:divBdr>
        <w:top w:val="none" w:sz="0" w:space="0" w:color="auto"/>
        <w:left w:val="none" w:sz="0" w:space="0" w:color="auto"/>
        <w:bottom w:val="none" w:sz="0" w:space="0" w:color="auto"/>
        <w:right w:val="none" w:sz="0" w:space="0" w:color="auto"/>
      </w:divBdr>
    </w:div>
    <w:div w:id="83109491">
      <w:bodyDiv w:val="1"/>
      <w:marLeft w:val="0"/>
      <w:marRight w:val="0"/>
      <w:marTop w:val="0"/>
      <w:marBottom w:val="0"/>
      <w:divBdr>
        <w:top w:val="none" w:sz="0" w:space="0" w:color="auto"/>
        <w:left w:val="none" w:sz="0" w:space="0" w:color="auto"/>
        <w:bottom w:val="none" w:sz="0" w:space="0" w:color="auto"/>
        <w:right w:val="none" w:sz="0" w:space="0" w:color="auto"/>
      </w:divBdr>
    </w:div>
    <w:div w:id="86509268">
      <w:bodyDiv w:val="1"/>
      <w:marLeft w:val="0"/>
      <w:marRight w:val="0"/>
      <w:marTop w:val="0"/>
      <w:marBottom w:val="0"/>
      <w:divBdr>
        <w:top w:val="none" w:sz="0" w:space="0" w:color="auto"/>
        <w:left w:val="none" w:sz="0" w:space="0" w:color="auto"/>
        <w:bottom w:val="none" w:sz="0" w:space="0" w:color="auto"/>
        <w:right w:val="none" w:sz="0" w:space="0" w:color="auto"/>
      </w:divBdr>
    </w:div>
    <w:div w:id="97221391">
      <w:bodyDiv w:val="1"/>
      <w:marLeft w:val="0"/>
      <w:marRight w:val="0"/>
      <w:marTop w:val="0"/>
      <w:marBottom w:val="0"/>
      <w:divBdr>
        <w:top w:val="none" w:sz="0" w:space="0" w:color="auto"/>
        <w:left w:val="none" w:sz="0" w:space="0" w:color="auto"/>
        <w:bottom w:val="none" w:sz="0" w:space="0" w:color="auto"/>
        <w:right w:val="none" w:sz="0" w:space="0" w:color="auto"/>
      </w:divBdr>
      <w:divsChild>
        <w:div w:id="95952528">
          <w:marLeft w:val="0"/>
          <w:marRight w:val="0"/>
          <w:marTop w:val="0"/>
          <w:marBottom w:val="0"/>
          <w:divBdr>
            <w:top w:val="none" w:sz="0" w:space="0" w:color="auto"/>
            <w:left w:val="none" w:sz="0" w:space="0" w:color="auto"/>
            <w:bottom w:val="none" w:sz="0" w:space="0" w:color="auto"/>
            <w:right w:val="none" w:sz="0" w:space="0" w:color="auto"/>
          </w:divBdr>
        </w:div>
      </w:divsChild>
    </w:div>
    <w:div w:id="121197090">
      <w:bodyDiv w:val="1"/>
      <w:marLeft w:val="0"/>
      <w:marRight w:val="0"/>
      <w:marTop w:val="0"/>
      <w:marBottom w:val="0"/>
      <w:divBdr>
        <w:top w:val="none" w:sz="0" w:space="0" w:color="auto"/>
        <w:left w:val="none" w:sz="0" w:space="0" w:color="auto"/>
        <w:bottom w:val="none" w:sz="0" w:space="0" w:color="auto"/>
        <w:right w:val="none" w:sz="0" w:space="0" w:color="auto"/>
      </w:divBdr>
    </w:div>
    <w:div w:id="121731522">
      <w:bodyDiv w:val="1"/>
      <w:marLeft w:val="0"/>
      <w:marRight w:val="0"/>
      <w:marTop w:val="0"/>
      <w:marBottom w:val="0"/>
      <w:divBdr>
        <w:top w:val="none" w:sz="0" w:space="0" w:color="auto"/>
        <w:left w:val="none" w:sz="0" w:space="0" w:color="auto"/>
        <w:bottom w:val="none" w:sz="0" w:space="0" w:color="auto"/>
        <w:right w:val="none" w:sz="0" w:space="0" w:color="auto"/>
      </w:divBdr>
    </w:div>
    <w:div w:id="134029137">
      <w:bodyDiv w:val="1"/>
      <w:marLeft w:val="0"/>
      <w:marRight w:val="0"/>
      <w:marTop w:val="0"/>
      <w:marBottom w:val="0"/>
      <w:divBdr>
        <w:top w:val="none" w:sz="0" w:space="0" w:color="auto"/>
        <w:left w:val="none" w:sz="0" w:space="0" w:color="auto"/>
        <w:bottom w:val="none" w:sz="0" w:space="0" w:color="auto"/>
        <w:right w:val="none" w:sz="0" w:space="0" w:color="auto"/>
      </w:divBdr>
    </w:div>
    <w:div w:id="153225736">
      <w:bodyDiv w:val="1"/>
      <w:marLeft w:val="0"/>
      <w:marRight w:val="0"/>
      <w:marTop w:val="0"/>
      <w:marBottom w:val="0"/>
      <w:divBdr>
        <w:top w:val="none" w:sz="0" w:space="0" w:color="auto"/>
        <w:left w:val="none" w:sz="0" w:space="0" w:color="auto"/>
        <w:bottom w:val="none" w:sz="0" w:space="0" w:color="auto"/>
        <w:right w:val="none" w:sz="0" w:space="0" w:color="auto"/>
      </w:divBdr>
      <w:divsChild>
        <w:div w:id="1950552239">
          <w:marLeft w:val="0"/>
          <w:marRight w:val="0"/>
          <w:marTop w:val="0"/>
          <w:marBottom w:val="0"/>
          <w:divBdr>
            <w:top w:val="none" w:sz="0" w:space="0" w:color="auto"/>
            <w:left w:val="none" w:sz="0" w:space="0" w:color="auto"/>
            <w:bottom w:val="none" w:sz="0" w:space="0" w:color="auto"/>
            <w:right w:val="none" w:sz="0" w:space="0" w:color="auto"/>
          </w:divBdr>
        </w:div>
      </w:divsChild>
    </w:div>
    <w:div w:id="162016681">
      <w:bodyDiv w:val="1"/>
      <w:marLeft w:val="0"/>
      <w:marRight w:val="0"/>
      <w:marTop w:val="0"/>
      <w:marBottom w:val="0"/>
      <w:divBdr>
        <w:top w:val="none" w:sz="0" w:space="0" w:color="auto"/>
        <w:left w:val="none" w:sz="0" w:space="0" w:color="auto"/>
        <w:bottom w:val="none" w:sz="0" w:space="0" w:color="auto"/>
        <w:right w:val="none" w:sz="0" w:space="0" w:color="auto"/>
      </w:divBdr>
      <w:divsChild>
        <w:div w:id="325986467">
          <w:marLeft w:val="0"/>
          <w:marRight w:val="0"/>
          <w:marTop w:val="0"/>
          <w:marBottom w:val="0"/>
          <w:divBdr>
            <w:top w:val="none" w:sz="0" w:space="0" w:color="auto"/>
            <w:left w:val="none" w:sz="0" w:space="0" w:color="auto"/>
            <w:bottom w:val="none" w:sz="0" w:space="0" w:color="auto"/>
            <w:right w:val="none" w:sz="0" w:space="0" w:color="auto"/>
          </w:divBdr>
        </w:div>
      </w:divsChild>
    </w:div>
    <w:div w:id="166604515">
      <w:bodyDiv w:val="1"/>
      <w:marLeft w:val="0"/>
      <w:marRight w:val="0"/>
      <w:marTop w:val="0"/>
      <w:marBottom w:val="0"/>
      <w:divBdr>
        <w:top w:val="none" w:sz="0" w:space="0" w:color="auto"/>
        <w:left w:val="none" w:sz="0" w:space="0" w:color="auto"/>
        <w:bottom w:val="none" w:sz="0" w:space="0" w:color="auto"/>
        <w:right w:val="none" w:sz="0" w:space="0" w:color="auto"/>
      </w:divBdr>
      <w:divsChild>
        <w:div w:id="237403936">
          <w:marLeft w:val="0"/>
          <w:marRight w:val="0"/>
          <w:marTop w:val="0"/>
          <w:marBottom w:val="0"/>
          <w:divBdr>
            <w:top w:val="none" w:sz="0" w:space="0" w:color="auto"/>
            <w:left w:val="none" w:sz="0" w:space="0" w:color="auto"/>
            <w:bottom w:val="none" w:sz="0" w:space="0" w:color="auto"/>
            <w:right w:val="none" w:sz="0" w:space="0" w:color="auto"/>
          </w:divBdr>
        </w:div>
      </w:divsChild>
    </w:div>
    <w:div w:id="167597288">
      <w:bodyDiv w:val="1"/>
      <w:marLeft w:val="0"/>
      <w:marRight w:val="0"/>
      <w:marTop w:val="0"/>
      <w:marBottom w:val="0"/>
      <w:divBdr>
        <w:top w:val="none" w:sz="0" w:space="0" w:color="auto"/>
        <w:left w:val="none" w:sz="0" w:space="0" w:color="auto"/>
        <w:bottom w:val="none" w:sz="0" w:space="0" w:color="auto"/>
        <w:right w:val="none" w:sz="0" w:space="0" w:color="auto"/>
      </w:divBdr>
    </w:div>
    <w:div w:id="174728283">
      <w:bodyDiv w:val="1"/>
      <w:marLeft w:val="0"/>
      <w:marRight w:val="0"/>
      <w:marTop w:val="0"/>
      <w:marBottom w:val="0"/>
      <w:divBdr>
        <w:top w:val="none" w:sz="0" w:space="0" w:color="auto"/>
        <w:left w:val="none" w:sz="0" w:space="0" w:color="auto"/>
        <w:bottom w:val="none" w:sz="0" w:space="0" w:color="auto"/>
        <w:right w:val="none" w:sz="0" w:space="0" w:color="auto"/>
      </w:divBdr>
    </w:div>
    <w:div w:id="185943565">
      <w:bodyDiv w:val="1"/>
      <w:marLeft w:val="0"/>
      <w:marRight w:val="0"/>
      <w:marTop w:val="0"/>
      <w:marBottom w:val="0"/>
      <w:divBdr>
        <w:top w:val="none" w:sz="0" w:space="0" w:color="auto"/>
        <w:left w:val="none" w:sz="0" w:space="0" w:color="auto"/>
        <w:bottom w:val="none" w:sz="0" w:space="0" w:color="auto"/>
        <w:right w:val="none" w:sz="0" w:space="0" w:color="auto"/>
      </w:divBdr>
    </w:div>
    <w:div w:id="223413949">
      <w:bodyDiv w:val="1"/>
      <w:marLeft w:val="0"/>
      <w:marRight w:val="0"/>
      <w:marTop w:val="0"/>
      <w:marBottom w:val="0"/>
      <w:divBdr>
        <w:top w:val="none" w:sz="0" w:space="0" w:color="auto"/>
        <w:left w:val="none" w:sz="0" w:space="0" w:color="auto"/>
        <w:bottom w:val="none" w:sz="0" w:space="0" w:color="auto"/>
        <w:right w:val="none" w:sz="0" w:space="0" w:color="auto"/>
      </w:divBdr>
      <w:divsChild>
        <w:div w:id="261306068">
          <w:marLeft w:val="0"/>
          <w:marRight w:val="0"/>
          <w:marTop w:val="0"/>
          <w:marBottom w:val="0"/>
          <w:divBdr>
            <w:top w:val="none" w:sz="0" w:space="0" w:color="auto"/>
            <w:left w:val="none" w:sz="0" w:space="0" w:color="auto"/>
            <w:bottom w:val="none" w:sz="0" w:space="0" w:color="auto"/>
            <w:right w:val="none" w:sz="0" w:space="0" w:color="auto"/>
          </w:divBdr>
        </w:div>
      </w:divsChild>
    </w:div>
    <w:div w:id="228658612">
      <w:bodyDiv w:val="1"/>
      <w:marLeft w:val="0"/>
      <w:marRight w:val="0"/>
      <w:marTop w:val="0"/>
      <w:marBottom w:val="0"/>
      <w:divBdr>
        <w:top w:val="none" w:sz="0" w:space="0" w:color="auto"/>
        <w:left w:val="none" w:sz="0" w:space="0" w:color="auto"/>
        <w:bottom w:val="none" w:sz="0" w:space="0" w:color="auto"/>
        <w:right w:val="none" w:sz="0" w:space="0" w:color="auto"/>
      </w:divBdr>
      <w:divsChild>
        <w:div w:id="10838070">
          <w:marLeft w:val="0"/>
          <w:marRight w:val="0"/>
          <w:marTop w:val="0"/>
          <w:marBottom w:val="0"/>
          <w:divBdr>
            <w:top w:val="none" w:sz="0" w:space="0" w:color="auto"/>
            <w:left w:val="none" w:sz="0" w:space="0" w:color="auto"/>
            <w:bottom w:val="none" w:sz="0" w:space="0" w:color="auto"/>
            <w:right w:val="none" w:sz="0" w:space="0" w:color="auto"/>
          </w:divBdr>
        </w:div>
      </w:divsChild>
    </w:div>
    <w:div w:id="230434275">
      <w:bodyDiv w:val="1"/>
      <w:marLeft w:val="0"/>
      <w:marRight w:val="0"/>
      <w:marTop w:val="0"/>
      <w:marBottom w:val="0"/>
      <w:divBdr>
        <w:top w:val="none" w:sz="0" w:space="0" w:color="auto"/>
        <w:left w:val="none" w:sz="0" w:space="0" w:color="auto"/>
        <w:bottom w:val="none" w:sz="0" w:space="0" w:color="auto"/>
        <w:right w:val="none" w:sz="0" w:space="0" w:color="auto"/>
      </w:divBdr>
    </w:div>
    <w:div w:id="234165362">
      <w:bodyDiv w:val="1"/>
      <w:marLeft w:val="0"/>
      <w:marRight w:val="0"/>
      <w:marTop w:val="0"/>
      <w:marBottom w:val="0"/>
      <w:divBdr>
        <w:top w:val="none" w:sz="0" w:space="0" w:color="auto"/>
        <w:left w:val="none" w:sz="0" w:space="0" w:color="auto"/>
        <w:bottom w:val="none" w:sz="0" w:space="0" w:color="auto"/>
        <w:right w:val="none" w:sz="0" w:space="0" w:color="auto"/>
      </w:divBdr>
    </w:div>
    <w:div w:id="237906300">
      <w:bodyDiv w:val="1"/>
      <w:marLeft w:val="0"/>
      <w:marRight w:val="0"/>
      <w:marTop w:val="0"/>
      <w:marBottom w:val="0"/>
      <w:divBdr>
        <w:top w:val="none" w:sz="0" w:space="0" w:color="auto"/>
        <w:left w:val="none" w:sz="0" w:space="0" w:color="auto"/>
        <w:bottom w:val="none" w:sz="0" w:space="0" w:color="auto"/>
        <w:right w:val="none" w:sz="0" w:space="0" w:color="auto"/>
      </w:divBdr>
    </w:div>
    <w:div w:id="238179253">
      <w:bodyDiv w:val="1"/>
      <w:marLeft w:val="0"/>
      <w:marRight w:val="0"/>
      <w:marTop w:val="0"/>
      <w:marBottom w:val="0"/>
      <w:divBdr>
        <w:top w:val="none" w:sz="0" w:space="0" w:color="auto"/>
        <w:left w:val="none" w:sz="0" w:space="0" w:color="auto"/>
        <w:bottom w:val="none" w:sz="0" w:space="0" w:color="auto"/>
        <w:right w:val="none" w:sz="0" w:space="0" w:color="auto"/>
      </w:divBdr>
      <w:divsChild>
        <w:div w:id="1551841277">
          <w:marLeft w:val="0"/>
          <w:marRight w:val="0"/>
          <w:marTop w:val="0"/>
          <w:marBottom w:val="0"/>
          <w:divBdr>
            <w:top w:val="none" w:sz="0" w:space="0" w:color="auto"/>
            <w:left w:val="none" w:sz="0" w:space="0" w:color="auto"/>
            <w:bottom w:val="none" w:sz="0" w:space="0" w:color="auto"/>
            <w:right w:val="none" w:sz="0" w:space="0" w:color="auto"/>
          </w:divBdr>
        </w:div>
      </w:divsChild>
    </w:div>
    <w:div w:id="244147433">
      <w:bodyDiv w:val="1"/>
      <w:marLeft w:val="0"/>
      <w:marRight w:val="0"/>
      <w:marTop w:val="0"/>
      <w:marBottom w:val="0"/>
      <w:divBdr>
        <w:top w:val="none" w:sz="0" w:space="0" w:color="auto"/>
        <w:left w:val="none" w:sz="0" w:space="0" w:color="auto"/>
        <w:bottom w:val="none" w:sz="0" w:space="0" w:color="auto"/>
        <w:right w:val="none" w:sz="0" w:space="0" w:color="auto"/>
      </w:divBdr>
      <w:divsChild>
        <w:div w:id="1182162684">
          <w:marLeft w:val="0"/>
          <w:marRight w:val="0"/>
          <w:marTop w:val="0"/>
          <w:marBottom w:val="0"/>
          <w:divBdr>
            <w:top w:val="none" w:sz="0" w:space="0" w:color="auto"/>
            <w:left w:val="none" w:sz="0" w:space="0" w:color="auto"/>
            <w:bottom w:val="none" w:sz="0" w:space="0" w:color="auto"/>
            <w:right w:val="none" w:sz="0" w:space="0" w:color="auto"/>
          </w:divBdr>
        </w:div>
      </w:divsChild>
    </w:div>
    <w:div w:id="264117879">
      <w:bodyDiv w:val="1"/>
      <w:marLeft w:val="0"/>
      <w:marRight w:val="0"/>
      <w:marTop w:val="0"/>
      <w:marBottom w:val="0"/>
      <w:divBdr>
        <w:top w:val="none" w:sz="0" w:space="0" w:color="auto"/>
        <w:left w:val="none" w:sz="0" w:space="0" w:color="auto"/>
        <w:bottom w:val="none" w:sz="0" w:space="0" w:color="auto"/>
        <w:right w:val="none" w:sz="0" w:space="0" w:color="auto"/>
      </w:divBdr>
    </w:div>
    <w:div w:id="265039501">
      <w:bodyDiv w:val="1"/>
      <w:marLeft w:val="0"/>
      <w:marRight w:val="0"/>
      <w:marTop w:val="0"/>
      <w:marBottom w:val="0"/>
      <w:divBdr>
        <w:top w:val="none" w:sz="0" w:space="0" w:color="auto"/>
        <w:left w:val="none" w:sz="0" w:space="0" w:color="auto"/>
        <w:bottom w:val="none" w:sz="0" w:space="0" w:color="auto"/>
        <w:right w:val="none" w:sz="0" w:space="0" w:color="auto"/>
      </w:divBdr>
      <w:divsChild>
        <w:div w:id="919095782">
          <w:marLeft w:val="0"/>
          <w:marRight w:val="0"/>
          <w:marTop w:val="0"/>
          <w:marBottom w:val="0"/>
          <w:divBdr>
            <w:top w:val="none" w:sz="0" w:space="0" w:color="auto"/>
            <w:left w:val="none" w:sz="0" w:space="0" w:color="auto"/>
            <w:bottom w:val="none" w:sz="0" w:space="0" w:color="auto"/>
            <w:right w:val="none" w:sz="0" w:space="0" w:color="auto"/>
          </w:divBdr>
        </w:div>
      </w:divsChild>
    </w:div>
    <w:div w:id="286620599">
      <w:bodyDiv w:val="1"/>
      <w:marLeft w:val="0"/>
      <w:marRight w:val="0"/>
      <w:marTop w:val="0"/>
      <w:marBottom w:val="0"/>
      <w:divBdr>
        <w:top w:val="none" w:sz="0" w:space="0" w:color="auto"/>
        <w:left w:val="none" w:sz="0" w:space="0" w:color="auto"/>
        <w:bottom w:val="none" w:sz="0" w:space="0" w:color="auto"/>
        <w:right w:val="none" w:sz="0" w:space="0" w:color="auto"/>
      </w:divBdr>
    </w:div>
    <w:div w:id="288362528">
      <w:bodyDiv w:val="1"/>
      <w:marLeft w:val="0"/>
      <w:marRight w:val="0"/>
      <w:marTop w:val="0"/>
      <w:marBottom w:val="0"/>
      <w:divBdr>
        <w:top w:val="none" w:sz="0" w:space="0" w:color="auto"/>
        <w:left w:val="none" w:sz="0" w:space="0" w:color="auto"/>
        <w:bottom w:val="none" w:sz="0" w:space="0" w:color="auto"/>
        <w:right w:val="none" w:sz="0" w:space="0" w:color="auto"/>
      </w:divBdr>
    </w:div>
    <w:div w:id="294869293">
      <w:bodyDiv w:val="1"/>
      <w:marLeft w:val="0"/>
      <w:marRight w:val="0"/>
      <w:marTop w:val="0"/>
      <w:marBottom w:val="0"/>
      <w:divBdr>
        <w:top w:val="none" w:sz="0" w:space="0" w:color="auto"/>
        <w:left w:val="none" w:sz="0" w:space="0" w:color="auto"/>
        <w:bottom w:val="none" w:sz="0" w:space="0" w:color="auto"/>
        <w:right w:val="none" w:sz="0" w:space="0" w:color="auto"/>
      </w:divBdr>
      <w:divsChild>
        <w:div w:id="1806386521">
          <w:marLeft w:val="0"/>
          <w:marRight w:val="0"/>
          <w:marTop w:val="0"/>
          <w:marBottom w:val="0"/>
          <w:divBdr>
            <w:top w:val="none" w:sz="0" w:space="0" w:color="auto"/>
            <w:left w:val="none" w:sz="0" w:space="0" w:color="auto"/>
            <w:bottom w:val="none" w:sz="0" w:space="0" w:color="auto"/>
            <w:right w:val="none" w:sz="0" w:space="0" w:color="auto"/>
          </w:divBdr>
        </w:div>
      </w:divsChild>
    </w:div>
    <w:div w:id="296381512">
      <w:bodyDiv w:val="1"/>
      <w:marLeft w:val="0"/>
      <w:marRight w:val="0"/>
      <w:marTop w:val="0"/>
      <w:marBottom w:val="0"/>
      <w:divBdr>
        <w:top w:val="none" w:sz="0" w:space="0" w:color="auto"/>
        <w:left w:val="none" w:sz="0" w:space="0" w:color="auto"/>
        <w:bottom w:val="none" w:sz="0" w:space="0" w:color="auto"/>
        <w:right w:val="none" w:sz="0" w:space="0" w:color="auto"/>
      </w:divBdr>
      <w:divsChild>
        <w:div w:id="1776634365">
          <w:marLeft w:val="0"/>
          <w:marRight w:val="0"/>
          <w:marTop w:val="0"/>
          <w:marBottom w:val="0"/>
          <w:divBdr>
            <w:top w:val="none" w:sz="0" w:space="0" w:color="auto"/>
            <w:left w:val="none" w:sz="0" w:space="0" w:color="auto"/>
            <w:bottom w:val="none" w:sz="0" w:space="0" w:color="auto"/>
            <w:right w:val="none" w:sz="0" w:space="0" w:color="auto"/>
          </w:divBdr>
        </w:div>
      </w:divsChild>
    </w:div>
    <w:div w:id="312493124">
      <w:bodyDiv w:val="1"/>
      <w:marLeft w:val="0"/>
      <w:marRight w:val="0"/>
      <w:marTop w:val="0"/>
      <w:marBottom w:val="0"/>
      <w:divBdr>
        <w:top w:val="none" w:sz="0" w:space="0" w:color="auto"/>
        <w:left w:val="none" w:sz="0" w:space="0" w:color="auto"/>
        <w:bottom w:val="none" w:sz="0" w:space="0" w:color="auto"/>
        <w:right w:val="none" w:sz="0" w:space="0" w:color="auto"/>
      </w:divBdr>
      <w:divsChild>
        <w:div w:id="1426922422">
          <w:marLeft w:val="0"/>
          <w:marRight w:val="0"/>
          <w:marTop w:val="0"/>
          <w:marBottom w:val="0"/>
          <w:divBdr>
            <w:top w:val="none" w:sz="0" w:space="0" w:color="auto"/>
            <w:left w:val="none" w:sz="0" w:space="0" w:color="auto"/>
            <w:bottom w:val="none" w:sz="0" w:space="0" w:color="auto"/>
            <w:right w:val="none" w:sz="0" w:space="0" w:color="auto"/>
          </w:divBdr>
        </w:div>
      </w:divsChild>
    </w:div>
    <w:div w:id="322591303">
      <w:bodyDiv w:val="1"/>
      <w:marLeft w:val="0"/>
      <w:marRight w:val="0"/>
      <w:marTop w:val="0"/>
      <w:marBottom w:val="0"/>
      <w:divBdr>
        <w:top w:val="none" w:sz="0" w:space="0" w:color="auto"/>
        <w:left w:val="none" w:sz="0" w:space="0" w:color="auto"/>
        <w:bottom w:val="none" w:sz="0" w:space="0" w:color="auto"/>
        <w:right w:val="none" w:sz="0" w:space="0" w:color="auto"/>
      </w:divBdr>
      <w:divsChild>
        <w:div w:id="1543901923">
          <w:marLeft w:val="0"/>
          <w:marRight w:val="0"/>
          <w:marTop w:val="0"/>
          <w:marBottom w:val="0"/>
          <w:divBdr>
            <w:top w:val="none" w:sz="0" w:space="0" w:color="auto"/>
            <w:left w:val="none" w:sz="0" w:space="0" w:color="auto"/>
            <w:bottom w:val="none" w:sz="0" w:space="0" w:color="auto"/>
            <w:right w:val="none" w:sz="0" w:space="0" w:color="auto"/>
          </w:divBdr>
        </w:div>
      </w:divsChild>
    </w:div>
    <w:div w:id="336230906">
      <w:bodyDiv w:val="1"/>
      <w:marLeft w:val="0"/>
      <w:marRight w:val="0"/>
      <w:marTop w:val="0"/>
      <w:marBottom w:val="0"/>
      <w:divBdr>
        <w:top w:val="none" w:sz="0" w:space="0" w:color="auto"/>
        <w:left w:val="none" w:sz="0" w:space="0" w:color="auto"/>
        <w:bottom w:val="none" w:sz="0" w:space="0" w:color="auto"/>
        <w:right w:val="none" w:sz="0" w:space="0" w:color="auto"/>
      </w:divBdr>
      <w:divsChild>
        <w:div w:id="1235774665">
          <w:marLeft w:val="0"/>
          <w:marRight w:val="0"/>
          <w:marTop w:val="0"/>
          <w:marBottom w:val="0"/>
          <w:divBdr>
            <w:top w:val="none" w:sz="0" w:space="0" w:color="auto"/>
            <w:left w:val="none" w:sz="0" w:space="0" w:color="auto"/>
            <w:bottom w:val="none" w:sz="0" w:space="0" w:color="auto"/>
            <w:right w:val="none" w:sz="0" w:space="0" w:color="auto"/>
          </w:divBdr>
        </w:div>
      </w:divsChild>
    </w:div>
    <w:div w:id="351565428">
      <w:bodyDiv w:val="1"/>
      <w:marLeft w:val="0"/>
      <w:marRight w:val="0"/>
      <w:marTop w:val="0"/>
      <w:marBottom w:val="0"/>
      <w:divBdr>
        <w:top w:val="none" w:sz="0" w:space="0" w:color="auto"/>
        <w:left w:val="none" w:sz="0" w:space="0" w:color="auto"/>
        <w:bottom w:val="none" w:sz="0" w:space="0" w:color="auto"/>
        <w:right w:val="none" w:sz="0" w:space="0" w:color="auto"/>
      </w:divBdr>
      <w:divsChild>
        <w:div w:id="1578973208">
          <w:marLeft w:val="0"/>
          <w:marRight w:val="0"/>
          <w:marTop w:val="0"/>
          <w:marBottom w:val="0"/>
          <w:divBdr>
            <w:top w:val="none" w:sz="0" w:space="0" w:color="auto"/>
            <w:left w:val="none" w:sz="0" w:space="0" w:color="auto"/>
            <w:bottom w:val="none" w:sz="0" w:space="0" w:color="auto"/>
            <w:right w:val="none" w:sz="0" w:space="0" w:color="auto"/>
          </w:divBdr>
        </w:div>
      </w:divsChild>
    </w:div>
    <w:div w:id="357433506">
      <w:bodyDiv w:val="1"/>
      <w:marLeft w:val="0"/>
      <w:marRight w:val="0"/>
      <w:marTop w:val="0"/>
      <w:marBottom w:val="0"/>
      <w:divBdr>
        <w:top w:val="none" w:sz="0" w:space="0" w:color="auto"/>
        <w:left w:val="none" w:sz="0" w:space="0" w:color="auto"/>
        <w:bottom w:val="none" w:sz="0" w:space="0" w:color="auto"/>
        <w:right w:val="none" w:sz="0" w:space="0" w:color="auto"/>
      </w:divBdr>
      <w:divsChild>
        <w:div w:id="1868905126">
          <w:marLeft w:val="0"/>
          <w:marRight w:val="0"/>
          <w:marTop w:val="0"/>
          <w:marBottom w:val="0"/>
          <w:divBdr>
            <w:top w:val="none" w:sz="0" w:space="0" w:color="auto"/>
            <w:left w:val="none" w:sz="0" w:space="0" w:color="auto"/>
            <w:bottom w:val="none" w:sz="0" w:space="0" w:color="auto"/>
            <w:right w:val="none" w:sz="0" w:space="0" w:color="auto"/>
          </w:divBdr>
        </w:div>
      </w:divsChild>
    </w:div>
    <w:div w:id="365373176">
      <w:bodyDiv w:val="1"/>
      <w:marLeft w:val="0"/>
      <w:marRight w:val="0"/>
      <w:marTop w:val="0"/>
      <w:marBottom w:val="0"/>
      <w:divBdr>
        <w:top w:val="none" w:sz="0" w:space="0" w:color="auto"/>
        <w:left w:val="none" w:sz="0" w:space="0" w:color="auto"/>
        <w:bottom w:val="none" w:sz="0" w:space="0" w:color="auto"/>
        <w:right w:val="none" w:sz="0" w:space="0" w:color="auto"/>
      </w:divBdr>
    </w:div>
    <w:div w:id="367879785">
      <w:bodyDiv w:val="1"/>
      <w:marLeft w:val="0"/>
      <w:marRight w:val="0"/>
      <w:marTop w:val="0"/>
      <w:marBottom w:val="0"/>
      <w:divBdr>
        <w:top w:val="none" w:sz="0" w:space="0" w:color="auto"/>
        <w:left w:val="none" w:sz="0" w:space="0" w:color="auto"/>
        <w:bottom w:val="none" w:sz="0" w:space="0" w:color="auto"/>
        <w:right w:val="none" w:sz="0" w:space="0" w:color="auto"/>
      </w:divBdr>
    </w:div>
    <w:div w:id="368529207">
      <w:bodyDiv w:val="1"/>
      <w:marLeft w:val="0"/>
      <w:marRight w:val="0"/>
      <w:marTop w:val="0"/>
      <w:marBottom w:val="0"/>
      <w:divBdr>
        <w:top w:val="none" w:sz="0" w:space="0" w:color="auto"/>
        <w:left w:val="none" w:sz="0" w:space="0" w:color="auto"/>
        <w:bottom w:val="none" w:sz="0" w:space="0" w:color="auto"/>
        <w:right w:val="none" w:sz="0" w:space="0" w:color="auto"/>
      </w:divBdr>
    </w:div>
    <w:div w:id="371928796">
      <w:bodyDiv w:val="1"/>
      <w:marLeft w:val="0"/>
      <w:marRight w:val="0"/>
      <w:marTop w:val="0"/>
      <w:marBottom w:val="0"/>
      <w:divBdr>
        <w:top w:val="none" w:sz="0" w:space="0" w:color="auto"/>
        <w:left w:val="none" w:sz="0" w:space="0" w:color="auto"/>
        <w:bottom w:val="none" w:sz="0" w:space="0" w:color="auto"/>
        <w:right w:val="none" w:sz="0" w:space="0" w:color="auto"/>
      </w:divBdr>
      <w:divsChild>
        <w:div w:id="892884128">
          <w:marLeft w:val="0"/>
          <w:marRight w:val="0"/>
          <w:marTop w:val="0"/>
          <w:marBottom w:val="0"/>
          <w:divBdr>
            <w:top w:val="none" w:sz="0" w:space="0" w:color="auto"/>
            <w:left w:val="none" w:sz="0" w:space="0" w:color="auto"/>
            <w:bottom w:val="none" w:sz="0" w:space="0" w:color="auto"/>
            <w:right w:val="none" w:sz="0" w:space="0" w:color="auto"/>
          </w:divBdr>
        </w:div>
      </w:divsChild>
    </w:div>
    <w:div w:id="372385879">
      <w:bodyDiv w:val="1"/>
      <w:marLeft w:val="0"/>
      <w:marRight w:val="0"/>
      <w:marTop w:val="0"/>
      <w:marBottom w:val="0"/>
      <w:divBdr>
        <w:top w:val="none" w:sz="0" w:space="0" w:color="auto"/>
        <w:left w:val="none" w:sz="0" w:space="0" w:color="auto"/>
        <w:bottom w:val="none" w:sz="0" w:space="0" w:color="auto"/>
        <w:right w:val="none" w:sz="0" w:space="0" w:color="auto"/>
      </w:divBdr>
    </w:div>
    <w:div w:id="375932794">
      <w:bodyDiv w:val="1"/>
      <w:marLeft w:val="0"/>
      <w:marRight w:val="0"/>
      <w:marTop w:val="0"/>
      <w:marBottom w:val="0"/>
      <w:divBdr>
        <w:top w:val="none" w:sz="0" w:space="0" w:color="auto"/>
        <w:left w:val="none" w:sz="0" w:space="0" w:color="auto"/>
        <w:bottom w:val="none" w:sz="0" w:space="0" w:color="auto"/>
        <w:right w:val="none" w:sz="0" w:space="0" w:color="auto"/>
      </w:divBdr>
    </w:div>
    <w:div w:id="385764670">
      <w:bodyDiv w:val="1"/>
      <w:marLeft w:val="0"/>
      <w:marRight w:val="0"/>
      <w:marTop w:val="0"/>
      <w:marBottom w:val="0"/>
      <w:divBdr>
        <w:top w:val="none" w:sz="0" w:space="0" w:color="auto"/>
        <w:left w:val="none" w:sz="0" w:space="0" w:color="auto"/>
        <w:bottom w:val="none" w:sz="0" w:space="0" w:color="auto"/>
        <w:right w:val="none" w:sz="0" w:space="0" w:color="auto"/>
      </w:divBdr>
      <w:divsChild>
        <w:div w:id="1200052851">
          <w:marLeft w:val="0"/>
          <w:marRight w:val="0"/>
          <w:marTop w:val="0"/>
          <w:marBottom w:val="0"/>
          <w:divBdr>
            <w:top w:val="none" w:sz="0" w:space="0" w:color="auto"/>
            <w:left w:val="none" w:sz="0" w:space="0" w:color="auto"/>
            <w:bottom w:val="none" w:sz="0" w:space="0" w:color="auto"/>
            <w:right w:val="none" w:sz="0" w:space="0" w:color="auto"/>
          </w:divBdr>
        </w:div>
      </w:divsChild>
    </w:div>
    <w:div w:id="416171874">
      <w:bodyDiv w:val="1"/>
      <w:marLeft w:val="0"/>
      <w:marRight w:val="0"/>
      <w:marTop w:val="0"/>
      <w:marBottom w:val="0"/>
      <w:divBdr>
        <w:top w:val="none" w:sz="0" w:space="0" w:color="auto"/>
        <w:left w:val="none" w:sz="0" w:space="0" w:color="auto"/>
        <w:bottom w:val="none" w:sz="0" w:space="0" w:color="auto"/>
        <w:right w:val="none" w:sz="0" w:space="0" w:color="auto"/>
      </w:divBdr>
      <w:divsChild>
        <w:div w:id="77798833">
          <w:marLeft w:val="0"/>
          <w:marRight w:val="0"/>
          <w:marTop w:val="0"/>
          <w:marBottom w:val="0"/>
          <w:divBdr>
            <w:top w:val="none" w:sz="0" w:space="0" w:color="auto"/>
            <w:left w:val="none" w:sz="0" w:space="0" w:color="auto"/>
            <w:bottom w:val="none" w:sz="0" w:space="0" w:color="auto"/>
            <w:right w:val="none" w:sz="0" w:space="0" w:color="auto"/>
          </w:divBdr>
        </w:div>
      </w:divsChild>
    </w:div>
    <w:div w:id="416362483">
      <w:bodyDiv w:val="1"/>
      <w:marLeft w:val="0"/>
      <w:marRight w:val="0"/>
      <w:marTop w:val="0"/>
      <w:marBottom w:val="0"/>
      <w:divBdr>
        <w:top w:val="none" w:sz="0" w:space="0" w:color="auto"/>
        <w:left w:val="none" w:sz="0" w:space="0" w:color="auto"/>
        <w:bottom w:val="none" w:sz="0" w:space="0" w:color="auto"/>
        <w:right w:val="none" w:sz="0" w:space="0" w:color="auto"/>
      </w:divBdr>
      <w:divsChild>
        <w:div w:id="1985697502">
          <w:marLeft w:val="0"/>
          <w:marRight w:val="0"/>
          <w:marTop w:val="0"/>
          <w:marBottom w:val="0"/>
          <w:divBdr>
            <w:top w:val="none" w:sz="0" w:space="0" w:color="auto"/>
            <w:left w:val="none" w:sz="0" w:space="0" w:color="auto"/>
            <w:bottom w:val="none" w:sz="0" w:space="0" w:color="auto"/>
            <w:right w:val="none" w:sz="0" w:space="0" w:color="auto"/>
          </w:divBdr>
        </w:div>
      </w:divsChild>
    </w:div>
    <w:div w:id="439303702">
      <w:bodyDiv w:val="1"/>
      <w:marLeft w:val="0"/>
      <w:marRight w:val="0"/>
      <w:marTop w:val="0"/>
      <w:marBottom w:val="0"/>
      <w:divBdr>
        <w:top w:val="none" w:sz="0" w:space="0" w:color="auto"/>
        <w:left w:val="none" w:sz="0" w:space="0" w:color="auto"/>
        <w:bottom w:val="none" w:sz="0" w:space="0" w:color="auto"/>
        <w:right w:val="none" w:sz="0" w:space="0" w:color="auto"/>
      </w:divBdr>
    </w:div>
    <w:div w:id="453212115">
      <w:bodyDiv w:val="1"/>
      <w:marLeft w:val="0"/>
      <w:marRight w:val="0"/>
      <w:marTop w:val="0"/>
      <w:marBottom w:val="0"/>
      <w:divBdr>
        <w:top w:val="none" w:sz="0" w:space="0" w:color="auto"/>
        <w:left w:val="none" w:sz="0" w:space="0" w:color="auto"/>
        <w:bottom w:val="none" w:sz="0" w:space="0" w:color="auto"/>
        <w:right w:val="none" w:sz="0" w:space="0" w:color="auto"/>
      </w:divBdr>
      <w:divsChild>
        <w:div w:id="1630935289">
          <w:marLeft w:val="0"/>
          <w:marRight w:val="0"/>
          <w:marTop w:val="0"/>
          <w:marBottom w:val="0"/>
          <w:divBdr>
            <w:top w:val="none" w:sz="0" w:space="0" w:color="auto"/>
            <w:left w:val="none" w:sz="0" w:space="0" w:color="auto"/>
            <w:bottom w:val="none" w:sz="0" w:space="0" w:color="auto"/>
            <w:right w:val="none" w:sz="0" w:space="0" w:color="auto"/>
          </w:divBdr>
        </w:div>
      </w:divsChild>
    </w:div>
    <w:div w:id="462890336">
      <w:bodyDiv w:val="1"/>
      <w:marLeft w:val="0"/>
      <w:marRight w:val="0"/>
      <w:marTop w:val="0"/>
      <w:marBottom w:val="0"/>
      <w:divBdr>
        <w:top w:val="none" w:sz="0" w:space="0" w:color="auto"/>
        <w:left w:val="none" w:sz="0" w:space="0" w:color="auto"/>
        <w:bottom w:val="none" w:sz="0" w:space="0" w:color="auto"/>
        <w:right w:val="none" w:sz="0" w:space="0" w:color="auto"/>
      </w:divBdr>
      <w:divsChild>
        <w:div w:id="227813009">
          <w:marLeft w:val="0"/>
          <w:marRight w:val="0"/>
          <w:marTop w:val="0"/>
          <w:marBottom w:val="0"/>
          <w:divBdr>
            <w:top w:val="none" w:sz="0" w:space="0" w:color="auto"/>
            <w:left w:val="none" w:sz="0" w:space="0" w:color="auto"/>
            <w:bottom w:val="none" w:sz="0" w:space="0" w:color="auto"/>
            <w:right w:val="none" w:sz="0" w:space="0" w:color="auto"/>
          </w:divBdr>
        </w:div>
      </w:divsChild>
    </w:div>
    <w:div w:id="466357185">
      <w:bodyDiv w:val="1"/>
      <w:marLeft w:val="0"/>
      <w:marRight w:val="0"/>
      <w:marTop w:val="0"/>
      <w:marBottom w:val="0"/>
      <w:divBdr>
        <w:top w:val="none" w:sz="0" w:space="0" w:color="auto"/>
        <w:left w:val="none" w:sz="0" w:space="0" w:color="auto"/>
        <w:bottom w:val="none" w:sz="0" w:space="0" w:color="auto"/>
        <w:right w:val="none" w:sz="0" w:space="0" w:color="auto"/>
      </w:divBdr>
      <w:divsChild>
        <w:div w:id="39284654">
          <w:marLeft w:val="0"/>
          <w:marRight w:val="0"/>
          <w:marTop w:val="0"/>
          <w:marBottom w:val="0"/>
          <w:divBdr>
            <w:top w:val="none" w:sz="0" w:space="0" w:color="auto"/>
            <w:left w:val="none" w:sz="0" w:space="0" w:color="auto"/>
            <w:bottom w:val="none" w:sz="0" w:space="0" w:color="auto"/>
            <w:right w:val="none" w:sz="0" w:space="0" w:color="auto"/>
          </w:divBdr>
        </w:div>
      </w:divsChild>
    </w:div>
    <w:div w:id="482699878">
      <w:bodyDiv w:val="1"/>
      <w:marLeft w:val="0"/>
      <w:marRight w:val="0"/>
      <w:marTop w:val="0"/>
      <w:marBottom w:val="0"/>
      <w:divBdr>
        <w:top w:val="none" w:sz="0" w:space="0" w:color="auto"/>
        <w:left w:val="none" w:sz="0" w:space="0" w:color="auto"/>
        <w:bottom w:val="none" w:sz="0" w:space="0" w:color="auto"/>
        <w:right w:val="none" w:sz="0" w:space="0" w:color="auto"/>
      </w:divBdr>
    </w:div>
    <w:div w:id="488206607">
      <w:bodyDiv w:val="1"/>
      <w:marLeft w:val="0"/>
      <w:marRight w:val="0"/>
      <w:marTop w:val="0"/>
      <w:marBottom w:val="0"/>
      <w:divBdr>
        <w:top w:val="none" w:sz="0" w:space="0" w:color="auto"/>
        <w:left w:val="none" w:sz="0" w:space="0" w:color="auto"/>
        <w:bottom w:val="none" w:sz="0" w:space="0" w:color="auto"/>
        <w:right w:val="none" w:sz="0" w:space="0" w:color="auto"/>
      </w:divBdr>
      <w:divsChild>
        <w:div w:id="196087343">
          <w:marLeft w:val="0"/>
          <w:marRight w:val="0"/>
          <w:marTop w:val="0"/>
          <w:marBottom w:val="0"/>
          <w:divBdr>
            <w:top w:val="none" w:sz="0" w:space="0" w:color="auto"/>
            <w:left w:val="none" w:sz="0" w:space="0" w:color="auto"/>
            <w:bottom w:val="none" w:sz="0" w:space="0" w:color="auto"/>
            <w:right w:val="none" w:sz="0" w:space="0" w:color="auto"/>
          </w:divBdr>
        </w:div>
      </w:divsChild>
    </w:div>
    <w:div w:id="492599689">
      <w:bodyDiv w:val="1"/>
      <w:marLeft w:val="0"/>
      <w:marRight w:val="0"/>
      <w:marTop w:val="0"/>
      <w:marBottom w:val="0"/>
      <w:divBdr>
        <w:top w:val="none" w:sz="0" w:space="0" w:color="auto"/>
        <w:left w:val="none" w:sz="0" w:space="0" w:color="auto"/>
        <w:bottom w:val="none" w:sz="0" w:space="0" w:color="auto"/>
        <w:right w:val="none" w:sz="0" w:space="0" w:color="auto"/>
      </w:divBdr>
      <w:divsChild>
        <w:div w:id="789133707">
          <w:marLeft w:val="0"/>
          <w:marRight w:val="0"/>
          <w:marTop w:val="0"/>
          <w:marBottom w:val="0"/>
          <w:divBdr>
            <w:top w:val="none" w:sz="0" w:space="0" w:color="auto"/>
            <w:left w:val="none" w:sz="0" w:space="0" w:color="auto"/>
            <w:bottom w:val="none" w:sz="0" w:space="0" w:color="auto"/>
            <w:right w:val="none" w:sz="0" w:space="0" w:color="auto"/>
          </w:divBdr>
        </w:div>
      </w:divsChild>
    </w:div>
    <w:div w:id="493758693">
      <w:bodyDiv w:val="1"/>
      <w:marLeft w:val="0"/>
      <w:marRight w:val="0"/>
      <w:marTop w:val="0"/>
      <w:marBottom w:val="0"/>
      <w:divBdr>
        <w:top w:val="none" w:sz="0" w:space="0" w:color="auto"/>
        <w:left w:val="none" w:sz="0" w:space="0" w:color="auto"/>
        <w:bottom w:val="none" w:sz="0" w:space="0" w:color="auto"/>
        <w:right w:val="none" w:sz="0" w:space="0" w:color="auto"/>
      </w:divBdr>
    </w:div>
    <w:div w:id="517625606">
      <w:bodyDiv w:val="1"/>
      <w:marLeft w:val="0"/>
      <w:marRight w:val="0"/>
      <w:marTop w:val="0"/>
      <w:marBottom w:val="0"/>
      <w:divBdr>
        <w:top w:val="none" w:sz="0" w:space="0" w:color="auto"/>
        <w:left w:val="none" w:sz="0" w:space="0" w:color="auto"/>
        <w:bottom w:val="none" w:sz="0" w:space="0" w:color="auto"/>
        <w:right w:val="none" w:sz="0" w:space="0" w:color="auto"/>
      </w:divBdr>
      <w:divsChild>
        <w:div w:id="145556978">
          <w:marLeft w:val="0"/>
          <w:marRight w:val="0"/>
          <w:marTop w:val="0"/>
          <w:marBottom w:val="0"/>
          <w:divBdr>
            <w:top w:val="none" w:sz="0" w:space="0" w:color="auto"/>
            <w:left w:val="none" w:sz="0" w:space="0" w:color="auto"/>
            <w:bottom w:val="none" w:sz="0" w:space="0" w:color="auto"/>
            <w:right w:val="none" w:sz="0" w:space="0" w:color="auto"/>
          </w:divBdr>
        </w:div>
      </w:divsChild>
    </w:div>
    <w:div w:id="542442370">
      <w:bodyDiv w:val="1"/>
      <w:marLeft w:val="0"/>
      <w:marRight w:val="0"/>
      <w:marTop w:val="0"/>
      <w:marBottom w:val="0"/>
      <w:divBdr>
        <w:top w:val="none" w:sz="0" w:space="0" w:color="auto"/>
        <w:left w:val="none" w:sz="0" w:space="0" w:color="auto"/>
        <w:bottom w:val="none" w:sz="0" w:space="0" w:color="auto"/>
        <w:right w:val="none" w:sz="0" w:space="0" w:color="auto"/>
      </w:divBdr>
      <w:divsChild>
        <w:div w:id="1201942459">
          <w:marLeft w:val="0"/>
          <w:marRight w:val="0"/>
          <w:marTop w:val="0"/>
          <w:marBottom w:val="0"/>
          <w:divBdr>
            <w:top w:val="none" w:sz="0" w:space="0" w:color="auto"/>
            <w:left w:val="none" w:sz="0" w:space="0" w:color="auto"/>
            <w:bottom w:val="none" w:sz="0" w:space="0" w:color="auto"/>
            <w:right w:val="none" w:sz="0" w:space="0" w:color="auto"/>
          </w:divBdr>
        </w:div>
      </w:divsChild>
    </w:div>
    <w:div w:id="559709288">
      <w:bodyDiv w:val="1"/>
      <w:marLeft w:val="0"/>
      <w:marRight w:val="0"/>
      <w:marTop w:val="0"/>
      <w:marBottom w:val="0"/>
      <w:divBdr>
        <w:top w:val="none" w:sz="0" w:space="0" w:color="auto"/>
        <w:left w:val="none" w:sz="0" w:space="0" w:color="auto"/>
        <w:bottom w:val="none" w:sz="0" w:space="0" w:color="auto"/>
        <w:right w:val="none" w:sz="0" w:space="0" w:color="auto"/>
      </w:divBdr>
      <w:divsChild>
        <w:div w:id="1163357382">
          <w:marLeft w:val="0"/>
          <w:marRight w:val="0"/>
          <w:marTop w:val="0"/>
          <w:marBottom w:val="0"/>
          <w:divBdr>
            <w:top w:val="none" w:sz="0" w:space="0" w:color="auto"/>
            <w:left w:val="none" w:sz="0" w:space="0" w:color="auto"/>
            <w:bottom w:val="none" w:sz="0" w:space="0" w:color="auto"/>
            <w:right w:val="none" w:sz="0" w:space="0" w:color="auto"/>
          </w:divBdr>
        </w:div>
      </w:divsChild>
    </w:div>
    <w:div w:id="562180578">
      <w:bodyDiv w:val="1"/>
      <w:marLeft w:val="0"/>
      <w:marRight w:val="0"/>
      <w:marTop w:val="0"/>
      <w:marBottom w:val="0"/>
      <w:divBdr>
        <w:top w:val="none" w:sz="0" w:space="0" w:color="auto"/>
        <w:left w:val="none" w:sz="0" w:space="0" w:color="auto"/>
        <w:bottom w:val="none" w:sz="0" w:space="0" w:color="auto"/>
        <w:right w:val="none" w:sz="0" w:space="0" w:color="auto"/>
      </w:divBdr>
      <w:divsChild>
        <w:div w:id="575747934">
          <w:marLeft w:val="0"/>
          <w:marRight w:val="0"/>
          <w:marTop w:val="0"/>
          <w:marBottom w:val="0"/>
          <w:divBdr>
            <w:top w:val="none" w:sz="0" w:space="0" w:color="auto"/>
            <w:left w:val="none" w:sz="0" w:space="0" w:color="auto"/>
            <w:bottom w:val="none" w:sz="0" w:space="0" w:color="auto"/>
            <w:right w:val="none" w:sz="0" w:space="0" w:color="auto"/>
          </w:divBdr>
        </w:div>
      </w:divsChild>
    </w:div>
    <w:div w:id="563565639">
      <w:bodyDiv w:val="1"/>
      <w:marLeft w:val="0"/>
      <w:marRight w:val="0"/>
      <w:marTop w:val="0"/>
      <w:marBottom w:val="0"/>
      <w:divBdr>
        <w:top w:val="none" w:sz="0" w:space="0" w:color="auto"/>
        <w:left w:val="none" w:sz="0" w:space="0" w:color="auto"/>
        <w:bottom w:val="none" w:sz="0" w:space="0" w:color="auto"/>
        <w:right w:val="none" w:sz="0" w:space="0" w:color="auto"/>
      </w:divBdr>
      <w:divsChild>
        <w:div w:id="1807164082">
          <w:marLeft w:val="0"/>
          <w:marRight w:val="0"/>
          <w:marTop w:val="0"/>
          <w:marBottom w:val="0"/>
          <w:divBdr>
            <w:top w:val="none" w:sz="0" w:space="0" w:color="auto"/>
            <w:left w:val="none" w:sz="0" w:space="0" w:color="auto"/>
            <w:bottom w:val="none" w:sz="0" w:space="0" w:color="auto"/>
            <w:right w:val="none" w:sz="0" w:space="0" w:color="auto"/>
          </w:divBdr>
        </w:div>
      </w:divsChild>
    </w:div>
    <w:div w:id="570581659">
      <w:bodyDiv w:val="1"/>
      <w:marLeft w:val="0"/>
      <w:marRight w:val="0"/>
      <w:marTop w:val="0"/>
      <w:marBottom w:val="0"/>
      <w:divBdr>
        <w:top w:val="none" w:sz="0" w:space="0" w:color="auto"/>
        <w:left w:val="none" w:sz="0" w:space="0" w:color="auto"/>
        <w:bottom w:val="none" w:sz="0" w:space="0" w:color="auto"/>
        <w:right w:val="none" w:sz="0" w:space="0" w:color="auto"/>
      </w:divBdr>
      <w:divsChild>
        <w:div w:id="206379634">
          <w:marLeft w:val="0"/>
          <w:marRight w:val="0"/>
          <w:marTop w:val="0"/>
          <w:marBottom w:val="0"/>
          <w:divBdr>
            <w:top w:val="none" w:sz="0" w:space="0" w:color="auto"/>
            <w:left w:val="none" w:sz="0" w:space="0" w:color="auto"/>
            <w:bottom w:val="none" w:sz="0" w:space="0" w:color="auto"/>
            <w:right w:val="none" w:sz="0" w:space="0" w:color="auto"/>
          </w:divBdr>
        </w:div>
      </w:divsChild>
    </w:div>
    <w:div w:id="586043294">
      <w:bodyDiv w:val="1"/>
      <w:marLeft w:val="0"/>
      <w:marRight w:val="0"/>
      <w:marTop w:val="0"/>
      <w:marBottom w:val="0"/>
      <w:divBdr>
        <w:top w:val="none" w:sz="0" w:space="0" w:color="auto"/>
        <w:left w:val="none" w:sz="0" w:space="0" w:color="auto"/>
        <w:bottom w:val="none" w:sz="0" w:space="0" w:color="auto"/>
        <w:right w:val="none" w:sz="0" w:space="0" w:color="auto"/>
      </w:divBdr>
      <w:divsChild>
        <w:div w:id="1907376490">
          <w:marLeft w:val="0"/>
          <w:marRight w:val="0"/>
          <w:marTop w:val="0"/>
          <w:marBottom w:val="0"/>
          <w:divBdr>
            <w:top w:val="none" w:sz="0" w:space="0" w:color="auto"/>
            <w:left w:val="none" w:sz="0" w:space="0" w:color="auto"/>
            <w:bottom w:val="none" w:sz="0" w:space="0" w:color="auto"/>
            <w:right w:val="none" w:sz="0" w:space="0" w:color="auto"/>
          </w:divBdr>
        </w:div>
      </w:divsChild>
    </w:div>
    <w:div w:id="594552771">
      <w:bodyDiv w:val="1"/>
      <w:marLeft w:val="0"/>
      <w:marRight w:val="0"/>
      <w:marTop w:val="0"/>
      <w:marBottom w:val="0"/>
      <w:divBdr>
        <w:top w:val="none" w:sz="0" w:space="0" w:color="auto"/>
        <w:left w:val="none" w:sz="0" w:space="0" w:color="auto"/>
        <w:bottom w:val="none" w:sz="0" w:space="0" w:color="auto"/>
        <w:right w:val="none" w:sz="0" w:space="0" w:color="auto"/>
      </w:divBdr>
      <w:divsChild>
        <w:div w:id="1546484158">
          <w:marLeft w:val="0"/>
          <w:marRight w:val="0"/>
          <w:marTop w:val="0"/>
          <w:marBottom w:val="0"/>
          <w:divBdr>
            <w:top w:val="none" w:sz="0" w:space="0" w:color="auto"/>
            <w:left w:val="none" w:sz="0" w:space="0" w:color="auto"/>
            <w:bottom w:val="none" w:sz="0" w:space="0" w:color="auto"/>
            <w:right w:val="none" w:sz="0" w:space="0" w:color="auto"/>
          </w:divBdr>
        </w:div>
      </w:divsChild>
    </w:div>
    <w:div w:id="609359240">
      <w:bodyDiv w:val="1"/>
      <w:marLeft w:val="0"/>
      <w:marRight w:val="0"/>
      <w:marTop w:val="0"/>
      <w:marBottom w:val="0"/>
      <w:divBdr>
        <w:top w:val="none" w:sz="0" w:space="0" w:color="auto"/>
        <w:left w:val="none" w:sz="0" w:space="0" w:color="auto"/>
        <w:bottom w:val="none" w:sz="0" w:space="0" w:color="auto"/>
        <w:right w:val="none" w:sz="0" w:space="0" w:color="auto"/>
      </w:divBdr>
      <w:divsChild>
        <w:div w:id="827020827">
          <w:marLeft w:val="0"/>
          <w:marRight w:val="0"/>
          <w:marTop w:val="0"/>
          <w:marBottom w:val="0"/>
          <w:divBdr>
            <w:top w:val="single" w:sz="6" w:space="8" w:color="EEEEEE"/>
            <w:left w:val="none" w:sz="0" w:space="0" w:color="auto"/>
            <w:bottom w:val="none" w:sz="0" w:space="0" w:color="auto"/>
            <w:right w:val="none" w:sz="0" w:space="0" w:color="auto"/>
          </w:divBdr>
        </w:div>
      </w:divsChild>
    </w:div>
    <w:div w:id="611206707">
      <w:bodyDiv w:val="1"/>
      <w:marLeft w:val="0"/>
      <w:marRight w:val="0"/>
      <w:marTop w:val="0"/>
      <w:marBottom w:val="0"/>
      <w:divBdr>
        <w:top w:val="none" w:sz="0" w:space="0" w:color="auto"/>
        <w:left w:val="none" w:sz="0" w:space="0" w:color="auto"/>
        <w:bottom w:val="none" w:sz="0" w:space="0" w:color="auto"/>
        <w:right w:val="none" w:sz="0" w:space="0" w:color="auto"/>
      </w:divBdr>
      <w:divsChild>
        <w:div w:id="861865435">
          <w:marLeft w:val="0"/>
          <w:marRight w:val="0"/>
          <w:marTop w:val="0"/>
          <w:marBottom w:val="0"/>
          <w:divBdr>
            <w:top w:val="none" w:sz="0" w:space="0" w:color="auto"/>
            <w:left w:val="none" w:sz="0" w:space="0" w:color="auto"/>
            <w:bottom w:val="none" w:sz="0" w:space="0" w:color="auto"/>
            <w:right w:val="none" w:sz="0" w:space="0" w:color="auto"/>
          </w:divBdr>
        </w:div>
      </w:divsChild>
    </w:div>
    <w:div w:id="612785954">
      <w:bodyDiv w:val="1"/>
      <w:marLeft w:val="0"/>
      <w:marRight w:val="0"/>
      <w:marTop w:val="0"/>
      <w:marBottom w:val="0"/>
      <w:divBdr>
        <w:top w:val="none" w:sz="0" w:space="0" w:color="auto"/>
        <w:left w:val="none" w:sz="0" w:space="0" w:color="auto"/>
        <w:bottom w:val="none" w:sz="0" w:space="0" w:color="auto"/>
        <w:right w:val="none" w:sz="0" w:space="0" w:color="auto"/>
      </w:divBdr>
      <w:divsChild>
        <w:div w:id="302925543">
          <w:marLeft w:val="0"/>
          <w:marRight w:val="0"/>
          <w:marTop w:val="0"/>
          <w:marBottom w:val="0"/>
          <w:divBdr>
            <w:top w:val="none" w:sz="0" w:space="0" w:color="auto"/>
            <w:left w:val="none" w:sz="0" w:space="0" w:color="auto"/>
            <w:bottom w:val="none" w:sz="0" w:space="0" w:color="auto"/>
            <w:right w:val="none" w:sz="0" w:space="0" w:color="auto"/>
          </w:divBdr>
        </w:div>
      </w:divsChild>
    </w:div>
    <w:div w:id="613369309">
      <w:bodyDiv w:val="1"/>
      <w:marLeft w:val="0"/>
      <w:marRight w:val="0"/>
      <w:marTop w:val="0"/>
      <w:marBottom w:val="0"/>
      <w:divBdr>
        <w:top w:val="none" w:sz="0" w:space="0" w:color="auto"/>
        <w:left w:val="none" w:sz="0" w:space="0" w:color="auto"/>
        <w:bottom w:val="none" w:sz="0" w:space="0" w:color="auto"/>
        <w:right w:val="none" w:sz="0" w:space="0" w:color="auto"/>
      </w:divBdr>
    </w:div>
    <w:div w:id="615261317">
      <w:bodyDiv w:val="1"/>
      <w:marLeft w:val="0"/>
      <w:marRight w:val="0"/>
      <w:marTop w:val="0"/>
      <w:marBottom w:val="0"/>
      <w:divBdr>
        <w:top w:val="none" w:sz="0" w:space="0" w:color="auto"/>
        <w:left w:val="none" w:sz="0" w:space="0" w:color="auto"/>
        <w:bottom w:val="none" w:sz="0" w:space="0" w:color="auto"/>
        <w:right w:val="none" w:sz="0" w:space="0" w:color="auto"/>
      </w:divBdr>
    </w:div>
    <w:div w:id="627051486">
      <w:bodyDiv w:val="1"/>
      <w:marLeft w:val="0"/>
      <w:marRight w:val="0"/>
      <w:marTop w:val="0"/>
      <w:marBottom w:val="0"/>
      <w:divBdr>
        <w:top w:val="none" w:sz="0" w:space="0" w:color="auto"/>
        <w:left w:val="none" w:sz="0" w:space="0" w:color="auto"/>
        <w:bottom w:val="none" w:sz="0" w:space="0" w:color="auto"/>
        <w:right w:val="none" w:sz="0" w:space="0" w:color="auto"/>
      </w:divBdr>
      <w:divsChild>
        <w:div w:id="1826896130">
          <w:marLeft w:val="0"/>
          <w:marRight w:val="0"/>
          <w:marTop w:val="0"/>
          <w:marBottom w:val="0"/>
          <w:divBdr>
            <w:top w:val="none" w:sz="0" w:space="0" w:color="auto"/>
            <w:left w:val="none" w:sz="0" w:space="0" w:color="auto"/>
            <w:bottom w:val="none" w:sz="0" w:space="0" w:color="auto"/>
            <w:right w:val="none" w:sz="0" w:space="0" w:color="auto"/>
          </w:divBdr>
        </w:div>
      </w:divsChild>
    </w:div>
    <w:div w:id="636879832">
      <w:bodyDiv w:val="1"/>
      <w:marLeft w:val="0"/>
      <w:marRight w:val="0"/>
      <w:marTop w:val="0"/>
      <w:marBottom w:val="0"/>
      <w:divBdr>
        <w:top w:val="none" w:sz="0" w:space="0" w:color="auto"/>
        <w:left w:val="none" w:sz="0" w:space="0" w:color="auto"/>
        <w:bottom w:val="none" w:sz="0" w:space="0" w:color="auto"/>
        <w:right w:val="none" w:sz="0" w:space="0" w:color="auto"/>
      </w:divBdr>
      <w:divsChild>
        <w:div w:id="575895371">
          <w:marLeft w:val="0"/>
          <w:marRight w:val="0"/>
          <w:marTop w:val="0"/>
          <w:marBottom w:val="0"/>
          <w:divBdr>
            <w:top w:val="none" w:sz="0" w:space="0" w:color="auto"/>
            <w:left w:val="none" w:sz="0" w:space="0" w:color="auto"/>
            <w:bottom w:val="none" w:sz="0" w:space="0" w:color="auto"/>
            <w:right w:val="none" w:sz="0" w:space="0" w:color="auto"/>
          </w:divBdr>
        </w:div>
      </w:divsChild>
    </w:div>
    <w:div w:id="661740520">
      <w:bodyDiv w:val="1"/>
      <w:marLeft w:val="0"/>
      <w:marRight w:val="0"/>
      <w:marTop w:val="0"/>
      <w:marBottom w:val="0"/>
      <w:divBdr>
        <w:top w:val="none" w:sz="0" w:space="0" w:color="auto"/>
        <w:left w:val="none" w:sz="0" w:space="0" w:color="auto"/>
        <w:bottom w:val="none" w:sz="0" w:space="0" w:color="auto"/>
        <w:right w:val="none" w:sz="0" w:space="0" w:color="auto"/>
      </w:divBdr>
    </w:div>
    <w:div w:id="666516804">
      <w:bodyDiv w:val="1"/>
      <w:marLeft w:val="0"/>
      <w:marRight w:val="0"/>
      <w:marTop w:val="0"/>
      <w:marBottom w:val="0"/>
      <w:divBdr>
        <w:top w:val="none" w:sz="0" w:space="0" w:color="auto"/>
        <w:left w:val="none" w:sz="0" w:space="0" w:color="auto"/>
        <w:bottom w:val="none" w:sz="0" w:space="0" w:color="auto"/>
        <w:right w:val="none" w:sz="0" w:space="0" w:color="auto"/>
      </w:divBdr>
      <w:divsChild>
        <w:div w:id="1632052354">
          <w:marLeft w:val="0"/>
          <w:marRight w:val="0"/>
          <w:marTop w:val="0"/>
          <w:marBottom w:val="0"/>
          <w:divBdr>
            <w:top w:val="none" w:sz="0" w:space="0" w:color="auto"/>
            <w:left w:val="none" w:sz="0" w:space="0" w:color="auto"/>
            <w:bottom w:val="none" w:sz="0" w:space="0" w:color="auto"/>
            <w:right w:val="none" w:sz="0" w:space="0" w:color="auto"/>
          </w:divBdr>
        </w:div>
      </w:divsChild>
    </w:div>
    <w:div w:id="670379724">
      <w:bodyDiv w:val="1"/>
      <w:marLeft w:val="0"/>
      <w:marRight w:val="0"/>
      <w:marTop w:val="0"/>
      <w:marBottom w:val="0"/>
      <w:divBdr>
        <w:top w:val="none" w:sz="0" w:space="0" w:color="auto"/>
        <w:left w:val="none" w:sz="0" w:space="0" w:color="auto"/>
        <w:bottom w:val="none" w:sz="0" w:space="0" w:color="auto"/>
        <w:right w:val="none" w:sz="0" w:space="0" w:color="auto"/>
      </w:divBdr>
      <w:divsChild>
        <w:div w:id="643050160">
          <w:marLeft w:val="0"/>
          <w:marRight w:val="0"/>
          <w:marTop w:val="0"/>
          <w:marBottom w:val="0"/>
          <w:divBdr>
            <w:top w:val="none" w:sz="0" w:space="0" w:color="auto"/>
            <w:left w:val="none" w:sz="0" w:space="0" w:color="auto"/>
            <w:bottom w:val="none" w:sz="0" w:space="0" w:color="auto"/>
            <w:right w:val="none" w:sz="0" w:space="0" w:color="auto"/>
          </w:divBdr>
        </w:div>
      </w:divsChild>
    </w:div>
    <w:div w:id="672076616">
      <w:bodyDiv w:val="1"/>
      <w:marLeft w:val="0"/>
      <w:marRight w:val="0"/>
      <w:marTop w:val="0"/>
      <w:marBottom w:val="0"/>
      <w:divBdr>
        <w:top w:val="none" w:sz="0" w:space="0" w:color="auto"/>
        <w:left w:val="none" w:sz="0" w:space="0" w:color="auto"/>
        <w:bottom w:val="none" w:sz="0" w:space="0" w:color="auto"/>
        <w:right w:val="none" w:sz="0" w:space="0" w:color="auto"/>
      </w:divBdr>
      <w:divsChild>
        <w:div w:id="1806389488">
          <w:marLeft w:val="0"/>
          <w:marRight w:val="0"/>
          <w:marTop w:val="0"/>
          <w:marBottom w:val="0"/>
          <w:divBdr>
            <w:top w:val="none" w:sz="0" w:space="0" w:color="auto"/>
            <w:left w:val="none" w:sz="0" w:space="0" w:color="auto"/>
            <w:bottom w:val="none" w:sz="0" w:space="0" w:color="auto"/>
            <w:right w:val="none" w:sz="0" w:space="0" w:color="auto"/>
          </w:divBdr>
        </w:div>
      </w:divsChild>
    </w:div>
    <w:div w:id="679968014">
      <w:bodyDiv w:val="1"/>
      <w:marLeft w:val="0"/>
      <w:marRight w:val="0"/>
      <w:marTop w:val="0"/>
      <w:marBottom w:val="0"/>
      <w:divBdr>
        <w:top w:val="none" w:sz="0" w:space="0" w:color="auto"/>
        <w:left w:val="none" w:sz="0" w:space="0" w:color="auto"/>
        <w:bottom w:val="none" w:sz="0" w:space="0" w:color="auto"/>
        <w:right w:val="none" w:sz="0" w:space="0" w:color="auto"/>
      </w:divBdr>
    </w:div>
    <w:div w:id="686369564">
      <w:bodyDiv w:val="1"/>
      <w:marLeft w:val="0"/>
      <w:marRight w:val="0"/>
      <w:marTop w:val="0"/>
      <w:marBottom w:val="0"/>
      <w:divBdr>
        <w:top w:val="none" w:sz="0" w:space="0" w:color="auto"/>
        <w:left w:val="none" w:sz="0" w:space="0" w:color="auto"/>
        <w:bottom w:val="none" w:sz="0" w:space="0" w:color="auto"/>
        <w:right w:val="none" w:sz="0" w:space="0" w:color="auto"/>
      </w:divBdr>
    </w:div>
    <w:div w:id="700546202">
      <w:bodyDiv w:val="1"/>
      <w:marLeft w:val="0"/>
      <w:marRight w:val="0"/>
      <w:marTop w:val="0"/>
      <w:marBottom w:val="0"/>
      <w:divBdr>
        <w:top w:val="none" w:sz="0" w:space="0" w:color="auto"/>
        <w:left w:val="none" w:sz="0" w:space="0" w:color="auto"/>
        <w:bottom w:val="none" w:sz="0" w:space="0" w:color="auto"/>
        <w:right w:val="none" w:sz="0" w:space="0" w:color="auto"/>
      </w:divBdr>
    </w:div>
    <w:div w:id="704712898">
      <w:bodyDiv w:val="1"/>
      <w:marLeft w:val="0"/>
      <w:marRight w:val="0"/>
      <w:marTop w:val="0"/>
      <w:marBottom w:val="0"/>
      <w:divBdr>
        <w:top w:val="none" w:sz="0" w:space="0" w:color="auto"/>
        <w:left w:val="none" w:sz="0" w:space="0" w:color="auto"/>
        <w:bottom w:val="none" w:sz="0" w:space="0" w:color="auto"/>
        <w:right w:val="none" w:sz="0" w:space="0" w:color="auto"/>
      </w:divBdr>
      <w:divsChild>
        <w:div w:id="2032536334">
          <w:marLeft w:val="0"/>
          <w:marRight w:val="0"/>
          <w:marTop w:val="0"/>
          <w:marBottom w:val="0"/>
          <w:divBdr>
            <w:top w:val="none" w:sz="0" w:space="0" w:color="auto"/>
            <w:left w:val="none" w:sz="0" w:space="0" w:color="auto"/>
            <w:bottom w:val="none" w:sz="0" w:space="0" w:color="auto"/>
            <w:right w:val="none" w:sz="0" w:space="0" w:color="auto"/>
          </w:divBdr>
        </w:div>
      </w:divsChild>
    </w:div>
    <w:div w:id="717126638">
      <w:bodyDiv w:val="1"/>
      <w:marLeft w:val="0"/>
      <w:marRight w:val="0"/>
      <w:marTop w:val="0"/>
      <w:marBottom w:val="0"/>
      <w:divBdr>
        <w:top w:val="none" w:sz="0" w:space="0" w:color="auto"/>
        <w:left w:val="none" w:sz="0" w:space="0" w:color="auto"/>
        <w:bottom w:val="none" w:sz="0" w:space="0" w:color="auto"/>
        <w:right w:val="none" w:sz="0" w:space="0" w:color="auto"/>
      </w:divBdr>
    </w:div>
    <w:div w:id="730932387">
      <w:bodyDiv w:val="1"/>
      <w:marLeft w:val="0"/>
      <w:marRight w:val="0"/>
      <w:marTop w:val="0"/>
      <w:marBottom w:val="0"/>
      <w:divBdr>
        <w:top w:val="none" w:sz="0" w:space="0" w:color="auto"/>
        <w:left w:val="none" w:sz="0" w:space="0" w:color="auto"/>
        <w:bottom w:val="none" w:sz="0" w:space="0" w:color="auto"/>
        <w:right w:val="none" w:sz="0" w:space="0" w:color="auto"/>
      </w:divBdr>
    </w:div>
    <w:div w:id="731120994">
      <w:bodyDiv w:val="1"/>
      <w:marLeft w:val="0"/>
      <w:marRight w:val="0"/>
      <w:marTop w:val="0"/>
      <w:marBottom w:val="0"/>
      <w:divBdr>
        <w:top w:val="none" w:sz="0" w:space="0" w:color="auto"/>
        <w:left w:val="none" w:sz="0" w:space="0" w:color="auto"/>
        <w:bottom w:val="none" w:sz="0" w:space="0" w:color="auto"/>
        <w:right w:val="none" w:sz="0" w:space="0" w:color="auto"/>
      </w:divBdr>
      <w:divsChild>
        <w:div w:id="1267033677">
          <w:marLeft w:val="0"/>
          <w:marRight w:val="0"/>
          <w:marTop w:val="0"/>
          <w:marBottom w:val="0"/>
          <w:divBdr>
            <w:top w:val="none" w:sz="0" w:space="0" w:color="auto"/>
            <w:left w:val="none" w:sz="0" w:space="0" w:color="auto"/>
            <w:bottom w:val="none" w:sz="0" w:space="0" w:color="auto"/>
            <w:right w:val="none" w:sz="0" w:space="0" w:color="auto"/>
          </w:divBdr>
        </w:div>
      </w:divsChild>
    </w:div>
    <w:div w:id="741484647">
      <w:bodyDiv w:val="1"/>
      <w:marLeft w:val="0"/>
      <w:marRight w:val="0"/>
      <w:marTop w:val="0"/>
      <w:marBottom w:val="0"/>
      <w:divBdr>
        <w:top w:val="none" w:sz="0" w:space="0" w:color="auto"/>
        <w:left w:val="none" w:sz="0" w:space="0" w:color="auto"/>
        <w:bottom w:val="none" w:sz="0" w:space="0" w:color="auto"/>
        <w:right w:val="none" w:sz="0" w:space="0" w:color="auto"/>
      </w:divBdr>
      <w:divsChild>
        <w:div w:id="777528964">
          <w:marLeft w:val="0"/>
          <w:marRight w:val="0"/>
          <w:marTop w:val="0"/>
          <w:marBottom w:val="0"/>
          <w:divBdr>
            <w:top w:val="none" w:sz="0" w:space="0" w:color="auto"/>
            <w:left w:val="none" w:sz="0" w:space="0" w:color="auto"/>
            <w:bottom w:val="none" w:sz="0" w:space="0" w:color="auto"/>
            <w:right w:val="none" w:sz="0" w:space="0" w:color="auto"/>
          </w:divBdr>
        </w:div>
      </w:divsChild>
    </w:div>
    <w:div w:id="744301628">
      <w:bodyDiv w:val="1"/>
      <w:marLeft w:val="0"/>
      <w:marRight w:val="0"/>
      <w:marTop w:val="0"/>
      <w:marBottom w:val="0"/>
      <w:divBdr>
        <w:top w:val="none" w:sz="0" w:space="0" w:color="auto"/>
        <w:left w:val="none" w:sz="0" w:space="0" w:color="auto"/>
        <w:bottom w:val="none" w:sz="0" w:space="0" w:color="auto"/>
        <w:right w:val="none" w:sz="0" w:space="0" w:color="auto"/>
      </w:divBdr>
      <w:divsChild>
        <w:div w:id="734011015">
          <w:marLeft w:val="0"/>
          <w:marRight w:val="0"/>
          <w:marTop w:val="0"/>
          <w:marBottom w:val="0"/>
          <w:divBdr>
            <w:top w:val="none" w:sz="0" w:space="0" w:color="auto"/>
            <w:left w:val="none" w:sz="0" w:space="0" w:color="auto"/>
            <w:bottom w:val="none" w:sz="0" w:space="0" w:color="auto"/>
            <w:right w:val="none" w:sz="0" w:space="0" w:color="auto"/>
          </w:divBdr>
        </w:div>
      </w:divsChild>
    </w:div>
    <w:div w:id="750392640">
      <w:bodyDiv w:val="1"/>
      <w:marLeft w:val="0"/>
      <w:marRight w:val="0"/>
      <w:marTop w:val="0"/>
      <w:marBottom w:val="0"/>
      <w:divBdr>
        <w:top w:val="none" w:sz="0" w:space="0" w:color="auto"/>
        <w:left w:val="none" w:sz="0" w:space="0" w:color="auto"/>
        <w:bottom w:val="none" w:sz="0" w:space="0" w:color="auto"/>
        <w:right w:val="none" w:sz="0" w:space="0" w:color="auto"/>
      </w:divBdr>
      <w:divsChild>
        <w:div w:id="1833794623">
          <w:marLeft w:val="0"/>
          <w:marRight w:val="0"/>
          <w:marTop w:val="0"/>
          <w:marBottom w:val="0"/>
          <w:divBdr>
            <w:top w:val="none" w:sz="0" w:space="0" w:color="auto"/>
            <w:left w:val="none" w:sz="0" w:space="0" w:color="auto"/>
            <w:bottom w:val="none" w:sz="0" w:space="0" w:color="auto"/>
            <w:right w:val="none" w:sz="0" w:space="0" w:color="auto"/>
          </w:divBdr>
        </w:div>
      </w:divsChild>
    </w:div>
    <w:div w:id="758334767">
      <w:bodyDiv w:val="1"/>
      <w:marLeft w:val="0"/>
      <w:marRight w:val="0"/>
      <w:marTop w:val="0"/>
      <w:marBottom w:val="0"/>
      <w:divBdr>
        <w:top w:val="none" w:sz="0" w:space="0" w:color="auto"/>
        <w:left w:val="none" w:sz="0" w:space="0" w:color="auto"/>
        <w:bottom w:val="none" w:sz="0" w:space="0" w:color="auto"/>
        <w:right w:val="none" w:sz="0" w:space="0" w:color="auto"/>
      </w:divBdr>
    </w:div>
    <w:div w:id="759716302">
      <w:bodyDiv w:val="1"/>
      <w:marLeft w:val="0"/>
      <w:marRight w:val="0"/>
      <w:marTop w:val="0"/>
      <w:marBottom w:val="0"/>
      <w:divBdr>
        <w:top w:val="none" w:sz="0" w:space="0" w:color="auto"/>
        <w:left w:val="none" w:sz="0" w:space="0" w:color="auto"/>
        <w:bottom w:val="none" w:sz="0" w:space="0" w:color="auto"/>
        <w:right w:val="none" w:sz="0" w:space="0" w:color="auto"/>
      </w:divBdr>
    </w:div>
    <w:div w:id="761099440">
      <w:bodyDiv w:val="1"/>
      <w:marLeft w:val="0"/>
      <w:marRight w:val="0"/>
      <w:marTop w:val="0"/>
      <w:marBottom w:val="0"/>
      <w:divBdr>
        <w:top w:val="none" w:sz="0" w:space="0" w:color="auto"/>
        <w:left w:val="none" w:sz="0" w:space="0" w:color="auto"/>
        <w:bottom w:val="none" w:sz="0" w:space="0" w:color="auto"/>
        <w:right w:val="none" w:sz="0" w:space="0" w:color="auto"/>
      </w:divBdr>
      <w:divsChild>
        <w:div w:id="1264457695">
          <w:marLeft w:val="0"/>
          <w:marRight w:val="0"/>
          <w:marTop w:val="0"/>
          <w:marBottom w:val="0"/>
          <w:divBdr>
            <w:top w:val="single" w:sz="6" w:space="8" w:color="EEEEEE"/>
            <w:left w:val="none" w:sz="0" w:space="0" w:color="auto"/>
            <w:bottom w:val="none" w:sz="0" w:space="0" w:color="auto"/>
            <w:right w:val="none" w:sz="0" w:space="0" w:color="auto"/>
          </w:divBdr>
        </w:div>
      </w:divsChild>
    </w:div>
    <w:div w:id="761756966">
      <w:bodyDiv w:val="1"/>
      <w:marLeft w:val="0"/>
      <w:marRight w:val="0"/>
      <w:marTop w:val="0"/>
      <w:marBottom w:val="0"/>
      <w:divBdr>
        <w:top w:val="none" w:sz="0" w:space="0" w:color="auto"/>
        <w:left w:val="none" w:sz="0" w:space="0" w:color="auto"/>
        <w:bottom w:val="none" w:sz="0" w:space="0" w:color="auto"/>
        <w:right w:val="none" w:sz="0" w:space="0" w:color="auto"/>
      </w:divBdr>
    </w:div>
    <w:div w:id="764037114">
      <w:bodyDiv w:val="1"/>
      <w:marLeft w:val="0"/>
      <w:marRight w:val="0"/>
      <w:marTop w:val="0"/>
      <w:marBottom w:val="0"/>
      <w:divBdr>
        <w:top w:val="none" w:sz="0" w:space="0" w:color="auto"/>
        <w:left w:val="none" w:sz="0" w:space="0" w:color="auto"/>
        <w:bottom w:val="none" w:sz="0" w:space="0" w:color="auto"/>
        <w:right w:val="none" w:sz="0" w:space="0" w:color="auto"/>
      </w:divBdr>
    </w:div>
    <w:div w:id="767235722">
      <w:bodyDiv w:val="1"/>
      <w:marLeft w:val="0"/>
      <w:marRight w:val="0"/>
      <w:marTop w:val="0"/>
      <w:marBottom w:val="0"/>
      <w:divBdr>
        <w:top w:val="none" w:sz="0" w:space="0" w:color="auto"/>
        <w:left w:val="none" w:sz="0" w:space="0" w:color="auto"/>
        <w:bottom w:val="none" w:sz="0" w:space="0" w:color="auto"/>
        <w:right w:val="none" w:sz="0" w:space="0" w:color="auto"/>
      </w:divBdr>
      <w:divsChild>
        <w:div w:id="2133984918">
          <w:marLeft w:val="0"/>
          <w:marRight w:val="0"/>
          <w:marTop w:val="0"/>
          <w:marBottom w:val="0"/>
          <w:divBdr>
            <w:top w:val="none" w:sz="0" w:space="0" w:color="auto"/>
            <w:left w:val="none" w:sz="0" w:space="0" w:color="auto"/>
            <w:bottom w:val="none" w:sz="0" w:space="0" w:color="auto"/>
            <w:right w:val="none" w:sz="0" w:space="0" w:color="auto"/>
          </w:divBdr>
        </w:div>
      </w:divsChild>
    </w:div>
    <w:div w:id="767503434">
      <w:bodyDiv w:val="1"/>
      <w:marLeft w:val="0"/>
      <w:marRight w:val="0"/>
      <w:marTop w:val="0"/>
      <w:marBottom w:val="0"/>
      <w:divBdr>
        <w:top w:val="none" w:sz="0" w:space="0" w:color="auto"/>
        <w:left w:val="none" w:sz="0" w:space="0" w:color="auto"/>
        <w:bottom w:val="none" w:sz="0" w:space="0" w:color="auto"/>
        <w:right w:val="none" w:sz="0" w:space="0" w:color="auto"/>
      </w:divBdr>
      <w:divsChild>
        <w:div w:id="1966110416">
          <w:marLeft w:val="0"/>
          <w:marRight w:val="0"/>
          <w:marTop w:val="0"/>
          <w:marBottom w:val="0"/>
          <w:divBdr>
            <w:top w:val="none" w:sz="0" w:space="0" w:color="auto"/>
            <w:left w:val="none" w:sz="0" w:space="0" w:color="auto"/>
            <w:bottom w:val="none" w:sz="0" w:space="0" w:color="auto"/>
            <w:right w:val="none" w:sz="0" w:space="0" w:color="auto"/>
          </w:divBdr>
        </w:div>
      </w:divsChild>
    </w:div>
    <w:div w:id="768433468">
      <w:bodyDiv w:val="1"/>
      <w:marLeft w:val="0"/>
      <w:marRight w:val="0"/>
      <w:marTop w:val="0"/>
      <w:marBottom w:val="0"/>
      <w:divBdr>
        <w:top w:val="none" w:sz="0" w:space="0" w:color="auto"/>
        <w:left w:val="none" w:sz="0" w:space="0" w:color="auto"/>
        <w:bottom w:val="none" w:sz="0" w:space="0" w:color="auto"/>
        <w:right w:val="none" w:sz="0" w:space="0" w:color="auto"/>
      </w:divBdr>
      <w:divsChild>
        <w:div w:id="1670911105">
          <w:marLeft w:val="0"/>
          <w:marRight w:val="0"/>
          <w:marTop w:val="0"/>
          <w:marBottom w:val="0"/>
          <w:divBdr>
            <w:top w:val="none" w:sz="0" w:space="0" w:color="auto"/>
            <w:left w:val="none" w:sz="0" w:space="0" w:color="auto"/>
            <w:bottom w:val="none" w:sz="0" w:space="0" w:color="auto"/>
            <w:right w:val="none" w:sz="0" w:space="0" w:color="auto"/>
          </w:divBdr>
        </w:div>
      </w:divsChild>
    </w:div>
    <w:div w:id="784888040">
      <w:bodyDiv w:val="1"/>
      <w:marLeft w:val="0"/>
      <w:marRight w:val="0"/>
      <w:marTop w:val="0"/>
      <w:marBottom w:val="0"/>
      <w:divBdr>
        <w:top w:val="none" w:sz="0" w:space="0" w:color="auto"/>
        <w:left w:val="none" w:sz="0" w:space="0" w:color="auto"/>
        <w:bottom w:val="none" w:sz="0" w:space="0" w:color="auto"/>
        <w:right w:val="none" w:sz="0" w:space="0" w:color="auto"/>
      </w:divBdr>
      <w:divsChild>
        <w:div w:id="1499153591">
          <w:marLeft w:val="0"/>
          <w:marRight w:val="0"/>
          <w:marTop w:val="0"/>
          <w:marBottom w:val="0"/>
          <w:divBdr>
            <w:top w:val="none" w:sz="0" w:space="0" w:color="auto"/>
            <w:left w:val="none" w:sz="0" w:space="0" w:color="auto"/>
            <w:bottom w:val="none" w:sz="0" w:space="0" w:color="auto"/>
            <w:right w:val="none" w:sz="0" w:space="0" w:color="auto"/>
          </w:divBdr>
        </w:div>
      </w:divsChild>
    </w:div>
    <w:div w:id="785470778">
      <w:bodyDiv w:val="1"/>
      <w:marLeft w:val="0"/>
      <w:marRight w:val="0"/>
      <w:marTop w:val="0"/>
      <w:marBottom w:val="0"/>
      <w:divBdr>
        <w:top w:val="none" w:sz="0" w:space="0" w:color="auto"/>
        <w:left w:val="none" w:sz="0" w:space="0" w:color="auto"/>
        <w:bottom w:val="none" w:sz="0" w:space="0" w:color="auto"/>
        <w:right w:val="none" w:sz="0" w:space="0" w:color="auto"/>
      </w:divBdr>
    </w:div>
    <w:div w:id="787509305">
      <w:bodyDiv w:val="1"/>
      <w:marLeft w:val="0"/>
      <w:marRight w:val="0"/>
      <w:marTop w:val="0"/>
      <w:marBottom w:val="0"/>
      <w:divBdr>
        <w:top w:val="none" w:sz="0" w:space="0" w:color="auto"/>
        <w:left w:val="none" w:sz="0" w:space="0" w:color="auto"/>
        <w:bottom w:val="none" w:sz="0" w:space="0" w:color="auto"/>
        <w:right w:val="none" w:sz="0" w:space="0" w:color="auto"/>
      </w:divBdr>
    </w:div>
    <w:div w:id="811949261">
      <w:bodyDiv w:val="1"/>
      <w:marLeft w:val="0"/>
      <w:marRight w:val="0"/>
      <w:marTop w:val="0"/>
      <w:marBottom w:val="0"/>
      <w:divBdr>
        <w:top w:val="none" w:sz="0" w:space="0" w:color="auto"/>
        <w:left w:val="none" w:sz="0" w:space="0" w:color="auto"/>
        <w:bottom w:val="none" w:sz="0" w:space="0" w:color="auto"/>
        <w:right w:val="none" w:sz="0" w:space="0" w:color="auto"/>
      </w:divBdr>
      <w:divsChild>
        <w:div w:id="2049447332">
          <w:marLeft w:val="0"/>
          <w:marRight w:val="0"/>
          <w:marTop w:val="0"/>
          <w:marBottom w:val="0"/>
          <w:divBdr>
            <w:top w:val="none" w:sz="0" w:space="0" w:color="auto"/>
            <w:left w:val="none" w:sz="0" w:space="0" w:color="auto"/>
            <w:bottom w:val="none" w:sz="0" w:space="0" w:color="auto"/>
            <w:right w:val="none" w:sz="0" w:space="0" w:color="auto"/>
          </w:divBdr>
        </w:div>
      </w:divsChild>
    </w:div>
    <w:div w:id="818420250">
      <w:bodyDiv w:val="1"/>
      <w:marLeft w:val="0"/>
      <w:marRight w:val="0"/>
      <w:marTop w:val="0"/>
      <w:marBottom w:val="0"/>
      <w:divBdr>
        <w:top w:val="none" w:sz="0" w:space="0" w:color="auto"/>
        <w:left w:val="none" w:sz="0" w:space="0" w:color="auto"/>
        <w:bottom w:val="none" w:sz="0" w:space="0" w:color="auto"/>
        <w:right w:val="none" w:sz="0" w:space="0" w:color="auto"/>
      </w:divBdr>
    </w:div>
    <w:div w:id="827013740">
      <w:bodyDiv w:val="1"/>
      <w:marLeft w:val="0"/>
      <w:marRight w:val="0"/>
      <w:marTop w:val="0"/>
      <w:marBottom w:val="0"/>
      <w:divBdr>
        <w:top w:val="none" w:sz="0" w:space="0" w:color="auto"/>
        <w:left w:val="none" w:sz="0" w:space="0" w:color="auto"/>
        <w:bottom w:val="none" w:sz="0" w:space="0" w:color="auto"/>
        <w:right w:val="none" w:sz="0" w:space="0" w:color="auto"/>
      </w:divBdr>
      <w:divsChild>
        <w:div w:id="168762978">
          <w:marLeft w:val="0"/>
          <w:marRight w:val="0"/>
          <w:marTop w:val="0"/>
          <w:marBottom w:val="0"/>
          <w:divBdr>
            <w:top w:val="none" w:sz="0" w:space="0" w:color="auto"/>
            <w:left w:val="none" w:sz="0" w:space="0" w:color="auto"/>
            <w:bottom w:val="none" w:sz="0" w:space="0" w:color="auto"/>
            <w:right w:val="none" w:sz="0" w:space="0" w:color="auto"/>
          </w:divBdr>
        </w:div>
      </w:divsChild>
    </w:div>
    <w:div w:id="834108462">
      <w:bodyDiv w:val="1"/>
      <w:marLeft w:val="0"/>
      <w:marRight w:val="0"/>
      <w:marTop w:val="0"/>
      <w:marBottom w:val="0"/>
      <w:divBdr>
        <w:top w:val="none" w:sz="0" w:space="0" w:color="auto"/>
        <w:left w:val="none" w:sz="0" w:space="0" w:color="auto"/>
        <w:bottom w:val="none" w:sz="0" w:space="0" w:color="auto"/>
        <w:right w:val="none" w:sz="0" w:space="0" w:color="auto"/>
      </w:divBdr>
      <w:divsChild>
        <w:div w:id="1876886389">
          <w:marLeft w:val="0"/>
          <w:marRight w:val="0"/>
          <w:marTop w:val="0"/>
          <w:marBottom w:val="0"/>
          <w:divBdr>
            <w:top w:val="none" w:sz="0" w:space="0" w:color="auto"/>
            <w:left w:val="none" w:sz="0" w:space="0" w:color="auto"/>
            <w:bottom w:val="none" w:sz="0" w:space="0" w:color="auto"/>
            <w:right w:val="none" w:sz="0" w:space="0" w:color="auto"/>
          </w:divBdr>
        </w:div>
      </w:divsChild>
    </w:div>
    <w:div w:id="854657808">
      <w:bodyDiv w:val="1"/>
      <w:marLeft w:val="0"/>
      <w:marRight w:val="0"/>
      <w:marTop w:val="0"/>
      <w:marBottom w:val="0"/>
      <w:divBdr>
        <w:top w:val="none" w:sz="0" w:space="0" w:color="auto"/>
        <w:left w:val="none" w:sz="0" w:space="0" w:color="auto"/>
        <w:bottom w:val="none" w:sz="0" w:space="0" w:color="auto"/>
        <w:right w:val="none" w:sz="0" w:space="0" w:color="auto"/>
      </w:divBdr>
      <w:divsChild>
        <w:div w:id="1192187604">
          <w:marLeft w:val="0"/>
          <w:marRight w:val="0"/>
          <w:marTop w:val="0"/>
          <w:marBottom w:val="0"/>
          <w:divBdr>
            <w:top w:val="none" w:sz="0" w:space="0" w:color="auto"/>
            <w:left w:val="none" w:sz="0" w:space="0" w:color="auto"/>
            <w:bottom w:val="none" w:sz="0" w:space="0" w:color="auto"/>
            <w:right w:val="none" w:sz="0" w:space="0" w:color="auto"/>
          </w:divBdr>
        </w:div>
      </w:divsChild>
    </w:div>
    <w:div w:id="869873366">
      <w:bodyDiv w:val="1"/>
      <w:marLeft w:val="0"/>
      <w:marRight w:val="0"/>
      <w:marTop w:val="0"/>
      <w:marBottom w:val="0"/>
      <w:divBdr>
        <w:top w:val="none" w:sz="0" w:space="0" w:color="auto"/>
        <w:left w:val="none" w:sz="0" w:space="0" w:color="auto"/>
        <w:bottom w:val="none" w:sz="0" w:space="0" w:color="auto"/>
        <w:right w:val="none" w:sz="0" w:space="0" w:color="auto"/>
      </w:divBdr>
    </w:div>
    <w:div w:id="891842503">
      <w:bodyDiv w:val="1"/>
      <w:marLeft w:val="0"/>
      <w:marRight w:val="0"/>
      <w:marTop w:val="0"/>
      <w:marBottom w:val="0"/>
      <w:divBdr>
        <w:top w:val="none" w:sz="0" w:space="0" w:color="auto"/>
        <w:left w:val="none" w:sz="0" w:space="0" w:color="auto"/>
        <w:bottom w:val="none" w:sz="0" w:space="0" w:color="auto"/>
        <w:right w:val="none" w:sz="0" w:space="0" w:color="auto"/>
      </w:divBdr>
    </w:div>
    <w:div w:id="893389922">
      <w:bodyDiv w:val="1"/>
      <w:marLeft w:val="0"/>
      <w:marRight w:val="0"/>
      <w:marTop w:val="0"/>
      <w:marBottom w:val="0"/>
      <w:divBdr>
        <w:top w:val="none" w:sz="0" w:space="0" w:color="auto"/>
        <w:left w:val="none" w:sz="0" w:space="0" w:color="auto"/>
        <w:bottom w:val="none" w:sz="0" w:space="0" w:color="auto"/>
        <w:right w:val="none" w:sz="0" w:space="0" w:color="auto"/>
      </w:divBdr>
      <w:divsChild>
        <w:div w:id="981271260">
          <w:marLeft w:val="0"/>
          <w:marRight w:val="0"/>
          <w:marTop w:val="0"/>
          <w:marBottom w:val="0"/>
          <w:divBdr>
            <w:top w:val="none" w:sz="0" w:space="0" w:color="auto"/>
            <w:left w:val="none" w:sz="0" w:space="0" w:color="auto"/>
            <w:bottom w:val="none" w:sz="0" w:space="0" w:color="auto"/>
            <w:right w:val="none" w:sz="0" w:space="0" w:color="auto"/>
          </w:divBdr>
        </w:div>
      </w:divsChild>
    </w:div>
    <w:div w:id="905335633">
      <w:bodyDiv w:val="1"/>
      <w:marLeft w:val="0"/>
      <w:marRight w:val="0"/>
      <w:marTop w:val="0"/>
      <w:marBottom w:val="0"/>
      <w:divBdr>
        <w:top w:val="none" w:sz="0" w:space="0" w:color="auto"/>
        <w:left w:val="none" w:sz="0" w:space="0" w:color="auto"/>
        <w:bottom w:val="none" w:sz="0" w:space="0" w:color="auto"/>
        <w:right w:val="none" w:sz="0" w:space="0" w:color="auto"/>
      </w:divBdr>
    </w:div>
    <w:div w:id="926501683">
      <w:bodyDiv w:val="1"/>
      <w:marLeft w:val="0"/>
      <w:marRight w:val="0"/>
      <w:marTop w:val="0"/>
      <w:marBottom w:val="0"/>
      <w:divBdr>
        <w:top w:val="none" w:sz="0" w:space="0" w:color="auto"/>
        <w:left w:val="none" w:sz="0" w:space="0" w:color="auto"/>
        <w:bottom w:val="none" w:sz="0" w:space="0" w:color="auto"/>
        <w:right w:val="none" w:sz="0" w:space="0" w:color="auto"/>
      </w:divBdr>
    </w:div>
    <w:div w:id="936016621">
      <w:bodyDiv w:val="1"/>
      <w:marLeft w:val="0"/>
      <w:marRight w:val="0"/>
      <w:marTop w:val="0"/>
      <w:marBottom w:val="0"/>
      <w:divBdr>
        <w:top w:val="none" w:sz="0" w:space="0" w:color="auto"/>
        <w:left w:val="none" w:sz="0" w:space="0" w:color="auto"/>
        <w:bottom w:val="none" w:sz="0" w:space="0" w:color="auto"/>
        <w:right w:val="none" w:sz="0" w:space="0" w:color="auto"/>
      </w:divBdr>
    </w:div>
    <w:div w:id="937450562">
      <w:bodyDiv w:val="1"/>
      <w:marLeft w:val="0"/>
      <w:marRight w:val="0"/>
      <w:marTop w:val="0"/>
      <w:marBottom w:val="0"/>
      <w:divBdr>
        <w:top w:val="none" w:sz="0" w:space="0" w:color="auto"/>
        <w:left w:val="none" w:sz="0" w:space="0" w:color="auto"/>
        <w:bottom w:val="none" w:sz="0" w:space="0" w:color="auto"/>
        <w:right w:val="none" w:sz="0" w:space="0" w:color="auto"/>
      </w:divBdr>
    </w:div>
    <w:div w:id="939340893">
      <w:bodyDiv w:val="1"/>
      <w:marLeft w:val="0"/>
      <w:marRight w:val="0"/>
      <w:marTop w:val="0"/>
      <w:marBottom w:val="0"/>
      <w:divBdr>
        <w:top w:val="none" w:sz="0" w:space="0" w:color="auto"/>
        <w:left w:val="none" w:sz="0" w:space="0" w:color="auto"/>
        <w:bottom w:val="none" w:sz="0" w:space="0" w:color="auto"/>
        <w:right w:val="none" w:sz="0" w:space="0" w:color="auto"/>
      </w:divBdr>
    </w:div>
    <w:div w:id="945844225">
      <w:bodyDiv w:val="1"/>
      <w:marLeft w:val="0"/>
      <w:marRight w:val="0"/>
      <w:marTop w:val="0"/>
      <w:marBottom w:val="0"/>
      <w:divBdr>
        <w:top w:val="none" w:sz="0" w:space="0" w:color="auto"/>
        <w:left w:val="none" w:sz="0" w:space="0" w:color="auto"/>
        <w:bottom w:val="none" w:sz="0" w:space="0" w:color="auto"/>
        <w:right w:val="none" w:sz="0" w:space="0" w:color="auto"/>
      </w:divBdr>
    </w:div>
    <w:div w:id="952515662">
      <w:bodyDiv w:val="1"/>
      <w:marLeft w:val="0"/>
      <w:marRight w:val="0"/>
      <w:marTop w:val="0"/>
      <w:marBottom w:val="0"/>
      <w:divBdr>
        <w:top w:val="none" w:sz="0" w:space="0" w:color="auto"/>
        <w:left w:val="none" w:sz="0" w:space="0" w:color="auto"/>
        <w:bottom w:val="none" w:sz="0" w:space="0" w:color="auto"/>
        <w:right w:val="none" w:sz="0" w:space="0" w:color="auto"/>
      </w:divBdr>
      <w:divsChild>
        <w:div w:id="1427577449">
          <w:marLeft w:val="0"/>
          <w:marRight w:val="0"/>
          <w:marTop w:val="0"/>
          <w:marBottom w:val="0"/>
          <w:divBdr>
            <w:top w:val="none" w:sz="0" w:space="0" w:color="auto"/>
            <w:left w:val="none" w:sz="0" w:space="0" w:color="auto"/>
            <w:bottom w:val="none" w:sz="0" w:space="0" w:color="auto"/>
            <w:right w:val="none" w:sz="0" w:space="0" w:color="auto"/>
          </w:divBdr>
        </w:div>
      </w:divsChild>
    </w:div>
    <w:div w:id="961426199">
      <w:bodyDiv w:val="1"/>
      <w:marLeft w:val="0"/>
      <w:marRight w:val="0"/>
      <w:marTop w:val="0"/>
      <w:marBottom w:val="0"/>
      <w:divBdr>
        <w:top w:val="none" w:sz="0" w:space="0" w:color="auto"/>
        <w:left w:val="none" w:sz="0" w:space="0" w:color="auto"/>
        <w:bottom w:val="none" w:sz="0" w:space="0" w:color="auto"/>
        <w:right w:val="none" w:sz="0" w:space="0" w:color="auto"/>
      </w:divBdr>
      <w:divsChild>
        <w:div w:id="150368102">
          <w:marLeft w:val="0"/>
          <w:marRight w:val="0"/>
          <w:marTop w:val="0"/>
          <w:marBottom w:val="0"/>
          <w:divBdr>
            <w:top w:val="none" w:sz="0" w:space="0" w:color="auto"/>
            <w:left w:val="none" w:sz="0" w:space="0" w:color="auto"/>
            <w:bottom w:val="none" w:sz="0" w:space="0" w:color="auto"/>
            <w:right w:val="none" w:sz="0" w:space="0" w:color="auto"/>
          </w:divBdr>
        </w:div>
      </w:divsChild>
    </w:div>
    <w:div w:id="964313325">
      <w:bodyDiv w:val="1"/>
      <w:marLeft w:val="0"/>
      <w:marRight w:val="0"/>
      <w:marTop w:val="0"/>
      <w:marBottom w:val="0"/>
      <w:divBdr>
        <w:top w:val="none" w:sz="0" w:space="0" w:color="auto"/>
        <w:left w:val="none" w:sz="0" w:space="0" w:color="auto"/>
        <w:bottom w:val="none" w:sz="0" w:space="0" w:color="auto"/>
        <w:right w:val="none" w:sz="0" w:space="0" w:color="auto"/>
      </w:divBdr>
      <w:divsChild>
        <w:div w:id="1221286703">
          <w:marLeft w:val="0"/>
          <w:marRight w:val="0"/>
          <w:marTop w:val="0"/>
          <w:marBottom w:val="0"/>
          <w:divBdr>
            <w:top w:val="none" w:sz="0" w:space="0" w:color="auto"/>
            <w:left w:val="none" w:sz="0" w:space="0" w:color="auto"/>
            <w:bottom w:val="none" w:sz="0" w:space="0" w:color="auto"/>
            <w:right w:val="none" w:sz="0" w:space="0" w:color="auto"/>
          </w:divBdr>
        </w:div>
      </w:divsChild>
    </w:div>
    <w:div w:id="992027690">
      <w:bodyDiv w:val="1"/>
      <w:marLeft w:val="0"/>
      <w:marRight w:val="0"/>
      <w:marTop w:val="0"/>
      <w:marBottom w:val="0"/>
      <w:divBdr>
        <w:top w:val="none" w:sz="0" w:space="0" w:color="auto"/>
        <w:left w:val="none" w:sz="0" w:space="0" w:color="auto"/>
        <w:bottom w:val="none" w:sz="0" w:space="0" w:color="auto"/>
        <w:right w:val="none" w:sz="0" w:space="0" w:color="auto"/>
      </w:divBdr>
      <w:divsChild>
        <w:div w:id="1703045856">
          <w:marLeft w:val="0"/>
          <w:marRight w:val="0"/>
          <w:marTop w:val="0"/>
          <w:marBottom w:val="0"/>
          <w:divBdr>
            <w:top w:val="none" w:sz="0" w:space="0" w:color="auto"/>
            <w:left w:val="none" w:sz="0" w:space="0" w:color="auto"/>
            <w:bottom w:val="none" w:sz="0" w:space="0" w:color="auto"/>
            <w:right w:val="none" w:sz="0" w:space="0" w:color="auto"/>
          </w:divBdr>
        </w:div>
      </w:divsChild>
    </w:div>
    <w:div w:id="999232594">
      <w:bodyDiv w:val="1"/>
      <w:marLeft w:val="0"/>
      <w:marRight w:val="0"/>
      <w:marTop w:val="0"/>
      <w:marBottom w:val="0"/>
      <w:divBdr>
        <w:top w:val="none" w:sz="0" w:space="0" w:color="auto"/>
        <w:left w:val="none" w:sz="0" w:space="0" w:color="auto"/>
        <w:bottom w:val="none" w:sz="0" w:space="0" w:color="auto"/>
        <w:right w:val="none" w:sz="0" w:space="0" w:color="auto"/>
      </w:divBdr>
    </w:div>
    <w:div w:id="1021006805">
      <w:bodyDiv w:val="1"/>
      <w:marLeft w:val="0"/>
      <w:marRight w:val="0"/>
      <w:marTop w:val="0"/>
      <w:marBottom w:val="0"/>
      <w:divBdr>
        <w:top w:val="none" w:sz="0" w:space="0" w:color="auto"/>
        <w:left w:val="none" w:sz="0" w:space="0" w:color="auto"/>
        <w:bottom w:val="none" w:sz="0" w:space="0" w:color="auto"/>
        <w:right w:val="none" w:sz="0" w:space="0" w:color="auto"/>
      </w:divBdr>
    </w:div>
    <w:div w:id="1022559805">
      <w:bodyDiv w:val="1"/>
      <w:marLeft w:val="0"/>
      <w:marRight w:val="0"/>
      <w:marTop w:val="0"/>
      <w:marBottom w:val="0"/>
      <w:divBdr>
        <w:top w:val="none" w:sz="0" w:space="0" w:color="auto"/>
        <w:left w:val="none" w:sz="0" w:space="0" w:color="auto"/>
        <w:bottom w:val="none" w:sz="0" w:space="0" w:color="auto"/>
        <w:right w:val="none" w:sz="0" w:space="0" w:color="auto"/>
      </w:divBdr>
    </w:div>
    <w:div w:id="1024944571">
      <w:bodyDiv w:val="1"/>
      <w:marLeft w:val="0"/>
      <w:marRight w:val="0"/>
      <w:marTop w:val="0"/>
      <w:marBottom w:val="0"/>
      <w:divBdr>
        <w:top w:val="none" w:sz="0" w:space="0" w:color="auto"/>
        <w:left w:val="none" w:sz="0" w:space="0" w:color="auto"/>
        <w:bottom w:val="none" w:sz="0" w:space="0" w:color="auto"/>
        <w:right w:val="none" w:sz="0" w:space="0" w:color="auto"/>
      </w:divBdr>
    </w:div>
    <w:div w:id="1026715555">
      <w:bodyDiv w:val="1"/>
      <w:marLeft w:val="0"/>
      <w:marRight w:val="0"/>
      <w:marTop w:val="0"/>
      <w:marBottom w:val="0"/>
      <w:divBdr>
        <w:top w:val="none" w:sz="0" w:space="0" w:color="auto"/>
        <w:left w:val="none" w:sz="0" w:space="0" w:color="auto"/>
        <w:bottom w:val="none" w:sz="0" w:space="0" w:color="auto"/>
        <w:right w:val="none" w:sz="0" w:space="0" w:color="auto"/>
      </w:divBdr>
      <w:divsChild>
        <w:div w:id="2107725455">
          <w:marLeft w:val="0"/>
          <w:marRight w:val="0"/>
          <w:marTop w:val="0"/>
          <w:marBottom w:val="0"/>
          <w:divBdr>
            <w:top w:val="none" w:sz="0" w:space="0" w:color="auto"/>
            <w:left w:val="none" w:sz="0" w:space="0" w:color="auto"/>
            <w:bottom w:val="none" w:sz="0" w:space="0" w:color="auto"/>
            <w:right w:val="none" w:sz="0" w:space="0" w:color="auto"/>
          </w:divBdr>
        </w:div>
      </w:divsChild>
    </w:div>
    <w:div w:id="1029988276">
      <w:bodyDiv w:val="1"/>
      <w:marLeft w:val="0"/>
      <w:marRight w:val="0"/>
      <w:marTop w:val="0"/>
      <w:marBottom w:val="0"/>
      <w:divBdr>
        <w:top w:val="none" w:sz="0" w:space="0" w:color="auto"/>
        <w:left w:val="none" w:sz="0" w:space="0" w:color="auto"/>
        <w:bottom w:val="none" w:sz="0" w:space="0" w:color="auto"/>
        <w:right w:val="none" w:sz="0" w:space="0" w:color="auto"/>
      </w:divBdr>
      <w:divsChild>
        <w:div w:id="1569070210">
          <w:marLeft w:val="0"/>
          <w:marRight w:val="0"/>
          <w:marTop w:val="0"/>
          <w:marBottom w:val="0"/>
          <w:divBdr>
            <w:top w:val="none" w:sz="0" w:space="0" w:color="auto"/>
            <w:left w:val="none" w:sz="0" w:space="0" w:color="auto"/>
            <w:bottom w:val="none" w:sz="0" w:space="0" w:color="auto"/>
            <w:right w:val="none" w:sz="0" w:space="0" w:color="auto"/>
          </w:divBdr>
        </w:div>
      </w:divsChild>
    </w:div>
    <w:div w:id="1044210099">
      <w:bodyDiv w:val="1"/>
      <w:marLeft w:val="0"/>
      <w:marRight w:val="0"/>
      <w:marTop w:val="0"/>
      <w:marBottom w:val="0"/>
      <w:divBdr>
        <w:top w:val="none" w:sz="0" w:space="0" w:color="auto"/>
        <w:left w:val="none" w:sz="0" w:space="0" w:color="auto"/>
        <w:bottom w:val="none" w:sz="0" w:space="0" w:color="auto"/>
        <w:right w:val="none" w:sz="0" w:space="0" w:color="auto"/>
      </w:divBdr>
    </w:div>
    <w:div w:id="1048838765">
      <w:bodyDiv w:val="1"/>
      <w:marLeft w:val="0"/>
      <w:marRight w:val="0"/>
      <w:marTop w:val="0"/>
      <w:marBottom w:val="0"/>
      <w:divBdr>
        <w:top w:val="none" w:sz="0" w:space="0" w:color="auto"/>
        <w:left w:val="none" w:sz="0" w:space="0" w:color="auto"/>
        <w:bottom w:val="none" w:sz="0" w:space="0" w:color="auto"/>
        <w:right w:val="none" w:sz="0" w:space="0" w:color="auto"/>
      </w:divBdr>
    </w:div>
    <w:div w:id="1054811920">
      <w:bodyDiv w:val="1"/>
      <w:marLeft w:val="0"/>
      <w:marRight w:val="0"/>
      <w:marTop w:val="0"/>
      <w:marBottom w:val="0"/>
      <w:divBdr>
        <w:top w:val="none" w:sz="0" w:space="0" w:color="auto"/>
        <w:left w:val="none" w:sz="0" w:space="0" w:color="auto"/>
        <w:bottom w:val="none" w:sz="0" w:space="0" w:color="auto"/>
        <w:right w:val="none" w:sz="0" w:space="0" w:color="auto"/>
      </w:divBdr>
      <w:divsChild>
        <w:div w:id="346442709">
          <w:marLeft w:val="0"/>
          <w:marRight w:val="0"/>
          <w:marTop w:val="0"/>
          <w:marBottom w:val="0"/>
          <w:divBdr>
            <w:top w:val="none" w:sz="0" w:space="0" w:color="auto"/>
            <w:left w:val="none" w:sz="0" w:space="0" w:color="auto"/>
            <w:bottom w:val="none" w:sz="0" w:space="0" w:color="auto"/>
            <w:right w:val="none" w:sz="0" w:space="0" w:color="auto"/>
          </w:divBdr>
        </w:div>
      </w:divsChild>
    </w:div>
    <w:div w:id="1082411705">
      <w:bodyDiv w:val="1"/>
      <w:marLeft w:val="0"/>
      <w:marRight w:val="0"/>
      <w:marTop w:val="0"/>
      <w:marBottom w:val="0"/>
      <w:divBdr>
        <w:top w:val="none" w:sz="0" w:space="0" w:color="auto"/>
        <w:left w:val="none" w:sz="0" w:space="0" w:color="auto"/>
        <w:bottom w:val="none" w:sz="0" w:space="0" w:color="auto"/>
        <w:right w:val="none" w:sz="0" w:space="0" w:color="auto"/>
      </w:divBdr>
      <w:divsChild>
        <w:div w:id="1942491839">
          <w:marLeft w:val="0"/>
          <w:marRight w:val="0"/>
          <w:marTop w:val="0"/>
          <w:marBottom w:val="0"/>
          <w:divBdr>
            <w:top w:val="none" w:sz="0" w:space="0" w:color="auto"/>
            <w:left w:val="none" w:sz="0" w:space="0" w:color="auto"/>
            <w:bottom w:val="none" w:sz="0" w:space="0" w:color="auto"/>
            <w:right w:val="none" w:sz="0" w:space="0" w:color="auto"/>
          </w:divBdr>
        </w:div>
      </w:divsChild>
    </w:div>
    <w:div w:id="1091513243">
      <w:bodyDiv w:val="1"/>
      <w:marLeft w:val="0"/>
      <w:marRight w:val="0"/>
      <w:marTop w:val="0"/>
      <w:marBottom w:val="0"/>
      <w:divBdr>
        <w:top w:val="none" w:sz="0" w:space="0" w:color="auto"/>
        <w:left w:val="none" w:sz="0" w:space="0" w:color="auto"/>
        <w:bottom w:val="none" w:sz="0" w:space="0" w:color="auto"/>
        <w:right w:val="none" w:sz="0" w:space="0" w:color="auto"/>
      </w:divBdr>
    </w:div>
    <w:div w:id="1094983179">
      <w:bodyDiv w:val="1"/>
      <w:marLeft w:val="0"/>
      <w:marRight w:val="0"/>
      <w:marTop w:val="0"/>
      <w:marBottom w:val="0"/>
      <w:divBdr>
        <w:top w:val="none" w:sz="0" w:space="0" w:color="auto"/>
        <w:left w:val="none" w:sz="0" w:space="0" w:color="auto"/>
        <w:bottom w:val="none" w:sz="0" w:space="0" w:color="auto"/>
        <w:right w:val="none" w:sz="0" w:space="0" w:color="auto"/>
      </w:divBdr>
      <w:divsChild>
        <w:div w:id="1663393203">
          <w:marLeft w:val="0"/>
          <w:marRight w:val="0"/>
          <w:marTop w:val="0"/>
          <w:marBottom w:val="0"/>
          <w:divBdr>
            <w:top w:val="none" w:sz="0" w:space="0" w:color="auto"/>
            <w:left w:val="none" w:sz="0" w:space="0" w:color="auto"/>
            <w:bottom w:val="none" w:sz="0" w:space="0" w:color="auto"/>
            <w:right w:val="none" w:sz="0" w:space="0" w:color="auto"/>
          </w:divBdr>
        </w:div>
      </w:divsChild>
    </w:div>
    <w:div w:id="1105035030">
      <w:bodyDiv w:val="1"/>
      <w:marLeft w:val="0"/>
      <w:marRight w:val="0"/>
      <w:marTop w:val="0"/>
      <w:marBottom w:val="0"/>
      <w:divBdr>
        <w:top w:val="none" w:sz="0" w:space="0" w:color="auto"/>
        <w:left w:val="none" w:sz="0" w:space="0" w:color="auto"/>
        <w:bottom w:val="none" w:sz="0" w:space="0" w:color="auto"/>
        <w:right w:val="none" w:sz="0" w:space="0" w:color="auto"/>
      </w:divBdr>
      <w:divsChild>
        <w:div w:id="926311126">
          <w:marLeft w:val="0"/>
          <w:marRight w:val="0"/>
          <w:marTop w:val="0"/>
          <w:marBottom w:val="0"/>
          <w:divBdr>
            <w:top w:val="none" w:sz="0" w:space="0" w:color="auto"/>
            <w:left w:val="none" w:sz="0" w:space="0" w:color="auto"/>
            <w:bottom w:val="none" w:sz="0" w:space="0" w:color="auto"/>
            <w:right w:val="none" w:sz="0" w:space="0" w:color="auto"/>
          </w:divBdr>
        </w:div>
      </w:divsChild>
    </w:div>
    <w:div w:id="1105618364">
      <w:bodyDiv w:val="1"/>
      <w:marLeft w:val="0"/>
      <w:marRight w:val="0"/>
      <w:marTop w:val="0"/>
      <w:marBottom w:val="0"/>
      <w:divBdr>
        <w:top w:val="none" w:sz="0" w:space="0" w:color="auto"/>
        <w:left w:val="none" w:sz="0" w:space="0" w:color="auto"/>
        <w:bottom w:val="none" w:sz="0" w:space="0" w:color="auto"/>
        <w:right w:val="none" w:sz="0" w:space="0" w:color="auto"/>
      </w:divBdr>
      <w:divsChild>
        <w:div w:id="451629273">
          <w:marLeft w:val="0"/>
          <w:marRight w:val="0"/>
          <w:marTop w:val="0"/>
          <w:marBottom w:val="0"/>
          <w:divBdr>
            <w:top w:val="none" w:sz="0" w:space="0" w:color="auto"/>
            <w:left w:val="none" w:sz="0" w:space="0" w:color="auto"/>
            <w:bottom w:val="none" w:sz="0" w:space="0" w:color="auto"/>
            <w:right w:val="none" w:sz="0" w:space="0" w:color="auto"/>
          </w:divBdr>
        </w:div>
      </w:divsChild>
    </w:div>
    <w:div w:id="1112894356">
      <w:bodyDiv w:val="1"/>
      <w:marLeft w:val="0"/>
      <w:marRight w:val="0"/>
      <w:marTop w:val="0"/>
      <w:marBottom w:val="0"/>
      <w:divBdr>
        <w:top w:val="none" w:sz="0" w:space="0" w:color="auto"/>
        <w:left w:val="none" w:sz="0" w:space="0" w:color="auto"/>
        <w:bottom w:val="none" w:sz="0" w:space="0" w:color="auto"/>
        <w:right w:val="none" w:sz="0" w:space="0" w:color="auto"/>
      </w:divBdr>
    </w:div>
    <w:div w:id="1124151841">
      <w:bodyDiv w:val="1"/>
      <w:marLeft w:val="0"/>
      <w:marRight w:val="0"/>
      <w:marTop w:val="0"/>
      <w:marBottom w:val="0"/>
      <w:divBdr>
        <w:top w:val="none" w:sz="0" w:space="0" w:color="auto"/>
        <w:left w:val="none" w:sz="0" w:space="0" w:color="auto"/>
        <w:bottom w:val="none" w:sz="0" w:space="0" w:color="auto"/>
        <w:right w:val="none" w:sz="0" w:space="0" w:color="auto"/>
      </w:divBdr>
      <w:divsChild>
        <w:div w:id="595552922">
          <w:marLeft w:val="0"/>
          <w:marRight w:val="0"/>
          <w:marTop w:val="0"/>
          <w:marBottom w:val="0"/>
          <w:divBdr>
            <w:top w:val="none" w:sz="0" w:space="0" w:color="auto"/>
            <w:left w:val="none" w:sz="0" w:space="0" w:color="auto"/>
            <w:bottom w:val="none" w:sz="0" w:space="0" w:color="auto"/>
            <w:right w:val="none" w:sz="0" w:space="0" w:color="auto"/>
          </w:divBdr>
        </w:div>
      </w:divsChild>
    </w:div>
    <w:div w:id="1124540743">
      <w:bodyDiv w:val="1"/>
      <w:marLeft w:val="0"/>
      <w:marRight w:val="0"/>
      <w:marTop w:val="0"/>
      <w:marBottom w:val="0"/>
      <w:divBdr>
        <w:top w:val="none" w:sz="0" w:space="0" w:color="auto"/>
        <w:left w:val="none" w:sz="0" w:space="0" w:color="auto"/>
        <w:bottom w:val="none" w:sz="0" w:space="0" w:color="auto"/>
        <w:right w:val="none" w:sz="0" w:space="0" w:color="auto"/>
      </w:divBdr>
      <w:divsChild>
        <w:div w:id="1856113550">
          <w:marLeft w:val="0"/>
          <w:marRight w:val="0"/>
          <w:marTop w:val="0"/>
          <w:marBottom w:val="0"/>
          <w:divBdr>
            <w:top w:val="none" w:sz="0" w:space="0" w:color="auto"/>
            <w:left w:val="none" w:sz="0" w:space="0" w:color="auto"/>
            <w:bottom w:val="none" w:sz="0" w:space="0" w:color="auto"/>
            <w:right w:val="none" w:sz="0" w:space="0" w:color="auto"/>
          </w:divBdr>
        </w:div>
      </w:divsChild>
    </w:div>
    <w:div w:id="1137258293">
      <w:bodyDiv w:val="1"/>
      <w:marLeft w:val="0"/>
      <w:marRight w:val="0"/>
      <w:marTop w:val="0"/>
      <w:marBottom w:val="0"/>
      <w:divBdr>
        <w:top w:val="none" w:sz="0" w:space="0" w:color="auto"/>
        <w:left w:val="none" w:sz="0" w:space="0" w:color="auto"/>
        <w:bottom w:val="none" w:sz="0" w:space="0" w:color="auto"/>
        <w:right w:val="none" w:sz="0" w:space="0" w:color="auto"/>
      </w:divBdr>
    </w:div>
    <w:div w:id="1149900223">
      <w:bodyDiv w:val="1"/>
      <w:marLeft w:val="0"/>
      <w:marRight w:val="0"/>
      <w:marTop w:val="0"/>
      <w:marBottom w:val="0"/>
      <w:divBdr>
        <w:top w:val="none" w:sz="0" w:space="0" w:color="auto"/>
        <w:left w:val="none" w:sz="0" w:space="0" w:color="auto"/>
        <w:bottom w:val="none" w:sz="0" w:space="0" w:color="auto"/>
        <w:right w:val="none" w:sz="0" w:space="0" w:color="auto"/>
      </w:divBdr>
      <w:divsChild>
        <w:div w:id="1421104142">
          <w:marLeft w:val="0"/>
          <w:marRight w:val="0"/>
          <w:marTop w:val="0"/>
          <w:marBottom w:val="0"/>
          <w:divBdr>
            <w:top w:val="none" w:sz="0" w:space="0" w:color="auto"/>
            <w:left w:val="none" w:sz="0" w:space="0" w:color="auto"/>
            <w:bottom w:val="none" w:sz="0" w:space="0" w:color="auto"/>
            <w:right w:val="none" w:sz="0" w:space="0" w:color="auto"/>
          </w:divBdr>
        </w:div>
      </w:divsChild>
    </w:div>
    <w:div w:id="1165322606">
      <w:bodyDiv w:val="1"/>
      <w:marLeft w:val="0"/>
      <w:marRight w:val="0"/>
      <w:marTop w:val="0"/>
      <w:marBottom w:val="0"/>
      <w:divBdr>
        <w:top w:val="none" w:sz="0" w:space="0" w:color="auto"/>
        <w:left w:val="none" w:sz="0" w:space="0" w:color="auto"/>
        <w:bottom w:val="none" w:sz="0" w:space="0" w:color="auto"/>
        <w:right w:val="none" w:sz="0" w:space="0" w:color="auto"/>
      </w:divBdr>
    </w:div>
    <w:div w:id="1166894543">
      <w:bodyDiv w:val="1"/>
      <w:marLeft w:val="0"/>
      <w:marRight w:val="0"/>
      <w:marTop w:val="0"/>
      <w:marBottom w:val="0"/>
      <w:divBdr>
        <w:top w:val="none" w:sz="0" w:space="0" w:color="auto"/>
        <w:left w:val="none" w:sz="0" w:space="0" w:color="auto"/>
        <w:bottom w:val="none" w:sz="0" w:space="0" w:color="auto"/>
        <w:right w:val="none" w:sz="0" w:space="0" w:color="auto"/>
      </w:divBdr>
    </w:div>
    <w:div w:id="1169173987">
      <w:bodyDiv w:val="1"/>
      <w:marLeft w:val="0"/>
      <w:marRight w:val="0"/>
      <w:marTop w:val="0"/>
      <w:marBottom w:val="0"/>
      <w:divBdr>
        <w:top w:val="none" w:sz="0" w:space="0" w:color="auto"/>
        <w:left w:val="none" w:sz="0" w:space="0" w:color="auto"/>
        <w:bottom w:val="none" w:sz="0" w:space="0" w:color="auto"/>
        <w:right w:val="none" w:sz="0" w:space="0" w:color="auto"/>
      </w:divBdr>
    </w:div>
    <w:div w:id="1173763858">
      <w:bodyDiv w:val="1"/>
      <w:marLeft w:val="0"/>
      <w:marRight w:val="0"/>
      <w:marTop w:val="0"/>
      <w:marBottom w:val="0"/>
      <w:divBdr>
        <w:top w:val="none" w:sz="0" w:space="0" w:color="auto"/>
        <w:left w:val="none" w:sz="0" w:space="0" w:color="auto"/>
        <w:bottom w:val="none" w:sz="0" w:space="0" w:color="auto"/>
        <w:right w:val="none" w:sz="0" w:space="0" w:color="auto"/>
      </w:divBdr>
    </w:div>
    <w:div w:id="1182939489">
      <w:bodyDiv w:val="1"/>
      <w:marLeft w:val="0"/>
      <w:marRight w:val="0"/>
      <w:marTop w:val="0"/>
      <w:marBottom w:val="0"/>
      <w:divBdr>
        <w:top w:val="none" w:sz="0" w:space="0" w:color="auto"/>
        <w:left w:val="none" w:sz="0" w:space="0" w:color="auto"/>
        <w:bottom w:val="none" w:sz="0" w:space="0" w:color="auto"/>
        <w:right w:val="none" w:sz="0" w:space="0" w:color="auto"/>
      </w:divBdr>
    </w:div>
    <w:div w:id="1190681893">
      <w:bodyDiv w:val="1"/>
      <w:marLeft w:val="0"/>
      <w:marRight w:val="0"/>
      <w:marTop w:val="0"/>
      <w:marBottom w:val="0"/>
      <w:divBdr>
        <w:top w:val="none" w:sz="0" w:space="0" w:color="auto"/>
        <w:left w:val="none" w:sz="0" w:space="0" w:color="auto"/>
        <w:bottom w:val="none" w:sz="0" w:space="0" w:color="auto"/>
        <w:right w:val="none" w:sz="0" w:space="0" w:color="auto"/>
      </w:divBdr>
    </w:div>
    <w:div w:id="1196969944">
      <w:bodyDiv w:val="1"/>
      <w:marLeft w:val="0"/>
      <w:marRight w:val="0"/>
      <w:marTop w:val="0"/>
      <w:marBottom w:val="0"/>
      <w:divBdr>
        <w:top w:val="none" w:sz="0" w:space="0" w:color="auto"/>
        <w:left w:val="none" w:sz="0" w:space="0" w:color="auto"/>
        <w:bottom w:val="none" w:sz="0" w:space="0" w:color="auto"/>
        <w:right w:val="none" w:sz="0" w:space="0" w:color="auto"/>
      </w:divBdr>
    </w:div>
    <w:div w:id="1204755468">
      <w:bodyDiv w:val="1"/>
      <w:marLeft w:val="0"/>
      <w:marRight w:val="0"/>
      <w:marTop w:val="0"/>
      <w:marBottom w:val="0"/>
      <w:divBdr>
        <w:top w:val="none" w:sz="0" w:space="0" w:color="auto"/>
        <w:left w:val="none" w:sz="0" w:space="0" w:color="auto"/>
        <w:bottom w:val="none" w:sz="0" w:space="0" w:color="auto"/>
        <w:right w:val="none" w:sz="0" w:space="0" w:color="auto"/>
      </w:divBdr>
    </w:div>
    <w:div w:id="1210847483">
      <w:bodyDiv w:val="1"/>
      <w:marLeft w:val="0"/>
      <w:marRight w:val="0"/>
      <w:marTop w:val="0"/>
      <w:marBottom w:val="0"/>
      <w:divBdr>
        <w:top w:val="none" w:sz="0" w:space="0" w:color="auto"/>
        <w:left w:val="none" w:sz="0" w:space="0" w:color="auto"/>
        <w:bottom w:val="none" w:sz="0" w:space="0" w:color="auto"/>
        <w:right w:val="none" w:sz="0" w:space="0" w:color="auto"/>
      </w:divBdr>
    </w:div>
    <w:div w:id="1212961422">
      <w:bodyDiv w:val="1"/>
      <w:marLeft w:val="0"/>
      <w:marRight w:val="0"/>
      <w:marTop w:val="0"/>
      <w:marBottom w:val="0"/>
      <w:divBdr>
        <w:top w:val="none" w:sz="0" w:space="0" w:color="auto"/>
        <w:left w:val="none" w:sz="0" w:space="0" w:color="auto"/>
        <w:bottom w:val="none" w:sz="0" w:space="0" w:color="auto"/>
        <w:right w:val="none" w:sz="0" w:space="0" w:color="auto"/>
      </w:divBdr>
      <w:divsChild>
        <w:div w:id="1895123298">
          <w:marLeft w:val="0"/>
          <w:marRight w:val="0"/>
          <w:marTop w:val="0"/>
          <w:marBottom w:val="0"/>
          <w:divBdr>
            <w:top w:val="none" w:sz="0" w:space="0" w:color="auto"/>
            <w:left w:val="none" w:sz="0" w:space="0" w:color="auto"/>
            <w:bottom w:val="none" w:sz="0" w:space="0" w:color="auto"/>
            <w:right w:val="none" w:sz="0" w:space="0" w:color="auto"/>
          </w:divBdr>
        </w:div>
      </w:divsChild>
    </w:div>
    <w:div w:id="1220751989">
      <w:bodyDiv w:val="1"/>
      <w:marLeft w:val="0"/>
      <w:marRight w:val="0"/>
      <w:marTop w:val="0"/>
      <w:marBottom w:val="0"/>
      <w:divBdr>
        <w:top w:val="none" w:sz="0" w:space="0" w:color="auto"/>
        <w:left w:val="none" w:sz="0" w:space="0" w:color="auto"/>
        <w:bottom w:val="none" w:sz="0" w:space="0" w:color="auto"/>
        <w:right w:val="none" w:sz="0" w:space="0" w:color="auto"/>
      </w:divBdr>
    </w:div>
    <w:div w:id="1231967718">
      <w:bodyDiv w:val="1"/>
      <w:marLeft w:val="0"/>
      <w:marRight w:val="0"/>
      <w:marTop w:val="0"/>
      <w:marBottom w:val="0"/>
      <w:divBdr>
        <w:top w:val="none" w:sz="0" w:space="0" w:color="auto"/>
        <w:left w:val="none" w:sz="0" w:space="0" w:color="auto"/>
        <w:bottom w:val="none" w:sz="0" w:space="0" w:color="auto"/>
        <w:right w:val="none" w:sz="0" w:space="0" w:color="auto"/>
      </w:divBdr>
    </w:div>
    <w:div w:id="1232042831">
      <w:bodyDiv w:val="1"/>
      <w:marLeft w:val="0"/>
      <w:marRight w:val="0"/>
      <w:marTop w:val="0"/>
      <w:marBottom w:val="0"/>
      <w:divBdr>
        <w:top w:val="none" w:sz="0" w:space="0" w:color="auto"/>
        <w:left w:val="none" w:sz="0" w:space="0" w:color="auto"/>
        <w:bottom w:val="none" w:sz="0" w:space="0" w:color="auto"/>
        <w:right w:val="none" w:sz="0" w:space="0" w:color="auto"/>
      </w:divBdr>
    </w:div>
    <w:div w:id="1237937762">
      <w:bodyDiv w:val="1"/>
      <w:marLeft w:val="0"/>
      <w:marRight w:val="0"/>
      <w:marTop w:val="0"/>
      <w:marBottom w:val="0"/>
      <w:divBdr>
        <w:top w:val="none" w:sz="0" w:space="0" w:color="auto"/>
        <w:left w:val="none" w:sz="0" w:space="0" w:color="auto"/>
        <w:bottom w:val="none" w:sz="0" w:space="0" w:color="auto"/>
        <w:right w:val="none" w:sz="0" w:space="0" w:color="auto"/>
      </w:divBdr>
    </w:div>
    <w:div w:id="1255894513">
      <w:bodyDiv w:val="1"/>
      <w:marLeft w:val="0"/>
      <w:marRight w:val="0"/>
      <w:marTop w:val="0"/>
      <w:marBottom w:val="0"/>
      <w:divBdr>
        <w:top w:val="none" w:sz="0" w:space="0" w:color="auto"/>
        <w:left w:val="none" w:sz="0" w:space="0" w:color="auto"/>
        <w:bottom w:val="none" w:sz="0" w:space="0" w:color="auto"/>
        <w:right w:val="none" w:sz="0" w:space="0" w:color="auto"/>
      </w:divBdr>
      <w:divsChild>
        <w:div w:id="732393749">
          <w:marLeft w:val="0"/>
          <w:marRight w:val="0"/>
          <w:marTop w:val="0"/>
          <w:marBottom w:val="0"/>
          <w:divBdr>
            <w:top w:val="none" w:sz="0" w:space="0" w:color="auto"/>
            <w:left w:val="none" w:sz="0" w:space="0" w:color="auto"/>
            <w:bottom w:val="none" w:sz="0" w:space="0" w:color="auto"/>
            <w:right w:val="none" w:sz="0" w:space="0" w:color="auto"/>
          </w:divBdr>
        </w:div>
      </w:divsChild>
    </w:div>
    <w:div w:id="1260405255">
      <w:bodyDiv w:val="1"/>
      <w:marLeft w:val="0"/>
      <w:marRight w:val="0"/>
      <w:marTop w:val="0"/>
      <w:marBottom w:val="0"/>
      <w:divBdr>
        <w:top w:val="none" w:sz="0" w:space="0" w:color="auto"/>
        <w:left w:val="none" w:sz="0" w:space="0" w:color="auto"/>
        <w:bottom w:val="none" w:sz="0" w:space="0" w:color="auto"/>
        <w:right w:val="none" w:sz="0" w:space="0" w:color="auto"/>
      </w:divBdr>
    </w:div>
    <w:div w:id="1268347593">
      <w:bodyDiv w:val="1"/>
      <w:marLeft w:val="0"/>
      <w:marRight w:val="0"/>
      <w:marTop w:val="0"/>
      <w:marBottom w:val="0"/>
      <w:divBdr>
        <w:top w:val="none" w:sz="0" w:space="0" w:color="auto"/>
        <w:left w:val="none" w:sz="0" w:space="0" w:color="auto"/>
        <w:bottom w:val="none" w:sz="0" w:space="0" w:color="auto"/>
        <w:right w:val="none" w:sz="0" w:space="0" w:color="auto"/>
      </w:divBdr>
      <w:divsChild>
        <w:div w:id="1261256200">
          <w:marLeft w:val="0"/>
          <w:marRight w:val="0"/>
          <w:marTop w:val="0"/>
          <w:marBottom w:val="0"/>
          <w:divBdr>
            <w:top w:val="none" w:sz="0" w:space="0" w:color="auto"/>
            <w:left w:val="none" w:sz="0" w:space="0" w:color="auto"/>
            <w:bottom w:val="none" w:sz="0" w:space="0" w:color="auto"/>
            <w:right w:val="none" w:sz="0" w:space="0" w:color="auto"/>
          </w:divBdr>
        </w:div>
      </w:divsChild>
    </w:div>
    <w:div w:id="1269004807">
      <w:bodyDiv w:val="1"/>
      <w:marLeft w:val="0"/>
      <w:marRight w:val="0"/>
      <w:marTop w:val="0"/>
      <w:marBottom w:val="0"/>
      <w:divBdr>
        <w:top w:val="none" w:sz="0" w:space="0" w:color="auto"/>
        <w:left w:val="none" w:sz="0" w:space="0" w:color="auto"/>
        <w:bottom w:val="none" w:sz="0" w:space="0" w:color="auto"/>
        <w:right w:val="none" w:sz="0" w:space="0" w:color="auto"/>
      </w:divBdr>
    </w:div>
    <w:div w:id="1307467798">
      <w:bodyDiv w:val="1"/>
      <w:marLeft w:val="0"/>
      <w:marRight w:val="0"/>
      <w:marTop w:val="0"/>
      <w:marBottom w:val="0"/>
      <w:divBdr>
        <w:top w:val="none" w:sz="0" w:space="0" w:color="auto"/>
        <w:left w:val="none" w:sz="0" w:space="0" w:color="auto"/>
        <w:bottom w:val="none" w:sz="0" w:space="0" w:color="auto"/>
        <w:right w:val="none" w:sz="0" w:space="0" w:color="auto"/>
      </w:divBdr>
    </w:div>
    <w:div w:id="1321928485">
      <w:bodyDiv w:val="1"/>
      <w:marLeft w:val="0"/>
      <w:marRight w:val="0"/>
      <w:marTop w:val="0"/>
      <w:marBottom w:val="0"/>
      <w:divBdr>
        <w:top w:val="none" w:sz="0" w:space="0" w:color="auto"/>
        <w:left w:val="none" w:sz="0" w:space="0" w:color="auto"/>
        <w:bottom w:val="none" w:sz="0" w:space="0" w:color="auto"/>
        <w:right w:val="none" w:sz="0" w:space="0" w:color="auto"/>
      </w:divBdr>
    </w:div>
    <w:div w:id="1337197463">
      <w:bodyDiv w:val="1"/>
      <w:marLeft w:val="0"/>
      <w:marRight w:val="0"/>
      <w:marTop w:val="0"/>
      <w:marBottom w:val="0"/>
      <w:divBdr>
        <w:top w:val="none" w:sz="0" w:space="0" w:color="auto"/>
        <w:left w:val="none" w:sz="0" w:space="0" w:color="auto"/>
        <w:bottom w:val="none" w:sz="0" w:space="0" w:color="auto"/>
        <w:right w:val="none" w:sz="0" w:space="0" w:color="auto"/>
      </w:divBdr>
      <w:divsChild>
        <w:div w:id="605118973">
          <w:marLeft w:val="0"/>
          <w:marRight w:val="0"/>
          <w:marTop w:val="0"/>
          <w:marBottom w:val="0"/>
          <w:divBdr>
            <w:top w:val="none" w:sz="0" w:space="0" w:color="auto"/>
            <w:left w:val="none" w:sz="0" w:space="0" w:color="auto"/>
            <w:bottom w:val="none" w:sz="0" w:space="0" w:color="auto"/>
            <w:right w:val="none" w:sz="0" w:space="0" w:color="auto"/>
          </w:divBdr>
        </w:div>
      </w:divsChild>
    </w:div>
    <w:div w:id="1340229330">
      <w:bodyDiv w:val="1"/>
      <w:marLeft w:val="0"/>
      <w:marRight w:val="0"/>
      <w:marTop w:val="0"/>
      <w:marBottom w:val="0"/>
      <w:divBdr>
        <w:top w:val="none" w:sz="0" w:space="0" w:color="auto"/>
        <w:left w:val="none" w:sz="0" w:space="0" w:color="auto"/>
        <w:bottom w:val="none" w:sz="0" w:space="0" w:color="auto"/>
        <w:right w:val="none" w:sz="0" w:space="0" w:color="auto"/>
      </w:divBdr>
    </w:div>
    <w:div w:id="1340304945">
      <w:bodyDiv w:val="1"/>
      <w:marLeft w:val="0"/>
      <w:marRight w:val="0"/>
      <w:marTop w:val="0"/>
      <w:marBottom w:val="0"/>
      <w:divBdr>
        <w:top w:val="none" w:sz="0" w:space="0" w:color="auto"/>
        <w:left w:val="none" w:sz="0" w:space="0" w:color="auto"/>
        <w:bottom w:val="none" w:sz="0" w:space="0" w:color="auto"/>
        <w:right w:val="none" w:sz="0" w:space="0" w:color="auto"/>
      </w:divBdr>
      <w:divsChild>
        <w:div w:id="135144916">
          <w:marLeft w:val="0"/>
          <w:marRight w:val="0"/>
          <w:marTop w:val="0"/>
          <w:marBottom w:val="0"/>
          <w:divBdr>
            <w:top w:val="none" w:sz="0" w:space="0" w:color="auto"/>
            <w:left w:val="none" w:sz="0" w:space="0" w:color="auto"/>
            <w:bottom w:val="none" w:sz="0" w:space="0" w:color="auto"/>
            <w:right w:val="none" w:sz="0" w:space="0" w:color="auto"/>
          </w:divBdr>
        </w:div>
      </w:divsChild>
    </w:div>
    <w:div w:id="1345206251">
      <w:bodyDiv w:val="1"/>
      <w:marLeft w:val="0"/>
      <w:marRight w:val="0"/>
      <w:marTop w:val="0"/>
      <w:marBottom w:val="0"/>
      <w:divBdr>
        <w:top w:val="none" w:sz="0" w:space="0" w:color="auto"/>
        <w:left w:val="none" w:sz="0" w:space="0" w:color="auto"/>
        <w:bottom w:val="none" w:sz="0" w:space="0" w:color="auto"/>
        <w:right w:val="none" w:sz="0" w:space="0" w:color="auto"/>
      </w:divBdr>
      <w:divsChild>
        <w:div w:id="1349528194">
          <w:marLeft w:val="0"/>
          <w:marRight w:val="0"/>
          <w:marTop w:val="0"/>
          <w:marBottom w:val="0"/>
          <w:divBdr>
            <w:top w:val="none" w:sz="0" w:space="0" w:color="auto"/>
            <w:left w:val="none" w:sz="0" w:space="0" w:color="auto"/>
            <w:bottom w:val="none" w:sz="0" w:space="0" w:color="auto"/>
            <w:right w:val="none" w:sz="0" w:space="0" w:color="auto"/>
          </w:divBdr>
        </w:div>
      </w:divsChild>
    </w:div>
    <w:div w:id="1349480911">
      <w:bodyDiv w:val="1"/>
      <w:marLeft w:val="0"/>
      <w:marRight w:val="0"/>
      <w:marTop w:val="0"/>
      <w:marBottom w:val="0"/>
      <w:divBdr>
        <w:top w:val="none" w:sz="0" w:space="0" w:color="auto"/>
        <w:left w:val="none" w:sz="0" w:space="0" w:color="auto"/>
        <w:bottom w:val="none" w:sz="0" w:space="0" w:color="auto"/>
        <w:right w:val="none" w:sz="0" w:space="0" w:color="auto"/>
      </w:divBdr>
      <w:divsChild>
        <w:div w:id="259290693">
          <w:marLeft w:val="0"/>
          <w:marRight w:val="0"/>
          <w:marTop w:val="0"/>
          <w:marBottom w:val="0"/>
          <w:divBdr>
            <w:top w:val="none" w:sz="0" w:space="0" w:color="auto"/>
            <w:left w:val="none" w:sz="0" w:space="0" w:color="auto"/>
            <w:bottom w:val="none" w:sz="0" w:space="0" w:color="auto"/>
            <w:right w:val="none" w:sz="0" w:space="0" w:color="auto"/>
          </w:divBdr>
        </w:div>
      </w:divsChild>
    </w:div>
    <w:div w:id="1357925375">
      <w:bodyDiv w:val="1"/>
      <w:marLeft w:val="0"/>
      <w:marRight w:val="0"/>
      <w:marTop w:val="0"/>
      <w:marBottom w:val="0"/>
      <w:divBdr>
        <w:top w:val="none" w:sz="0" w:space="0" w:color="auto"/>
        <w:left w:val="none" w:sz="0" w:space="0" w:color="auto"/>
        <w:bottom w:val="none" w:sz="0" w:space="0" w:color="auto"/>
        <w:right w:val="none" w:sz="0" w:space="0" w:color="auto"/>
      </w:divBdr>
    </w:div>
    <w:div w:id="1361278324">
      <w:bodyDiv w:val="1"/>
      <w:marLeft w:val="0"/>
      <w:marRight w:val="0"/>
      <w:marTop w:val="0"/>
      <w:marBottom w:val="0"/>
      <w:divBdr>
        <w:top w:val="none" w:sz="0" w:space="0" w:color="auto"/>
        <w:left w:val="none" w:sz="0" w:space="0" w:color="auto"/>
        <w:bottom w:val="none" w:sz="0" w:space="0" w:color="auto"/>
        <w:right w:val="none" w:sz="0" w:space="0" w:color="auto"/>
      </w:divBdr>
    </w:div>
    <w:div w:id="1362972122">
      <w:bodyDiv w:val="1"/>
      <w:marLeft w:val="0"/>
      <w:marRight w:val="0"/>
      <w:marTop w:val="0"/>
      <w:marBottom w:val="0"/>
      <w:divBdr>
        <w:top w:val="none" w:sz="0" w:space="0" w:color="auto"/>
        <w:left w:val="none" w:sz="0" w:space="0" w:color="auto"/>
        <w:bottom w:val="none" w:sz="0" w:space="0" w:color="auto"/>
        <w:right w:val="none" w:sz="0" w:space="0" w:color="auto"/>
      </w:divBdr>
      <w:divsChild>
        <w:div w:id="1737624342">
          <w:marLeft w:val="0"/>
          <w:marRight w:val="0"/>
          <w:marTop w:val="0"/>
          <w:marBottom w:val="0"/>
          <w:divBdr>
            <w:top w:val="none" w:sz="0" w:space="0" w:color="auto"/>
            <w:left w:val="none" w:sz="0" w:space="0" w:color="auto"/>
            <w:bottom w:val="none" w:sz="0" w:space="0" w:color="auto"/>
            <w:right w:val="none" w:sz="0" w:space="0" w:color="auto"/>
          </w:divBdr>
        </w:div>
      </w:divsChild>
    </w:div>
    <w:div w:id="1365598668">
      <w:bodyDiv w:val="1"/>
      <w:marLeft w:val="0"/>
      <w:marRight w:val="0"/>
      <w:marTop w:val="0"/>
      <w:marBottom w:val="0"/>
      <w:divBdr>
        <w:top w:val="none" w:sz="0" w:space="0" w:color="auto"/>
        <w:left w:val="none" w:sz="0" w:space="0" w:color="auto"/>
        <w:bottom w:val="none" w:sz="0" w:space="0" w:color="auto"/>
        <w:right w:val="none" w:sz="0" w:space="0" w:color="auto"/>
      </w:divBdr>
      <w:divsChild>
        <w:div w:id="742071453">
          <w:marLeft w:val="0"/>
          <w:marRight w:val="0"/>
          <w:marTop w:val="0"/>
          <w:marBottom w:val="0"/>
          <w:divBdr>
            <w:top w:val="none" w:sz="0" w:space="0" w:color="auto"/>
            <w:left w:val="none" w:sz="0" w:space="0" w:color="auto"/>
            <w:bottom w:val="none" w:sz="0" w:space="0" w:color="auto"/>
            <w:right w:val="none" w:sz="0" w:space="0" w:color="auto"/>
          </w:divBdr>
        </w:div>
      </w:divsChild>
    </w:div>
    <w:div w:id="1368674204">
      <w:bodyDiv w:val="1"/>
      <w:marLeft w:val="0"/>
      <w:marRight w:val="0"/>
      <w:marTop w:val="0"/>
      <w:marBottom w:val="0"/>
      <w:divBdr>
        <w:top w:val="none" w:sz="0" w:space="0" w:color="auto"/>
        <w:left w:val="none" w:sz="0" w:space="0" w:color="auto"/>
        <w:bottom w:val="none" w:sz="0" w:space="0" w:color="auto"/>
        <w:right w:val="none" w:sz="0" w:space="0" w:color="auto"/>
      </w:divBdr>
      <w:divsChild>
        <w:div w:id="1238595648">
          <w:marLeft w:val="0"/>
          <w:marRight w:val="0"/>
          <w:marTop w:val="0"/>
          <w:marBottom w:val="0"/>
          <w:divBdr>
            <w:top w:val="none" w:sz="0" w:space="0" w:color="auto"/>
            <w:left w:val="none" w:sz="0" w:space="0" w:color="auto"/>
            <w:bottom w:val="none" w:sz="0" w:space="0" w:color="auto"/>
            <w:right w:val="none" w:sz="0" w:space="0" w:color="auto"/>
          </w:divBdr>
        </w:div>
      </w:divsChild>
    </w:div>
    <w:div w:id="1376543847">
      <w:bodyDiv w:val="1"/>
      <w:marLeft w:val="0"/>
      <w:marRight w:val="0"/>
      <w:marTop w:val="0"/>
      <w:marBottom w:val="0"/>
      <w:divBdr>
        <w:top w:val="none" w:sz="0" w:space="0" w:color="auto"/>
        <w:left w:val="none" w:sz="0" w:space="0" w:color="auto"/>
        <w:bottom w:val="none" w:sz="0" w:space="0" w:color="auto"/>
        <w:right w:val="none" w:sz="0" w:space="0" w:color="auto"/>
      </w:divBdr>
      <w:divsChild>
        <w:div w:id="1136413266">
          <w:marLeft w:val="0"/>
          <w:marRight w:val="0"/>
          <w:marTop w:val="0"/>
          <w:marBottom w:val="0"/>
          <w:divBdr>
            <w:top w:val="none" w:sz="0" w:space="0" w:color="auto"/>
            <w:left w:val="none" w:sz="0" w:space="0" w:color="auto"/>
            <w:bottom w:val="none" w:sz="0" w:space="0" w:color="auto"/>
            <w:right w:val="none" w:sz="0" w:space="0" w:color="auto"/>
          </w:divBdr>
        </w:div>
      </w:divsChild>
    </w:div>
    <w:div w:id="1414934978">
      <w:bodyDiv w:val="1"/>
      <w:marLeft w:val="0"/>
      <w:marRight w:val="0"/>
      <w:marTop w:val="0"/>
      <w:marBottom w:val="0"/>
      <w:divBdr>
        <w:top w:val="none" w:sz="0" w:space="0" w:color="auto"/>
        <w:left w:val="none" w:sz="0" w:space="0" w:color="auto"/>
        <w:bottom w:val="none" w:sz="0" w:space="0" w:color="auto"/>
        <w:right w:val="none" w:sz="0" w:space="0" w:color="auto"/>
      </w:divBdr>
    </w:div>
    <w:div w:id="1440369161">
      <w:bodyDiv w:val="1"/>
      <w:marLeft w:val="0"/>
      <w:marRight w:val="0"/>
      <w:marTop w:val="0"/>
      <w:marBottom w:val="0"/>
      <w:divBdr>
        <w:top w:val="none" w:sz="0" w:space="0" w:color="auto"/>
        <w:left w:val="none" w:sz="0" w:space="0" w:color="auto"/>
        <w:bottom w:val="none" w:sz="0" w:space="0" w:color="auto"/>
        <w:right w:val="none" w:sz="0" w:space="0" w:color="auto"/>
      </w:divBdr>
    </w:div>
    <w:div w:id="1442216191">
      <w:bodyDiv w:val="1"/>
      <w:marLeft w:val="0"/>
      <w:marRight w:val="0"/>
      <w:marTop w:val="0"/>
      <w:marBottom w:val="0"/>
      <w:divBdr>
        <w:top w:val="none" w:sz="0" w:space="0" w:color="auto"/>
        <w:left w:val="none" w:sz="0" w:space="0" w:color="auto"/>
        <w:bottom w:val="none" w:sz="0" w:space="0" w:color="auto"/>
        <w:right w:val="none" w:sz="0" w:space="0" w:color="auto"/>
      </w:divBdr>
    </w:div>
    <w:div w:id="1444495326">
      <w:bodyDiv w:val="1"/>
      <w:marLeft w:val="0"/>
      <w:marRight w:val="0"/>
      <w:marTop w:val="0"/>
      <w:marBottom w:val="0"/>
      <w:divBdr>
        <w:top w:val="none" w:sz="0" w:space="0" w:color="auto"/>
        <w:left w:val="none" w:sz="0" w:space="0" w:color="auto"/>
        <w:bottom w:val="none" w:sz="0" w:space="0" w:color="auto"/>
        <w:right w:val="none" w:sz="0" w:space="0" w:color="auto"/>
      </w:divBdr>
    </w:div>
    <w:div w:id="1448885734">
      <w:bodyDiv w:val="1"/>
      <w:marLeft w:val="0"/>
      <w:marRight w:val="0"/>
      <w:marTop w:val="0"/>
      <w:marBottom w:val="0"/>
      <w:divBdr>
        <w:top w:val="none" w:sz="0" w:space="0" w:color="auto"/>
        <w:left w:val="none" w:sz="0" w:space="0" w:color="auto"/>
        <w:bottom w:val="none" w:sz="0" w:space="0" w:color="auto"/>
        <w:right w:val="none" w:sz="0" w:space="0" w:color="auto"/>
      </w:divBdr>
    </w:div>
    <w:div w:id="1451242315">
      <w:bodyDiv w:val="1"/>
      <w:marLeft w:val="0"/>
      <w:marRight w:val="0"/>
      <w:marTop w:val="0"/>
      <w:marBottom w:val="0"/>
      <w:divBdr>
        <w:top w:val="none" w:sz="0" w:space="0" w:color="auto"/>
        <w:left w:val="none" w:sz="0" w:space="0" w:color="auto"/>
        <w:bottom w:val="none" w:sz="0" w:space="0" w:color="auto"/>
        <w:right w:val="none" w:sz="0" w:space="0" w:color="auto"/>
      </w:divBdr>
    </w:div>
    <w:div w:id="1453596798">
      <w:bodyDiv w:val="1"/>
      <w:marLeft w:val="0"/>
      <w:marRight w:val="0"/>
      <w:marTop w:val="0"/>
      <w:marBottom w:val="0"/>
      <w:divBdr>
        <w:top w:val="none" w:sz="0" w:space="0" w:color="auto"/>
        <w:left w:val="none" w:sz="0" w:space="0" w:color="auto"/>
        <w:bottom w:val="none" w:sz="0" w:space="0" w:color="auto"/>
        <w:right w:val="none" w:sz="0" w:space="0" w:color="auto"/>
      </w:divBdr>
    </w:div>
    <w:div w:id="1464150187">
      <w:bodyDiv w:val="1"/>
      <w:marLeft w:val="0"/>
      <w:marRight w:val="0"/>
      <w:marTop w:val="0"/>
      <w:marBottom w:val="0"/>
      <w:divBdr>
        <w:top w:val="none" w:sz="0" w:space="0" w:color="auto"/>
        <w:left w:val="none" w:sz="0" w:space="0" w:color="auto"/>
        <w:bottom w:val="none" w:sz="0" w:space="0" w:color="auto"/>
        <w:right w:val="none" w:sz="0" w:space="0" w:color="auto"/>
      </w:divBdr>
      <w:divsChild>
        <w:div w:id="1596404061">
          <w:marLeft w:val="0"/>
          <w:marRight w:val="0"/>
          <w:marTop w:val="0"/>
          <w:marBottom w:val="0"/>
          <w:divBdr>
            <w:top w:val="none" w:sz="0" w:space="0" w:color="auto"/>
            <w:left w:val="none" w:sz="0" w:space="0" w:color="auto"/>
            <w:bottom w:val="none" w:sz="0" w:space="0" w:color="auto"/>
            <w:right w:val="none" w:sz="0" w:space="0" w:color="auto"/>
          </w:divBdr>
        </w:div>
      </w:divsChild>
    </w:div>
    <w:div w:id="1467966399">
      <w:bodyDiv w:val="1"/>
      <w:marLeft w:val="0"/>
      <w:marRight w:val="0"/>
      <w:marTop w:val="0"/>
      <w:marBottom w:val="0"/>
      <w:divBdr>
        <w:top w:val="none" w:sz="0" w:space="0" w:color="auto"/>
        <w:left w:val="none" w:sz="0" w:space="0" w:color="auto"/>
        <w:bottom w:val="none" w:sz="0" w:space="0" w:color="auto"/>
        <w:right w:val="none" w:sz="0" w:space="0" w:color="auto"/>
      </w:divBdr>
    </w:div>
    <w:div w:id="1470785144">
      <w:bodyDiv w:val="1"/>
      <w:marLeft w:val="0"/>
      <w:marRight w:val="0"/>
      <w:marTop w:val="0"/>
      <w:marBottom w:val="0"/>
      <w:divBdr>
        <w:top w:val="none" w:sz="0" w:space="0" w:color="auto"/>
        <w:left w:val="none" w:sz="0" w:space="0" w:color="auto"/>
        <w:bottom w:val="none" w:sz="0" w:space="0" w:color="auto"/>
        <w:right w:val="none" w:sz="0" w:space="0" w:color="auto"/>
      </w:divBdr>
      <w:divsChild>
        <w:div w:id="910699318">
          <w:marLeft w:val="0"/>
          <w:marRight w:val="0"/>
          <w:marTop w:val="0"/>
          <w:marBottom w:val="0"/>
          <w:divBdr>
            <w:top w:val="none" w:sz="0" w:space="0" w:color="auto"/>
            <w:left w:val="none" w:sz="0" w:space="0" w:color="auto"/>
            <w:bottom w:val="none" w:sz="0" w:space="0" w:color="auto"/>
            <w:right w:val="none" w:sz="0" w:space="0" w:color="auto"/>
          </w:divBdr>
        </w:div>
      </w:divsChild>
    </w:div>
    <w:div w:id="1475758431">
      <w:bodyDiv w:val="1"/>
      <w:marLeft w:val="0"/>
      <w:marRight w:val="0"/>
      <w:marTop w:val="0"/>
      <w:marBottom w:val="0"/>
      <w:divBdr>
        <w:top w:val="none" w:sz="0" w:space="0" w:color="auto"/>
        <w:left w:val="none" w:sz="0" w:space="0" w:color="auto"/>
        <w:bottom w:val="none" w:sz="0" w:space="0" w:color="auto"/>
        <w:right w:val="none" w:sz="0" w:space="0" w:color="auto"/>
      </w:divBdr>
      <w:divsChild>
        <w:div w:id="362437854">
          <w:marLeft w:val="0"/>
          <w:marRight w:val="0"/>
          <w:marTop w:val="0"/>
          <w:marBottom w:val="0"/>
          <w:divBdr>
            <w:top w:val="none" w:sz="0" w:space="0" w:color="auto"/>
            <w:left w:val="none" w:sz="0" w:space="0" w:color="auto"/>
            <w:bottom w:val="none" w:sz="0" w:space="0" w:color="auto"/>
            <w:right w:val="none" w:sz="0" w:space="0" w:color="auto"/>
          </w:divBdr>
        </w:div>
      </w:divsChild>
    </w:div>
    <w:div w:id="1484390882">
      <w:bodyDiv w:val="1"/>
      <w:marLeft w:val="0"/>
      <w:marRight w:val="0"/>
      <w:marTop w:val="0"/>
      <w:marBottom w:val="0"/>
      <w:divBdr>
        <w:top w:val="none" w:sz="0" w:space="0" w:color="auto"/>
        <w:left w:val="none" w:sz="0" w:space="0" w:color="auto"/>
        <w:bottom w:val="none" w:sz="0" w:space="0" w:color="auto"/>
        <w:right w:val="none" w:sz="0" w:space="0" w:color="auto"/>
      </w:divBdr>
      <w:divsChild>
        <w:div w:id="395978313">
          <w:marLeft w:val="0"/>
          <w:marRight w:val="0"/>
          <w:marTop w:val="0"/>
          <w:marBottom w:val="0"/>
          <w:divBdr>
            <w:top w:val="none" w:sz="0" w:space="0" w:color="auto"/>
            <w:left w:val="none" w:sz="0" w:space="0" w:color="auto"/>
            <w:bottom w:val="none" w:sz="0" w:space="0" w:color="auto"/>
            <w:right w:val="none" w:sz="0" w:space="0" w:color="auto"/>
          </w:divBdr>
        </w:div>
      </w:divsChild>
    </w:div>
    <w:div w:id="1484859447">
      <w:bodyDiv w:val="1"/>
      <w:marLeft w:val="0"/>
      <w:marRight w:val="0"/>
      <w:marTop w:val="0"/>
      <w:marBottom w:val="0"/>
      <w:divBdr>
        <w:top w:val="none" w:sz="0" w:space="0" w:color="auto"/>
        <w:left w:val="none" w:sz="0" w:space="0" w:color="auto"/>
        <w:bottom w:val="none" w:sz="0" w:space="0" w:color="auto"/>
        <w:right w:val="none" w:sz="0" w:space="0" w:color="auto"/>
      </w:divBdr>
    </w:div>
    <w:div w:id="1485051427">
      <w:bodyDiv w:val="1"/>
      <w:marLeft w:val="0"/>
      <w:marRight w:val="0"/>
      <w:marTop w:val="0"/>
      <w:marBottom w:val="0"/>
      <w:divBdr>
        <w:top w:val="none" w:sz="0" w:space="0" w:color="auto"/>
        <w:left w:val="none" w:sz="0" w:space="0" w:color="auto"/>
        <w:bottom w:val="none" w:sz="0" w:space="0" w:color="auto"/>
        <w:right w:val="none" w:sz="0" w:space="0" w:color="auto"/>
      </w:divBdr>
    </w:div>
    <w:div w:id="1486045214">
      <w:bodyDiv w:val="1"/>
      <w:marLeft w:val="0"/>
      <w:marRight w:val="0"/>
      <w:marTop w:val="0"/>
      <w:marBottom w:val="0"/>
      <w:divBdr>
        <w:top w:val="none" w:sz="0" w:space="0" w:color="auto"/>
        <w:left w:val="none" w:sz="0" w:space="0" w:color="auto"/>
        <w:bottom w:val="none" w:sz="0" w:space="0" w:color="auto"/>
        <w:right w:val="none" w:sz="0" w:space="0" w:color="auto"/>
      </w:divBdr>
      <w:divsChild>
        <w:div w:id="1077433125">
          <w:marLeft w:val="0"/>
          <w:marRight w:val="0"/>
          <w:marTop w:val="0"/>
          <w:marBottom w:val="0"/>
          <w:divBdr>
            <w:top w:val="none" w:sz="0" w:space="0" w:color="auto"/>
            <w:left w:val="none" w:sz="0" w:space="0" w:color="auto"/>
            <w:bottom w:val="none" w:sz="0" w:space="0" w:color="auto"/>
            <w:right w:val="none" w:sz="0" w:space="0" w:color="auto"/>
          </w:divBdr>
        </w:div>
      </w:divsChild>
    </w:div>
    <w:div w:id="1489513662">
      <w:bodyDiv w:val="1"/>
      <w:marLeft w:val="0"/>
      <w:marRight w:val="0"/>
      <w:marTop w:val="0"/>
      <w:marBottom w:val="0"/>
      <w:divBdr>
        <w:top w:val="none" w:sz="0" w:space="0" w:color="auto"/>
        <w:left w:val="none" w:sz="0" w:space="0" w:color="auto"/>
        <w:bottom w:val="none" w:sz="0" w:space="0" w:color="auto"/>
        <w:right w:val="none" w:sz="0" w:space="0" w:color="auto"/>
      </w:divBdr>
      <w:divsChild>
        <w:div w:id="1723363548">
          <w:marLeft w:val="0"/>
          <w:marRight w:val="0"/>
          <w:marTop w:val="0"/>
          <w:marBottom w:val="0"/>
          <w:divBdr>
            <w:top w:val="none" w:sz="0" w:space="0" w:color="auto"/>
            <w:left w:val="none" w:sz="0" w:space="0" w:color="auto"/>
            <w:bottom w:val="none" w:sz="0" w:space="0" w:color="auto"/>
            <w:right w:val="none" w:sz="0" w:space="0" w:color="auto"/>
          </w:divBdr>
        </w:div>
      </w:divsChild>
    </w:div>
    <w:div w:id="1490058069">
      <w:bodyDiv w:val="1"/>
      <w:marLeft w:val="0"/>
      <w:marRight w:val="0"/>
      <w:marTop w:val="0"/>
      <w:marBottom w:val="0"/>
      <w:divBdr>
        <w:top w:val="none" w:sz="0" w:space="0" w:color="auto"/>
        <w:left w:val="none" w:sz="0" w:space="0" w:color="auto"/>
        <w:bottom w:val="none" w:sz="0" w:space="0" w:color="auto"/>
        <w:right w:val="none" w:sz="0" w:space="0" w:color="auto"/>
      </w:divBdr>
    </w:div>
    <w:div w:id="1492330036">
      <w:bodyDiv w:val="1"/>
      <w:marLeft w:val="0"/>
      <w:marRight w:val="0"/>
      <w:marTop w:val="0"/>
      <w:marBottom w:val="0"/>
      <w:divBdr>
        <w:top w:val="none" w:sz="0" w:space="0" w:color="auto"/>
        <w:left w:val="none" w:sz="0" w:space="0" w:color="auto"/>
        <w:bottom w:val="none" w:sz="0" w:space="0" w:color="auto"/>
        <w:right w:val="none" w:sz="0" w:space="0" w:color="auto"/>
      </w:divBdr>
      <w:divsChild>
        <w:div w:id="883251892">
          <w:marLeft w:val="0"/>
          <w:marRight w:val="0"/>
          <w:marTop w:val="0"/>
          <w:marBottom w:val="0"/>
          <w:divBdr>
            <w:top w:val="none" w:sz="0" w:space="0" w:color="auto"/>
            <w:left w:val="none" w:sz="0" w:space="0" w:color="auto"/>
            <w:bottom w:val="none" w:sz="0" w:space="0" w:color="auto"/>
            <w:right w:val="none" w:sz="0" w:space="0" w:color="auto"/>
          </w:divBdr>
        </w:div>
      </w:divsChild>
    </w:div>
    <w:div w:id="1505900682">
      <w:bodyDiv w:val="1"/>
      <w:marLeft w:val="0"/>
      <w:marRight w:val="0"/>
      <w:marTop w:val="0"/>
      <w:marBottom w:val="0"/>
      <w:divBdr>
        <w:top w:val="none" w:sz="0" w:space="0" w:color="auto"/>
        <w:left w:val="none" w:sz="0" w:space="0" w:color="auto"/>
        <w:bottom w:val="none" w:sz="0" w:space="0" w:color="auto"/>
        <w:right w:val="none" w:sz="0" w:space="0" w:color="auto"/>
      </w:divBdr>
    </w:div>
    <w:div w:id="1511799364">
      <w:bodyDiv w:val="1"/>
      <w:marLeft w:val="0"/>
      <w:marRight w:val="0"/>
      <w:marTop w:val="0"/>
      <w:marBottom w:val="0"/>
      <w:divBdr>
        <w:top w:val="none" w:sz="0" w:space="0" w:color="auto"/>
        <w:left w:val="none" w:sz="0" w:space="0" w:color="auto"/>
        <w:bottom w:val="none" w:sz="0" w:space="0" w:color="auto"/>
        <w:right w:val="none" w:sz="0" w:space="0" w:color="auto"/>
      </w:divBdr>
      <w:divsChild>
        <w:div w:id="790779912">
          <w:marLeft w:val="0"/>
          <w:marRight w:val="0"/>
          <w:marTop w:val="0"/>
          <w:marBottom w:val="0"/>
          <w:divBdr>
            <w:top w:val="none" w:sz="0" w:space="0" w:color="auto"/>
            <w:left w:val="none" w:sz="0" w:space="0" w:color="auto"/>
            <w:bottom w:val="none" w:sz="0" w:space="0" w:color="auto"/>
            <w:right w:val="none" w:sz="0" w:space="0" w:color="auto"/>
          </w:divBdr>
        </w:div>
      </w:divsChild>
    </w:div>
    <w:div w:id="1513715228">
      <w:bodyDiv w:val="1"/>
      <w:marLeft w:val="0"/>
      <w:marRight w:val="0"/>
      <w:marTop w:val="0"/>
      <w:marBottom w:val="0"/>
      <w:divBdr>
        <w:top w:val="none" w:sz="0" w:space="0" w:color="auto"/>
        <w:left w:val="none" w:sz="0" w:space="0" w:color="auto"/>
        <w:bottom w:val="none" w:sz="0" w:space="0" w:color="auto"/>
        <w:right w:val="none" w:sz="0" w:space="0" w:color="auto"/>
      </w:divBdr>
      <w:divsChild>
        <w:div w:id="23212765">
          <w:marLeft w:val="0"/>
          <w:marRight w:val="0"/>
          <w:marTop w:val="0"/>
          <w:marBottom w:val="0"/>
          <w:divBdr>
            <w:top w:val="none" w:sz="0" w:space="0" w:color="auto"/>
            <w:left w:val="none" w:sz="0" w:space="0" w:color="auto"/>
            <w:bottom w:val="none" w:sz="0" w:space="0" w:color="auto"/>
            <w:right w:val="none" w:sz="0" w:space="0" w:color="auto"/>
          </w:divBdr>
        </w:div>
      </w:divsChild>
    </w:div>
    <w:div w:id="1520971418">
      <w:bodyDiv w:val="1"/>
      <w:marLeft w:val="0"/>
      <w:marRight w:val="0"/>
      <w:marTop w:val="0"/>
      <w:marBottom w:val="0"/>
      <w:divBdr>
        <w:top w:val="none" w:sz="0" w:space="0" w:color="auto"/>
        <w:left w:val="none" w:sz="0" w:space="0" w:color="auto"/>
        <w:bottom w:val="none" w:sz="0" w:space="0" w:color="auto"/>
        <w:right w:val="none" w:sz="0" w:space="0" w:color="auto"/>
      </w:divBdr>
    </w:div>
    <w:div w:id="1533491692">
      <w:bodyDiv w:val="1"/>
      <w:marLeft w:val="0"/>
      <w:marRight w:val="0"/>
      <w:marTop w:val="0"/>
      <w:marBottom w:val="0"/>
      <w:divBdr>
        <w:top w:val="none" w:sz="0" w:space="0" w:color="auto"/>
        <w:left w:val="none" w:sz="0" w:space="0" w:color="auto"/>
        <w:bottom w:val="none" w:sz="0" w:space="0" w:color="auto"/>
        <w:right w:val="none" w:sz="0" w:space="0" w:color="auto"/>
      </w:divBdr>
    </w:div>
    <w:div w:id="1535118181">
      <w:bodyDiv w:val="1"/>
      <w:marLeft w:val="0"/>
      <w:marRight w:val="0"/>
      <w:marTop w:val="0"/>
      <w:marBottom w:val="0"/>
      <w:divBdr>
        <w:top w:val="none" w:sz="0" w:space="0" w:color="auto"/>
        <w:left w:val="none" w:sz="0" w:space="0" w:color="auto"/>
        <w:bottom w:val="none" w:sz="0" w:space="0" w:color="auto"/>
        <w:right w:val="none" w:sz="0" w:space="0" w:color="auto"/>
      </w:divBdr>
      <w:divsChild>
        <w:div w:id="1731149190">
          <w:marLeft w:val="0"/>
          <w:marRight w:val="0"/>
          <w:marTop w:val="0"/>
          <w:marBottom w:val="0"/>
          <w:divBdr>
            <w:top w:val="none" w:sz="0" w:space="0" w:color="auto"/>
            <w:left w:val="none" w:sz="0" w:space="0" w:color="auto"/>
            <w:bottom w:val="none" w:sz="0" w:space="0" w:color="auto"/>
            <w:right w:val="none" w:sz="0" w:space="0" w:color="auto"/>
          </w:divBdr>
        </w:div>
      </w:divsChild>
    </w:div>
    <w:div w:id="1544780817">
      <w:bodyDiv w:val="1"/>
      <w:marLeft w:val="0"/>
      <w:marRight w:val="0"/>
      <w:marTop w:val="0"/>
      <w:marBottom w:val="0"/>
      <w:divBdr>
        <w:top w:val="none" w:sz="0" w:space="0" w:color="auto"/>
        <w:left w:val="none" w:sz="0" w:space="0" w:color="auto"/>
        <w:bottom w:val="none" w:sz="0" w:space="0" w:color="auto"/>
        <w:right w:val="none" w:sz="0" w:space="0" w:color="auto"/>
      </w:divBdr>
      <w:divsChild>
        <w:div w:id="1205941874">
          <w:marLeft w:val="0"/>
          <w:marRight w:val="0"/>
          <w:marTop w:val="0"/>
          <w:marBottom w:val="0"/>
          <w:divBdr>
            <w:top w:val="none" w:sz="0" w:space="0" w:color="auto"/>
            <w:left w:val="none" w:sz="0" w:space="0" w:color="auto"/>
            <w:bottom w:val="none" w:sz="0" w:space="0" w:color="auto"/>
            <w:right w:val="none" w:sz="0" w:space="0" w:color="auto"/>
          </w:divBdr>
        </w:div>
      </w:divsChild>
    </w:div>
    <w:div w:id="1552765815">
      <w:bodyDiv w:val="1"/>
      <w:marLeft w:val="0"/>
      <w:marRight w:val="0"/>
      <w:marTop w:val="0"/>
      <w:marBottom w:val="0"/>
      <w:divBdr>
        <w:top w:val="none" w:sz="0" w:space="0" w:color="auto"/>
        <w:left w:val="none" w:sz="0" w:space="0" w:color="auto"/>
        <w:bottom w:val="none" w:sz="0" w:space="0" w:color="auto"/>
        <w:right w:val="none" w:sz="0" w:space="0" w:color="auto"/>
      </w:divBdr>
    </w:div>
    <w:div w:id="1564564503">
      <w:bodyDiv w:val="1"/>
      <w:marLeft w:val="0"/>
      <w:marRight w:val="0"/>
      <w:marTop w:val="0"/>
      <w:marBottom w:val="0"/>
      <w:divBdr>
        <w:top w:val="none" w:sz="0" w:space="0" w:color="auto"/>
        <w:left w:val="none" w:sz="0" w:space="0" w:color="auto"/>
        <w:bottom w:val="none" w:sz="0" w:space="0" w:color="auto"/>
        <w:right w:val="none" w:sz="0" w:space="0" w:color="auto"/>
      </w:divBdr>
      <w:divsChild>
        <w:div w:id="87820224">
          <w:marLeft w:val="0"/>
          <w:marRight w:val="0"/>
          <w:marTop w:val="0"/>
          <w:marBottom w:val="0"/>
          <w:divBdr>
            <w:top w:val="none" w:sz="0" w:space="0" w:color="auto"/>
            <w:left w:val="none" w:sz="0" w:space="0" w:color="auto"/>
            <w:bottom w:val="none" w:sz="0" w:space="0" w:color="auto"/>
            <w:right w:val="none" w:sz="0" w:space="0" w:color="auto"/>
          </w:divBdr>
        </w:div>
      </w:divsChild>
    </w:div>
    <w:div w:id="1572083008">
      <w:bodyDiv w:val="1"/>
      <w:marLeft w:val="0"/>
      <w:marRight w:val="0"/>
      <w:marTop w:val="0"/>
      <w:marBottom w:val="0"/>
      <w:divBdr>
        <w:top w:val="none" w:sz="0" w:space="0" w:color="auto"/>
        <w:left w:val="none" w:sz="0" w:space="0" w:color="auto"/>
        <w:bottom w:val="none" w:sz="0" w:space="0" w:color="auto"/>
        <w:right w:val="none" w:sz="0" w:space="0" w:color="auto"/>
      </w:divBdr>
    </w:div>
    <w:div w:id="1580283589">
      <w:bodyDiv w:val="1"/>
      <w:marLeft w:val="0"/>
      <w:marRight w:val="0"/>
      <w:marTop w:val="0"/>
      <w:marBottom w:val="0"/>
      <w:divBdr>
        <w:top w:val="none" w:sz="0" w:space="0" w:color="auto"/>
        <w:left w:val="none" w:sz="0" w:space="0" w:color="auto"/>
        <w:bottom w:val="none" w:sz="0" w:space="0" w:color="auto"/>
        <w:right w:val="none" w:sz="0" w:space="0" w:color="auto"/>
      </w:divBdr>
      <w:divsChild>
        <w:div w:id="866601751">
          <w:marLeft w:val="0"/>
          <w:marRight w:val="0"/>
          <w:marTop w:val="0"/>
          <w:marBottom w:val="0"/>
          <w:divBdr>
            <w:top w:val="none" w:sz="0" w:space="0" w:color="auto"/>
            <w:left w:val="none" w:sz="0" w:space="0" w:color="auto"/>
            <w:bottom w:val="none" w:sz="0" w:space="0" w:color="auto"/>
            <w:right w:val="none" w:sz="0" w:space="0" w:color="auto"/>
          </w:divBdr>
        </w:div>
      </w:divsChild>
    </w:div>
    <w:div w:id="1583223455">
      <w:bodyDiv w:val="1"/>
      <w:marLeft w:val="0"/>
      <w:marRight w:val="0"/>
      <w:marTop w:val="0"/>
      <w:marBottom w:val="0"/>
      <w:divBdr>
        <w:top w:val="none" w:sz="0" w:space="0" w:color="auto"/>
        <w:left w:val="none" w:sz="0" w:space="0" w:color="auto"/>
        <w:bottom w:val="none" w:sz="0" w:space="0" w:color="auto"/>
        <w:right w:val="none" w:sz="0" w:space="0" w:color="auto"/>
      </w:divBdr>
    </w:div>
    <w:div w:id="1606644962">
      <w:bodyDiv w:val="1"/>
      <w:marLeft w:val="0"/>
      <w:marRight w:val="0"/>
      <w:marTop w:val="0"/>
      <w:marBottom w:val="0"/>
      <w:divBdr>
        <w:top w:val="none" w:sz="0" w:space="0" w:color="auto"/>
        <w:left w:val="none" w:sz="0" w:space="0" w:color="auto"/>
        <w:bottom w:val="none" w:sz="0" w:space="0" w:color="auto"/>
        <w:right w:val="none" w:sz="0" w:space="0" w:color="auto"/>
      </w:divBdr>
    </w:div>
    <w:div w:id="1621106669">
      <w:bodyDiv w:val="1"/>
      <w:marLeft w:val="0"/>
      <w:marRight w:val="0"/>
      <w:marTop w:val="0"/>
      <w:marBottom w:val="0"/>
      <w:divBdr>
        <w:top w:val="none" w:sz="0" w:space="0" w:color="auto"/>
        <w:left w:val="none" w:sz="0" w:space="0" w:color="auto"/>
        <w:bottom w:val="none" w:sz="0" w:space="0" w:color="auto"/>
        <w:right w:val="none" w:sz="0" w:space="0" w:color="auto"/>
      </w:divBdr>
    </w:div>
    <w:div w:id="1639219051">
      <w:bodyDiv w:val="1"/>
      <w:marLeft w:val="0"/>
      <w:marRight w:val="0"/>
      <w:marTop w:val="0"/>
      <w:marBottom w:val="0"/>
      <w:divBdr>
        <w:top w:val="none" w:sz="0" w:space="0" w:color="auto"/>
        <w:left w:val="none" w:sz="0" w:space="0" w:color="auto"/>
        <w:bottom w:val="none" w:sz="0" w:space="0" w:color="auto"/>
        <w:right w:val="none" w:sz="0" w:space="0" w:color="auto"/>
      </w:divBdr>
      <w:divsChild>
        <w:div w:id="731081121">
          <w:marLeft w:val="0"/>
          <w:marRight w:val="0"/>
          <w:marTop w:val="0"/>
          <w:marBottom w:val="0"/>
          <w:divBdr>
            <w:top w:val="none" w:sz="0" w:space="0" w:color="auto"/>
            <w:left w:val="none" w:sz="0" w:space="0" w:color="auto"/>
            <w:bottom w:val="none" w:sz="0" w:space="0" w:color="auto"/>
            <w:right w:val="none" w:sz="0" w:space="0" w:color="auto"/>
          </w:divBdr>
        </w:div>
      </w:divsChild>
    </w:div>
    <w:div w:id="1643073031">
      <w:bodyDiv w:val="1"/>
      <w:marLeft w:val="0"/>
      <w:marRight w:val="0"/>
      <w:marTop w:val="0"/>
      <w:marBottom w:val="0"/>
      <w:divBdr>
        <w:top w:val="none" w:sz="0" w:space="0" w:color="auto"/>
        <w:left w:val="none" w:sz="0" w:space="0" w:color="auto"/>
        <w:bottom w:val="none" w:sz="0" w:space="0" w:color="auto"/>
        <w:right w:val="none" w:sz="0" w:space="0" w:color="auto"/>
      </w:divBdr>
      <w:divsChild>
        <w:div w:id="1903441699">
          <w:marLeft w:val="0"/>
          <w:marRight w:val="0"/>
          <w:marTop w:val="0"/>
          <w:marBottom w:val="0"/>
          <w:divBdr>
            <w:top w:val="none" w:sz="0" w:space="0" w:color="auto"/>
            <w:left w:val="none" w:sz="0" w:space="0" w:color="auto"/>
            <w:bottom w:val="none" w:sz="0" w:space="0" w:color="auto"/>
            <w:right w:val="none" w:sz="0" w:space="0" w:color="auto"/>
          </w:divBdr>
        </w:div>
      </w:divsChild>
    </w:div>
    <w:div w:id="1643265674">
      <w:bodyDiv w:val="1"/>
      <w:marLeft w:val="0"/>
      <w:marRight w:val="0"/>
      <w:marTop w:val="0"/>
      <w:marBottom w:val="0"/>
      <w:divBdr>
        <w:top w:val="none" w:sz="0" w:space="0" w:color="auto"/>
        <w:left w:val="none" w:sz="0" w:space="0" w:color="auto"/>
        <w:bottom w:val="none" w:sz="0" w:space="0" w:color="auto"/>
        <w:right w:val="none" w:sz="0" w:space="0" w:color="auto"/>
      </w:divBdr>
      <w:divsChild>
        <w:div w:id="1204976387">
          <w:marLeft w:val="0"/>
          <w:marRight w:val="0"/>
          <w:marTop w:val="0"/>
          <w:marBottom w:val="0"/>
          <w:divBdr>
            <w:top w:val="none" w:sz="0" w:space="0" w:color="auto"/>
            <w:left w:val="none" w:sz="0" w:space="0" w:color="auto"/>
            <w:bottom w:val="none" w:sz="0" w:space="0" w:color="auto"/>
            <w:right w:val="none" w:sz="0" w:space="0" w:color="auto"/>
          </w:divBdr>
        </w:div>
      </w:divsChild>
    </w:div>
    <w:div w:id="1651207611">
      <w:bodyDiv w:val="1"/>
      <w:marLeft w:val="0"/>
      <w:marRight w:val="0"/>
      <w:marTop w:val="0"/>
      <w:marBottom w:val="0"/>
      <w:divBdr>
        <w:top w:val="none" w:sz="0" w:space="0" w:color="auto"/>
        <w:left w:val="none" w:sz="0" w:space="0" w:color="auto"/>
        <w:bottom w:val="none" w:sz="0" w:space="0" w:color="auto"/>
        <w:right w:val="none" w:sz="0" w:space="0" w:color="auto"/>
      </w:divBdr>
      <w:divsChild>
        <w:div w:id="495612818">
          <w:marLeft w:val="0"/>
          <w:marRight w:val="0"/>
          <w:marTop w:val="0"/>
          <w:marBottom w:val="0"/>
          <w:divBdr>
            <w:top w:val="none" w:sz="0" w:space="0" w:color="auto"/>
            <w:left w:val="none" w:sz="0" w:space="0" w:color="auto"/>
            <w:bottom w:val="none" w:sz="0" w:space="0" w:color="auto"/>
            <w:right w:val="none" w:sz="0" w:space="0" w:color="auto"/>
          </w:divBdr>
        </w:div>
      </w:divsChild>
    </w:div>
    <w:div w:id="1672373850">
      <w:bodyDiv w:val="1"/>
      <w:marLeft w:val="0"/>
      <w:marRight w:val="0"/>
      <w:marTop w:val="0"/>
      <w:marBottom w:val="0"/>
      <w:divBdr>
        <w:top w:val="none" w:sz="0" w:space="0" w:color="auto"/>
        <w:left w:val="none" w:sz="0" w:space="0" w:color="auto"/>
        <w:bottom w:val="none" w:sz="0" w:space="0" w:color="auto"/>
        <w:right w:val="none" w:sz="0" w:space="0" w:color="auto"/>
      </w:divBdr>
    </w:div>
    <w:div w:id="1672753092">
      <w:bodyDiv w:val="1"/>
      <w:marLeft w:val="0"/>
      <w:marRight w:val="0"/>
      <w:marTop w:val="0"/>
      <w:marBottom w:val="0"/>
      <w:divBdr>
        <w:top w:val="none" w:sz="0" w:space="0" w:color="auto"/>
        <w:left w:val="none" w:sz="0" w:space="0" w:color="auto"/>
        <w:bottom w:val="none" w:sz="0" w:space="0" w:color="auto"/>
        <w:right w:val="none" w:sz="0" w:space="0" w:color="auto"/>
      </w:divBdr>
    </w:div>
    <w:div w:id="1676688321">
      <w:bodyDiv w:val="1"/>
      <w:marLeft w:val="0"/>
      <w:marRight w:val="0"/>
      <w:marTop w:val="0"/>
      <w:marBottom w:val="0"/>
      <w:divBdr>
        <w:top w:val="none" w:sz="0" w:space="0" w:color="auto"/>
        <w:left w:val="none" w:sz="0" w:space="0" w:color="auto"/>
        <w:bottom w:val="none" w:sz="0" w:space="0" w:color="auto"/>
        <w:right w:val="none" w:sz="0" w:space="0" w:color="auto"/>
      </w:divBdr>
      <w:divsChild>
        <w:div w:id="292057068">
          <w:marLeft w:val="0"/>
          <w:marRight w:val="0"/>
          <w:marTop w:val="0"/>
          <w:marBottom w:val="0"/>
          <w:divBdr>
            <w:top w:val="none" w:sz="0" w:space="0" w:color="auto"/>
            <w:left w:val="none" w:sz="0" w:space="0" w:color="auto"/>
            <w:bottom w:val="none" w:sz="0" w:space="0" w:color="auto"/>
            <w:right w:val="none" w:sz="0" w:space="0" w:color="auto"/>
          </w:divBdr>
        </w:div>
      </w:divsChild>
    </w:div>
    <w:div w:id="1677272001">
      <w:bodyDiv w:val="1"/>
      <w:marLeft w:val="0"/>
      <w:marRight w:val="0"/>
      <w:marTop w:val="0"/>
      <w:marBottom w:val="0"/>
      <w:divBdr>
        <w:top w:val="none" w:sz="0" w:space="0" w:color="auto"/>
        <w:left w:val="none" w:sz="0" w:space="0" w:color="auto"/>
        <w:bottom w:val="none" w:sz="0" w:space="0" w:color="auto"/>
        <w:right w:val="none" w:sz="0" w:space="0" w:color="auto"/>
      </w:divBdr>
      <w:divsChild>
        <w:div w:id="189495884">
          <w:marLeft w:val="0"/>
          <w:marRight w:val="0"/>
          <w:marTop w:val="0"/>
          <w:marBottom w:val="0"/>
          <w:divBdr>
            <w:top w:val="none" w:sz="0" w:space="0" w:color="auto"/>
            <w:left w:val="none" w:sz="0" w:space="0" w:color="auto"/>
            <w:bottom w:val="none" w:sz="0" w:space="0" w:color="auto"/>
            <w:right w:val="none" w:sz="0" w:space="0" w:color="auto"/>
          </w:divBdr>
        </w:div>
      </w:divsChild>
    </w:div>
    <w:div w:id="1679457807">
      <w:bodyDiv w:val="1"/>
      <w:marLeft w:val="0"/>
      <w:marRight w:val="0"/>
      <w:marTop w:val="0"/>
      <w:marBottom w:val="0"/>
      <w:divBdr>
        <w:top w:val="none" w:sz="0" w:space="0" w:color="auto"/>
        <w:left w:val="none" w:sz="0" w:space="0" w:color="auto"/>
        <w:bottom w:val="none" w:sz="0" w:space="0" w:color="auto"/>
        <w:right w:val="none" w:sz="0" w:space="0" w:color="auto"/>
      </w:divBdr>
    </w:div>
    <w:div w:id="1683429918">
      <w:bodyDiv w:val="1"/>
      <w:marLeft w:val="0"/>
      <w:marRight w:val="0"/>
      <w:marTop w:val="0"/>
      <w:marBottom w:val="0"/>
      <w:divBdr>
        <w:top w:val="none" w:sz="0" w:space="0" w:color="auto"/>
        <w:left w:val="none" w:sz="0" w:space="0" w:color="auto"/>
        <w:bottom w:val="none" w:sz="0" w:space="0" w:color="auto"/>
        <w:right w:val="none" w:sz="0" w:space="0" w:color="auto"/>
      </w:divBdr>
    </w:div>
    <w:div w:id="1689796591">
      <w:bodyDiv w:val="1"/>
      <w:marLeft w:val="0"/>
      <w:marRight w:val="0"/>
      <w:marTop w:val="0"/>
      <w:marBottom w:val="0"/>
      <w:divBdr>
        <w:top w:val="none" w:sz="0" w:space="0" w:color="auto"/>
        <w:left w:val="none" w:sz="0" w:space="0" w:color="auto"/>
        <w:bottom w:val="none" w:sz="0" w:space="0" w:color="auto"/>
        <w:right w:val="none" w:sz="0" w:space="0" w:color="auto"/>
      </w:divBdr>
    </w:div>
    <w:div w:id="1698312473">
      <w:bodyDiv w:val="1"/>
      <w:marLeft w:val="0"/>
      <w:marRight w:val="0"/>
      <w:marTop w:val="0"/>
      <w:marBottom w:val="0"/>
      <w:divBdr>
        <w:top w:val="none" w:sz="0" w:space="0" w:color="auto"/>
        <w:left w:val="none" w:sz="0" w:space="0" w:color="auto"/>
        <w:bottom w:val="none" w:sz="0" w:space="0" w:color="auto"/>
        <w:right w:val="none" w:sz="0" w:space="0" w:color="auto"/>
      </w:divBdr>
    </w:div>
    <w:div w:id="1707484529">
      <w:bodyDiv w:val="1"/>
      <w:marLeft w:val="0"/>
      <w:marRight w:val="0"/>
      <w:marTop w:val="0"/>
      <w:marBottom w:val="0"/>
      <w:divBdr>
        <w:top w:val="none" w:sz="0" w:space="0" w:color="auto"/>
        <w:left w:val="none" w:sz="0" w:space="0" w:color="auto"/>
        <w:bottom w:val="none" w:sz="0" w:space="0" w:color="auto"/>
        <w:right w:val="none" w:sz="0" w:space="0" w:color="auto"/>
      </w:divBdr>
    </w:div>
    <w:div w:id="1736393559">
      <w:bodyDiv w:val="1"/>
      <w:marLeft w:val="0"/>
      <w:marRight w:val="0"/>
      <w:marTop w:val="0"/>
      <w:marBottom w:val="0"/>
      <w:divBdr>
        <w:top w:val="none" w:sz="0" w:space="0" w:color="auto"/>
        <w:left w:val="none" w:sz="0" w:space="0" w:color="auto"/>
        <w:bottom w:val="none" w:sz="0" w:space="0" w:color="auto"/>
        <w:right w:val="none" w:sz="0" w:space="0" w:color="auto"/>
      </w:divBdr>
    </w:div>
    <w:div w:id="1756826330">
      <w:bodyDiv w:val="1"/>
      <w:marLeft w:val="0"/>
      <w:marRight w:val="0"/>
      <w:marTop w:val="0"/>
      <w:marBottom w:val="0"/>
      <w:divBdr>
        <w:top w:val="none" w:sz="0" w:space="0" w:color="auto"/>
        <w:left w:val="none" w:sz="0" w:space="0" w:color="auto"/>
        <w:bottom w:val="none" w:sz="0" w:space="0" w:color="auto"/>
        <w:right w:val="none" w:sz="0" w:space="0" w:color="auto"/>
      </w:divBdr>
      <w:divsChild>
        <w:div w:id="1953432932">
          <w:marLeft w:val="0"/>
          <w:marRight w:val="0"/>
          <w:marTop w:val="0"/>
          <w:marBottom w:val="0"/>
          <w:divBdr>
            <w:top w:val="none" w:sz="0" w:space="0" w:color="auto"/>
            <w:left w:val="none" w:sz="0" w:space="0" w:color="auto"/>
            <w:bottom w:val="none" w:sz="0" w:space="0" w:color="auto"/>
            <w:right w:val="none" w:sz="0" w:space="0" w:color="auto"/>
          </w:divBdr>
        </w:div>
      </w:divsChild>
    </w:div>
    <w:div w:id="1761099359">
      <w:bodyDiv w:val="1"/>
      <w:marLeft w:val="0"/>
      <w:marRight w:val="0"/>
      <w:marTop w:val="0"/>
      <w:marBottom w:val="0"/>
      <w:divBdr>
        <w:top w:val="none" w:sz="0" w:space="0" w:color="auto"/>
        <w:left w:val="none" w:sz="0" w:space="0" w:color="auto"/>
        <w:bottom w:val="none" w:sz="0" w:space="0" w:color="auto"/>
        <w:right w:val="none" w:sz="0" w:space="0" w:color="auto"/>
      </w:divBdr>
    </w:div>
    <w:div w:id="1772705780">
      <w:bodyDiv w:val="1"/>
      <w:marLeft w:val="0"/>
      <w:marRight w:val="0"/>
      <w:marTop w:val="0"/>
      <w:marBottom w:val="0"/>
      <w:divBdr>
        <w:top w:val="none" w:sz="0" w:space="0" w:color="auto"/>
        <w:left w:val="none" w:sz="0" w:space="0" w:color="auto"/>
        <w:bottom w:val="none" w:sz="0" w:space="0" w:color="auto"/>
        <w:right w:val="none" w:sz="0" w:space="0" w:color="auto"/>
      </w:divBdr>
      <w:divsChild>
        <w:div w:id="1416711473">
          <w:marLeft w:val="0"/>
          <w:marRight w:val="0"/>
          <w:marTop w:val="0"/>
          <w:marBottom w:val="0"/>
          <w:divBdr>
            <w:top w:val="none" w:sz="0" w:space="0" w:color="auto"/>
            <w:left w:val="none" w:sz="0" w:space="0" w:color="auto"/>
            <w:bottom w:val="none" w:sz="0" w:space="0" w:color="auto"/>
            <w:right w:val="none" w:sz="0" w:space="0" w:color="auto"/>
          </w:divBdr>
        </w:div>
      </w:divsChild>
    </w:div>
    <w:div w:id="1780029785">
      <w:bodyDiv w:val="1"/>
      <w:marLeft w:val="0"/>
      <w:marRight w:val="0"/>
      <w:marTop w:val="0"/>
      <w:marBottom w:val="0"/>
      <w:divBdr>
        <w:top w:val="none" w:sz="0" w:space="0" w:color="auto"/>
        <w:left w:val="none" w:sz="0" w:space="0" w:color="auto"/>
        <w:bottom w:val="none" w:sz="0" w:space="0" w:color="auto"/>
        <w:right w:val="none" w:sz="0" w:space="0" w:color="auto"/>
      </w:divBdr>
      <w:divsChild>
        <w:div w:id="1695880590">
          <w:marLeft w:val="0"/>
          <w:marRight w:val="0"/>
          <w:marTop w:val="0"/>
          <w:marBottom w:val="0"/>
          <w:divBdr>
            <w:top w:val="none" w:sz="0" w:space="0" w:color="auto"/>
            <w:left w:val="none" w:sz="0" w:space="0" w:color="auto"/>
            <w:bottom w:val="none" w:sz="0" w:space="0" w:color="auto"/>
            <w:right w:val="none" w:sz="0" w:space="0" w:color="auto"/>
          </w:divBdr>
        </w:div>
      </w:divsChild>
    </w:div>
    <w:div w:id="1780418106">
      <w:bodyDiv w:val="1"/>
      <w:marLeft w:val="0"/>
      <w:marRight w:val="0"/>
      <w:marTop w:val="0"/>
      <w:marBottom w:val="0"/>
      <w:divBdr>
        <w:top w:val="none" w:sz="0" w:space="0" w:color="auto"/>
        <w:left w:val="none" w:sz="0" w:space="0" w:color="auto"/>
        <w:bottom w:val="none" w:sz="0" w:space="0" w:color="auto"/>
        <w:right w:val="none" w:sz="0" w:space="0" w:color="auto"/>
      </w:divBdr>
      <w:divsChild>
        <w:div w:id="1729692231">
          <w:marLeft w:val="0"/>
          <w:marRight w:val="0"/>
          <w:marTop w:val="0"/>
          <w:marBottom w:val="0"/>
          <w:divBdr>
            <w:top w:val="none" w:sz="0" w:space="0" w:color="auto"/>
            <w:left w:val="none" w:sz="0" w:space="0" w:color="auto"/>
            <w:bottom w:val="none" w:sz="0" w:space="0" w:color="auto"/>
            <w:right w:val="none" w:sz="0" w:space="0" w:color="auto"/>
          </w:divBdr>
        </w:div>
      </w:divsChild>
    </w:div>
    <w:div w:id="1781409720">
      <w:bodyDiv w:val="1"/>
      <w:marLeft w:val="0"/>
      <w:marRight w:val="0"/>
      <w:marTop w:val="0"/>
      <w:marBottom w:val="0"/>
      <w:divBdr>
        <w:top w:val="none" w:sz="0" w:space="0" w:color="auto"/>
        <w:left w:val="none" w:sz="0" w:space="0" w:color="auto"/>
        <w:bottom w:val="none" w:sz="0" w:space="0" w:color="auto"/>
        <w:right w:val="none" w:sz="0" w:space="0" w:color="auto"/>
      </w:divBdr>
    </w:div>
    <w:div w:id="1783525898">
      <w:bodyDiv w:val="1"/>
      <w:marLeft w:val="0"/>
      <w:marRight w:val="0"/>
      <w:marTop w:val="0"/>
      <w:marBottom w:val="0"/>
      <w:divBdr>
        <w:top w:val="none" w:sz="0" w:space="0" w:color="auto"/>
        <w:left w:val="none" w:sz="0" w:space="0" w:color="auto"/>
        <w:bottom w:val="none" w:sz="0" w:space="0" w:color="auto"/>
        <w:right w:val="none" w:sz="0" w:space="0" w:color="auto"/>
      </w:divBdr>
      <w:divsChild>
        <w:div w:id="732971929">
          <w:marLeft w:val="0"/>
          <w:marRight w:val="0"/>
          <w:marTop w:val="0"/>
          <w:marBottom w:val="0"/>
          <w:divBdr>
            <w:top w:val="none" w:sz="0" w:space="0" w:color="auto"/>
            <w:left w:val="none" w:sz="0" w:space="0" w:color="auto"/>
            <w:bottom w:val="none" w:sz="0" w:space="0" w:color="auto"/>
            <w:right w:val="none" w:sz="0" w:space="0" w:color="auto"/>
          </w:divBdr>
        </w:div>
      </w:divsChild>
    </w:div>
    <w:div w:id="1787237141">
      <w:bodyDiv w:val="1"/>
      <w:marLeft w:val="0"/>
      <w:marRight w:val="0"/>
      <w:marTop w:val="0"/>
      <w:marBottom w:val="0"/>
      <w:divBdr>
        <w:top w:val="none" w:sz="0" w:space="0" w:color="auto"/>
        <w:left w:val="none" w:sz="0" w:space="0" w:color="auto"/>
        <w:bottom w:val="none" w:sz="0" w:space="0" w:color="auto"/>
        <w:right w:val="none" w:sz="0" w:space="0" w:color="auto"/>
      </w:divBdr>
      <w:divsChild>
        <w:div w:id="514080165">
          <w:marLeft w:val="0"/>
          <w:marRight w:val="0"/>
          <w:marTop w:val="0"/>
          <w:marBottom w:val="0"/>
          <w:divBdr>
            <w:top w:val="none" w:sz="0" w:space="0" w:color="auto"/>
            <w:left w:val="none" w:sz="0" w:space="0" w:color="auto"/>
            <w:bottom w:val="none" w:sz="0" w:space="0" w:color="auto"/>
            <w:right w:val="none" w:sz="0" w:space="0" w:color="auto"/>
          </w:divBdr>
        </w:div>
      </w:divsChild>
    </w:div>
    <w:div w:id="1788813811">
      <w:bodyDiv w:val="1"/>
      <w:marLeft w:val="0"/>
      <w:marRight w:val="0"/>
      <w:marTop w:val="0"/>
      <w:marBottom w:val="0"/>
      <w:divBdr>
        <w:top w:val="none" w:sz="0" w:space="0" w:color="auto"/>
        <w:left w:val="none" w:sz="0" w:space="0" w:color="auto"/>
        <w:bottom w:val="none" w:sz="0" w:space="0" w:color="auto"/>
        <w:right w:val="none" w:sz="0" w:space="0" w:color="auto"/>
      </w:divBdr>
    </w:div>
    <w:div w:id="1791901848">
      <w:bodyDiv w:val="1"/>
      <w:marLeft w:val="0"/>
      <w:marRight w:val="0"/>
      <w:marTop w:val="0"/>
      <w:marBottom w:val="0"/>
      <w:divBdr>
        <w:top w:val="none" w:sz="0" w:space="0" w:color="auto"/>
        <w:left w:val="none" w:sz="0" w:space="0" w:color="auto"/>
        <w:bottom w:val="none" w:sz="0" w:space="0" w:color="auto"/>
        <w:right w:val="none" w:sz="0" w:space="0" w:color="auto"/>
      </w:divBdr>
      <w:divsChild>
        <w:div w:id="1946225661">
          <w:marLeft w:val="0"/>
          <w:marRight w:val="0"/>
          <w:marTop w:val="0"/>
          <w:marBottom w:val="0"/>
          <w:divBdr>
            <w:top w:val="none" w:sz="0" w:space="0" w:color="auto"/>
            <w:left w:val="none" w:sz="0" w:space="0" w:color="auto"/>
            <w:bottom w:val="none" w:sz="0" w:space="0" w:color="auto"/>
            <w:right w:val="none" w:sz="0" w:space="0" w:color="auto"/>
          </w:divBdr>
        </w:div>
      </w:divsChild>
    </w:div>
    <w:div w:id="1795826899">
      <w:bodyDiv w:val="1"/>
      <w:marLeft w:val="0"/>
      <w:marRight w:val="0"/>
      <w:marTop w:val="0"/>
      <w:marBottom w:val="0"/>
      <w:divBdr>
        <w:top w:val="none" w:sz="0" w:space="0" w:color="auto"/>
        <w:left w:val="none" w:sz="0" w:space="0" w:color="auto"/>
        <w:bottom w:val="none" w:sz="0" w:space="0" w:color="auto"/>
        <w:right w:val="none" w:sz="0" w:space="0" w:color="auto"/>
      </w:divBdr>
    </w:div>
    <w:div w:id="1797330279">
      <w:bodyDiv w:val="1"/>
      <w:marLeft w:val="0"/>
      <w:marRight w:val="0"/>
      <w:marTop w:val="0"/>
      <w:marBottom w:val="0"/>
      <w:divBdr>
        <w:top w:val="none" w:sz="0" w:space="0" w:color="auto"/>
        <w:left w:val="none" w:sz="0" w:space="0" w:color="auto"/>
        <w:bottom w:val="none" w:sz="0" w:space="0" w:color="auto"/>
        <w:right w:val="none" w:sz="0" w:space="0" w:color="auto"/>
      </w:divBdr>
    </w:div>
    <w:div w:id="1801413827">
      <w:bodyDiv w:val="1"/>
      <w:marLeft w:val="0"/>
      <w:marRight w:val="0"/>
      <w:marTop w:val="0"/>
      <w:marBottom w:val="0"/>
      <w:divBdr>
        <w:top w:val="none" w:sz="0" w:space="0" w:color="auto"/>
        <w:left w:val="none" w:sz="0" w:space="0" w:color="auto"/>
        <w:bottom w:val="none" w:sz="0" w:space="0" w:color="auto"/>
        <w:right w:val="none" w:sz="0" w:space="0" w:color="auto"/>
      </w:divBdr>
    </w:div>
    <w:div w:id="1806267963">
      <w:bodyDiv w:val="1"/>
      <w:marLeft w:val="0"/>
      <w:marRight w:val="0"/>
      <w:marTop w:val="0"/>
      <w:marBottom w:val="0"/>
      <w:divBdr>
        <w:top w:val="none" w:sz="0" w:space="0" w:color="auto"/>
        <w:left w:val="none" w:sz="0" w:space="0" w:color="auto"/>
        <w:bottom w:val="none" w:sz="0" w:space="0" w:color="auto"/>
        <w:right w:val="none" w:sz="0" w:space="0" w:color="auto"/>
      </w:divBdr>
      <w:divsChild>
        <w:div w:id="1660841024">
          <w:marLeft w:val="0"/>
          <w:marRight w:val="0"/>
          <w:marTop w:val="0"/>
          <w:marBottom w:val="0"/>
          <w:divBdr>
            <w:top w:val="none" w:sz="0" w:space="0" w:color="auto"/>
            <w:left w:val="none" w:sz="0" w:space="0" w:color="auto"/>
            <w:bottom w:val="none" w:sz="0" w:space="0" w:color="auto"/>
            <w:right w:val="none" w:sz="0" w:space="0" w:color="auto"/>
          </w:divBdr>
        </w:div>
      </w:divsChild>
    </w:div>
    <w:div w:id="1810896302">
      <w:bodyDiv w:val="1"/>
      <w:marLeft w:val="0"/>
      <w:marRight w:val="0"/>
      <w:marTop w:val="0"/>
      <w:marBottom w:val="0"/>
      <w:divBdr>
        <w:top w:val="none" w:sz="0" w:space="0" w:color="auto"/>
        <w:left w:val="none" w:sz="0" w:space="0" w:color="auto"/>
        <w:bottom w:val="none" w:sz="0" w:space="0" w:color="auto"/>
        <w:right w:val="none" w:sz="0" w:space="0" w:color="auto"/>
      </w:divBdr>
    </w:div>
    <w:div w:id="1819958615">
      <w:bodyDiv w:val="1"/>
      <w:marLeft w:val="0"/>
      <w:marRight w:val="0"/>
      <w:marTop w:val="0"/>
      <w:marBottom w:val="0"/>
      <w:divBdr>
        <w:top w:val="none" w:sz="0" w:space="0" w:color="auto"/>
        <w:left w:val="none" w:sz="0" w:space="0" w:color="auto"/>
        <w:bottom w:val="none" w:sz="0" w:space="0" w:color="auto"/>
        <w:right w:val="none" w:sz="0" w:space="0" w:color="auto"/>
      </w:divBdr>
    </w:div>
    <w:div w:id="1831173757">
      <w:bodyDiv w:val="1"/>
      <w:marLeft w:val="0"/>
      <w:marRight w:val="0"/>
      <w:marTop w:val="0"/>
      <w:marBottom w:val="0"/>
      <w:divBdr>
        <w:top w:val="none" w:sz="0" w:space="0" w:color="auto"/>
        <w:left w:val="none" w:sz="0" w:space="0" w:color="auto"/>
        <w:bottom w:val="none" w:sz="0" w:space="0" w:color="auto"/>
        <w:right w:val="none" w:sz="0" w:space="0" w:color="auto"/>
      </w:divBdr>
    </w:div>
    <w:div w:id="1835561363">
      <w:bodyDiv w:val="1"/>
      <w:marLeft w:val="0"/>
      <w:marRight w:val="0"/>
      <w:marTop w:val="0"/>
      <w:marBottom w:val="0"/>
      <w:divBdr>
        <w:top w:val="none" w:sz="0" w:space="0" w:color="auto"/>
        <w:left w:val="none" w:sz="0" w:space="0" w:color="auto"/>
        <w:bottom w:val="none" w:sz="0" w:space="0" w:color="auto"/>
        <w:right w:val="none" w:sz="0" w:space="0" w:color="auto"/>
      </w:divBdr>
      <w:divsChild>
        <w:div w:id="2095780838">
          <w:marLeft w:val="0"/>
          <w:marRight w:val="0"/>
          <w:marTop w:val="0"/>
          <w:marBottom w:val="0"/>
          <w:divBdr>
            <w:top w:val="none" w:sz="0" w:space="0" w:color="auto"/>
            <w:left w:val="none" w:sz="0" w:space="0" w:color="auto"/>
            <w:bottom w:val="none" w:sz="0" w:space="0" w:color="auto"/>
            <w:right w:val="none" w:sz="0" w:space="0" w:color="auto"/>
          </w:divBdr>
        </w:div>
      </w:divsChild>
    </w:div>
    <w:div w:id="1839342823">
      <w:bodyDiv w:val="1"/>
      <w:marLeft w:val="0"/>
      <w:marRight w:val="0"/>
      <w:marTop w:val="0"/>
      <w:marBottom w:val="0"/>
      <w:divBdr>
        <w:top w:val="none" w:sz="0" w:space="0" w:color="auto"/>
        <w:left w:val="none" w:sz="0" w:space="0" w:color="auto"/>
        <w:bottom w:val="none" w:sz="0" w:space="0" w:color="auto"/>
        <w:right w:val="none" w:sz="0" w:space="0" w:color="auto"/>
      </w:divBdr>
    </w:div>
    <w:div w:id="1842044788">
      <w:bodyDiv w:val="1"/>
      <w:marLeft w:val="0"/>
      <w:marRight w:val="0"/>
      <w:marTop w:val="0"/>
      <w:marBottom w:val="0"/>
      <w:divBdr>
        <w:top w:val="none" w:sz="0" w:space="0" w:color="auto"/>
        <w:left w:val="none" w:sz="0" w:space="0" w:color="auto"/>
        <w:bottom w:val="none" w:sz="0" w:space="0" w:color="auto"/>
        <w:right w:val="none" w:sz="0" w:space="0" w:color="auto"/>
      </w:divBdr>
    </w:div>
    <w:div w:id="1843085573">
      <w:bodyDiv w:val="1"/>
      <w:marLeft w:val="0"/>
      <w:marRight w:val="0"/>
      <w:marTop w:val="0"/>
      <w:marBottom w:val="0"/>
      <w:divBdr>
        <w:top w:val="none" w:sz="0" w:space="0" w:color="auto"/>
        <w:left w:val="none" w:sz="0" w:space="0" w:color="auto"/>
        <w:bottom w:val="none" w:sz="0" w:space="0" w:color="auto"/>
        <w:right w:val="none" w:sz="0" w:space="0" w:color="auto"/>
      </w:divBdr>
    </w:div>
    <w:div w:id="1843661755">
      <w:bodyDiv w:val="1"/>
      <w:marLeft w:val="0"/>
      <w:marRight w:val="0"/>
      <w:marTop w:val="0"/>
      <w:marBottom w:val="0"/>
      <w:divBdr>
        <w:top w:val="none" w:sz="0" w:space="0" w:color="auto"/>
        <w:left w:val="none" w:sz="0" w:space="0" w:color="auto"/>
        <w:bottom w:val="none" w:sz="0" w:space="0" w:color="auto"/>
        <w:right w:val="none" w:sz="0" w:space="0" w:color="auto"/>
      </w:divBdr>
      <w:divsChild>
        <w:div w:id="993223740">
          <w:marLeft w:val="0"/>
          <w:marRight w:val="0"/>
          <w:marTop w:val="0"/>
          <w:marBottom w:val="0"/>
          <w:divBdr>
            <w:top w:val="none" w:sz="0" w:space="0" w:color="auto"/>
            <w:left w:val="none" w:sz="0" w:space="0" w:color="auto"/>
            <w:bottom w:val="none" w:sz="0" w:space="0" w:color="auto"/>
            <w:right w:val="none" w:sz="0" w:space="0" w:color="auto"/>
          </w:divBdr>
        </w:div>
      </w:divsChild>
    </w:div>
    <w:div w:id="1845897887">
      <w:bodyDiv w:val="1"/>
      <w:marLeft w:val="0"/>
      <w:marRight w:val="0"/>
      <w:marTop w:val="0"/>
      <w:marBottom w:val="0"/>
      <w:divBdr>
        <w:top w:val="none" w:sz="0" w:space="0" w:color="auto"/>
        <w:left w:val="none" w:sz="0" w:space="0" w:color="auto"/>
        <w:bottom w:val="none" w:sz="0" w:space="0" w:color="auto"/>
        <w:right w:val="none" w:sz="0" w:space="0" w:color="auto"/>
      </w:divBdr>
    </w:div>
    <w:div w:id="1854372983">
      <w:bodyDiv w:val="1"/>
      <w:marLeft w:val="0"/>
      <w:marRight w:val="0"/>
      <w:marTop w:val="0"/>
      <w:marBottom w:val="0"/>
      <w:divBdr>
        <w:top w:val="none" w:sz="0" w:space="0" w:color="auto"/>
        <w:left w:val="none" w:sz="0" w:space="0" w:color="auto"/>
        <w:bottom w:val="none" w:sz="0" w:space="0" w:color="auto"/>
        <w:right w:val="none" w:sz="0" w:space="0" w:color="auto"/>
      </w:divBdr>
      <w:divsChild>
        <w:div w:id="406149412">
          <w:marLeft w:val="0"/>
          <w:marRight w:val="0"/>
          <w:marTop w:val="0"/>
          <w:marBottom w:val="0"/>
          <w:divBdr>
            <w:top w:val="none" w:sz="0" w:space="0" w:color="auto"/>
            <w:left w:val="none" w:sz="0" w:space="0" w:color="auto"/>
            <w:bottom w:val="none" w:sz="0" w:space="0" w:color="auto"/>
            <w:right w:val="none" w:sz="0" w:space="0" w:color="auto"/>
          </w:divBdr>
        </w:div>
      </w:divsChild>
    </w:div>
    <w:div w:id="1855537931">
      <w:bodyDiv w:val="1"/>
      <w:marLeft w:val="0"/>
      <w:marRight w:val="0"/>
      <w:marTop w:val="0"/>
      <w:marBottom w:val="0"/>
      <w:divBdr>
        <w:top w:val="none" w:sz="0" w:space="0" w:color="auto"/>
        <w:left w:val="none" w:sz="0" w:space="0" w:color="auto"/>
        <w:bottom w:val="none" w:sz="0" w:space="0" w:color="auto"/>
        <w:right w:val="none" w:sz="0" w:space="0" w:color="auto"/>
      </w:divBdr>
      <w:divsChild>
        <w:div w:id="2132479650">
          <w:marLeft w:val="0"/>
          <w:marRight w:val="0"/>
          <w:marTop w:val="0"/>
          <w:marBottom w:val="0"/>
          <w:divBdr>
            <w:top w:val="none" w:sz="0" w:space="0" w:color="auto"/>
            <w:left w:val="none" w:sz="0" w:space="0" w:color="auto"/>
            <w:bottom w:val="none" w:sz="0" w:space="0" w:color="auto"/>
            <w:right w:val="none" w:sz="0" w:space="0" w:color="auto"/>
          </w:divBdr>
        </w:div>
      </w:divsChild>
    </w:div>
    <w:div w:id="1856268675">
      <w:bodyDiv w:val="1"/>
      <w:marLeft w:val="0"/>
      <w:marRight w:val="0"/>
      <w:marTop w:val="0"/>
      <w:marBottom w:val="0"/>
      <w:divBdr>
        <w:top w:val="none" w:sz="0" w:space="0" w:color="auto"/>
        <w:left w:val="none" w:sz="0" w:space="0" w:color="auto"/>
        <w:bottom w:val="none" w:sz="0" w:space="0" w:color="auto"/>
        <w:right w:val="none" w:sz="0" w:space="0" w:color="auto"/>
      </w:divBdr>
    </w:div>
    <w:div w:id="1857503315">
      <w:bodyDiv w:val="1"/>
      <w:marLeft w:val="0"/>
      <w:marRight w:val="0"/>
      <w:marTop w:val="0"/>
      <w:marBottom w:val="0"/>
      <w:divBdr>
        <w:top w:val="none" w:sz="0" w:space="0" w:color="auto"/>
        <w:left w:val="none" w:sz="0" w:space="0" w:color="auto"/>
        <w:bottom w:val="none" w:sz="0" w:space="0" w:color="auto"/>
        <w:right w:val="none" w:sz="0" w:space="0" w:color="auto"/>
      </w:divBdr>
    </w:div>
    <w:div w:id="1892883371">
      <w:bodyDiv w:val="1"/>
      <w:marLeft w:val="0"/>
      <w:marRight w:val="0"/>
      <w:marTop w:val="0"/>
      <w:marBottom w:val="0"/>
      <w:divBdr>
        <w:top w:val="none" w:sz="0" w:space="0" w:color="auto"/>
        <w:left w:val="none" w:sz="0" w:space="0" w:color="auto"/>
        <w:bottom w:val="none" w:sz="0" w:space="0" w:color="auto"/>
        <w:right w:val="none" w:sz="0" w:space="0" w:color="auto"/>
      </w:divBdr>
      <w:divsChild>
        <w:div w:id="579874785">
          <w:marLeft w:val="0"/>
          <w:marRight w:val="0"/>
          <w:marTop w:val="0"/>
          <w:marBottom w:val="0"/>
          <w:divBdr>
            <w:top w:val="none" w:sz="0" w:space="0" w:color="auto"/>
            <w:left w:val="none" w:sz="0" w:space="0" w:color="auto"/>
            <w:bottom w:val="none" w:sz="0" w:space="0" w:color="auto"/>
            <w:right w:val="none" w:sz="0" w:space="0" w:color="auto"/>
          </w:divBdr>
        </w:div>
      </w:divsChild>
    </w:div>
    <w:div w:id="1894154198">
      <w:bodyDiv w:val="1"/>
      <w:marLeft w:val="0"/>
      <w:marRight w:val="0"/>
      <w:marTop w:val="0"/>
      <w:marBottom w:val="0"/>
      <w:divBdr>
        <w:top w:val="none" w:sz="0" w:space="0" w:color="auto"/>
        <w:left w:val="none" w:sz="0" w:space="0" w:color="auto"/>
        <w:bottom w:val="none" w:sz="0" w:space="0" w:color="auto"/>
        <w:right w:val="none" w:sz="0" w:space="0" w:color="auto"/>
      </w:divBdr>
    </w:div>
    <w:div w:id="1895967372">
      <w:bodyDiv w:val="1"/>
      <w:marLeft w:val="0"/>
      <w:marRight w:val="0"/>
      <w:marTop w:val="0"/>
      <w:marBottom w:val="0"/>
      <w:divBdr>
        <w:top w:val="none" w:sz="0" w:space="0" w:color="auto"/>
        <w:left w:val="none" w:sz="0" w:space="0" w:color="auto"/>
        <w:bottom w:val="none" w:sz="0" w:space="0" w:color="auto"/>
        <w:right w:val="none" w:sz="0" w:space="0" w:color="auto"/>
      </w:divBdr>
    </w:div>
    <w:div w:id="1901090506">
      <w:bodyDiv w:val="1"/>
      <w:marLeft w:val="0"/>
      <w:marRight w:val="0"/>
      <w:marTop w:val="0"/>
      <w:marBottom w:val="0"/>
      <w:divBdr>
        <w:top w:val="none" w:sz="0" w:space="0" w:color="auto"/>
        <w:left w:val="none" w:sz="0" w:space="0" w:color="auto"/>
        <w:bottom w:val="none" w:sz="0" w:space="0" w:color="auto"/>
        <w:right w:val="none" w:sz="0" w:space="0" w:color="auto"/>
      </w:divBdr>
      <w:divsChild>
        <w:div w:id="1549222079">
          <w:marLeft w:val="0"/>
          <w:marRight w:val="0"/>
          <w:marTop w:val="0"/>
          <w:marBottom w:val="0"/>
          <w:divBdr>
            <w:top w:val="none" w:sz="0" w:space="0" w:color="auto"/>
            <w:left w:val="none" w:sz="0" w:space="0" w:color="auto"/>
            <w:bottom w:val="none" w:sz="0" w:space="0" w:color="auto"/>
            <w:right w:val="none" w:sz="0" w:space="0" w:color="auto"/>
          </w:divBdr>
        </w:div>
      </w:divsChild>
    </w:div>
    <w:div w:id="1902905481">
      <w:bodyDiv w:val="1"/>
      <w:marLeft w:val="0"/>
      <w:marRight w:val="0"/>
      <w:marTop w:val="0"/>
      <w:marBottom w:val="0"/>
      <w:divBdr>
        <w:top w:val="none" w:sz="0" w:space="0" w:color="auto"/>
        <w:left w:val="none" w:sz="0" w:space="0" w:color="auto"/>
        <w:bottom w:val="none" w:sz="0" w:space="0" w:color="auto"/>
        <w:right w:val="none" w:sz="0" w:space="0" w:color="auto"/>
      </w:divBdr>
    </w:div>
    <w:div w:id="1906456255">
      <w:bodyDiv w:val="1"/>
      <w:marLeft w:val="0"/>
      <w:marRight w:val="0"/>
      <w:marTop w:val="0"/>
      <w:marBottom w:val="0"/>
      <w:divBdr>
        <w:top w:val="none" w:sz="0" w:space="0" w:color="auto"/>
        <w:left w:val="none" w:sz="0" w:space="0" w:color="auto"/>
        <w:bottom w:val="none" w:sz="0" w:space="0" w:color="auto"/>
        <w:right w:val="none" w:sz="0" w:space="0" w:color="auto"/>
      </w:divBdr>
    </w:div>
    <w:div w:id="1922979863">
      <w:bodyDiv w:val="1"/>
      <w:marLeft w:val="0"/>
      <w:marRight w:val="0"/>
      <w:marTop w:val="0"/>
      <w:marBottom w:val="0"/>
      <w:divBdr>
        <w:top w:val="none" w:sz="0" w:space="0" w:color="auto"/>
        <w:left w:val="none" w:sz="0" w:space="0" w:color="auto"/>
        <w:bottom w:val="none" w:sz="0" w:space="0" w:color="auto"/>
        <w:right w:val="none" w:sz="0" w:space="0" w:color="auto"/>
      </w:divBdr>
    </w:div>
    <w:div w:id="1937320575">
      <w:bodyDiv w:val="1"/>
      <w:marLeft w:val="0"/>
      <w:marRight w:val="0"/>
      <w:marTop w:val="0"/>
      <w:marBottom w:val="0"/>
      <w:divBdr>
        <w:top w:val="none" w:sz="0" w:space="0" w:color="auto"/>
        <w:left w:val="none" w:sz="0" w:space="0" w:color="auto"/>
        <w:bottom w:val="none" w:sz="0" w:space="0" w:color="auto"/>
        <w:right w:val="none" w:sz="0" w:space="0" w:color="auto"/>
      </w:divBdr>
      <w:divsChild>
        <w:div w:id="1837845989">
          <w:marLeft w:val="0"/>
          <w:marRight w:val="0"/>
          <w:marTop w:val="0"/>
          <w:marBottom w:val="0"/>
          <w:divBdr>
            <w:top w:val="none" w:sz="0" w:space="0" w:color="auto"/>
            <w:left w:val="none" w:sz="0" w:space="0" w:color="auto"/>
            <w:bottom w:val="none" w:sz="0" w:space="0" w:color="auto"/>
            <w:right w:val="none" w:sz="0" w:space="0" w:color="auto"/>
          </w:divBdr>
        </w:div>
      </w:divsChild>
    </w:div>
    <w:div w:id="1943611473">
      <w:bodyDiv w:val="1"/>
      <w:marLeft w:val="0"/>
      <w:marRight w:val="0"/>
      <w:marTop w:val="0"/>
      <w:marBottom w:val="0"/>
      <w:divBdr>
        <w:top w:val="none" w:sz="0" w:space="0" w:color="auto"/>
        <w:left w:val="none" w:sz="0" w:space="0" w:color="auto"/>
        <w:bottom w:val="none" w:sz="0" w:space="0" w:color="auto"/>
        <w:right w:val="none" w:sz="0" w:space="0" w:color="auto"/>
      </w:divBdr>
    </w:div>
    <w:div w:id="1944990032">
      <w:bodyDiv w:val="1"/>
      <w:marLeft w:val="0"/>
      <w:marRight w:val="0"/>
      <w:marTop w:val="0"/>
      <w:marBottom w:val="0"/>
      <w:divBdr>
        <w:top w:val="none" w:sz="0" w:space="0" w:color="auto"/>
        <w:left w:val="none" w:sz="0" w:space="0" w:color="auto"/>
        <w:bottom w:val="none" w:sz="0" w:space="0" w:color="auto"/>
        <w:right w:val="none" w:sz="0" w:space="0" w:color="auto"/>
      </w:divBdr>
      <w:divsChild>
        <w:div w:id="859780409">
          <w:marLeft w:val="0"/>
          <w:marRight w:val="0"/>
          <w:marTop w:val="0"/>
          <w:marBottom w:val="0"/>
          <w:divBdr>
            <w:top w:val="none" w:sz="0" w:space="0" w:color="auto"/>
            <w:left w:val="none" w:sz="0" w:space="0" w:color="auto"/>
            <w:bottom w:val="none" w:sz="0" w:space="0" w:color="auto"/>
            <w:right w:val="none" w:sz="0" w:space="0" w:color="auto"/>
          </w:divBdr>
        </w:div>
      </w:divsChild>
    </w:div>
    <w:div w:id="1946114599">
      <w:bodyDiv w:val="1"/>
      <w:marLeft w:val="0"/>
      <w:marRight w:val="0"/>
      <w:marTop w:val="0"/>
      <w:marBottom w:val="0"/>
      <w:divBdr>
        <w:top w:val="none" w:sz="0" w:space="0" w:color="auto"/>
        <w:left w:val="none" w:sz="0" w:space="0" w:color="auto"/>
        <w:bottom w:val="none" w:sz="0" w:space="0" w:color="auto"/>
        <w:right w:val="none" w:sz="0" w:space="0" w:color="auto"/>
      </w:divBdr>
    </w:div>
    <w:div w:id="1964530021">
      <w:bodyDiv w:val="1"/>
      <w:marLeft w:val="0"/>
      <w:marRight w:val="0"/>
      <w:marTop w:val="0"/>
      <w:marBottom w:val="0"/>
      <w:divBdr>
        <w:top w:val="none" w:sz="0" w:space="0" w:color="auto"/>
        <w:left w:val="none" w:sz="0" w:space="0" w:color="auto"/>
        <w:bottom w:val="none" w:sz="0" w:space="0" w:color="auto"/>
        <w:right w:val="none" w:sz="0" w:space="0" w:color="auto"/>
      </w:divBdr>
      <w:divsChild>
        <w:div w:id="1959336785">
          <w:marLeft w:val="0"/>
          <w:marRight w:val="0"/>
          <w:marTop w:val="0"/>
          <w:marBottom w:val="0"/>
          <w:divBdr>
            <w:top w:val="none" w:sz="0" w:space="0" w:color="auto"/>
            <w:left w:val="none" w:sz="0" w:space="0" w:color="auto"/>
            <w:bottom w:val="none" w:sz="0" w:space="0" w:color="auto"/>
            <w:right w:val="none" w:sz="0" w:space="0" w:color="auto"/>
          </w:divBdr>
        </w:div>
      </w:divsChild>
    </w:div>
    <w:div w:id="1966155390">
      <w:bodyDiv w:val="1"/>
      <w:marLeft w:val="0"/>
      <w:marRight w:val="0"/>
      <w:marTop w:val="0"/>
      <w:marBottom w:val="0"/>
      <w:divBdr>
        <w:top w:val="none" w:sz="0" w:space="0" w:color="auto"/>
        <w:left w:val="none" w:sz="0" w:space="0" w:color="auto"/>
        <w:bottom w:val="none" w:sz="0" w:space="0" w:color="auto"/>
        <w:right w:val="none" w:sz="0" w:space="0" w:color="auto"/>
      </w:divBdr>
      <w:divsChild>
        <w:div w:id="1018896689">
          <w:marLeft w:val="0"/>
          <w:marRight w:val="0"/>
          <w:marTop w:val="0"/>
          <w:marBottom w:val="0"/>
          <w:divBdr>
            <w:top w:val="none" w:sz="0" w:space="0" w:color="auto"/>
            <w:left w:val="none" w:sz="0" w:space="0" w:color="auto"/>
            <w:bottom w:val="none" w:sz="0" w:space="0" w:color="auto"/>
            <w:right w:val="none" w:sz="0" w:space="0" w:color="auto"/>
          </w:divBdr>
        </w:div>
      </w:divsChild>
    </w:div>
    <w:div w:id="1969505756">
      <w:bodyDiv w:val="1"/>
      <w:marLeft w:val="0"/>
      <w:marRight w:val="0"/>
      <w:marTop w:val="0"/>
      <w:marBottom w:val="0"/>
      <w:divBdr>
        <w:top w:val="none" w:sz="0" w:space="0" w:color="auto"/>
        <w:left w:val="none" w:sz="0" w:space="0" w:color="auto"/>
        <w:bottom w:val="none" w:sz="0" w:space="0" w:color="auto"/>
        <w:right w:val="none" w:sz="0" w:space="0" w:color="auto"/>
      </w:divBdr>
      <w:divsChild>
        <w:div w:id="1908615484">
          <w:marLeft w:val="0"/>
          <w:marRight w:val="0"/>
          <w:marTop w:val="0"/>
          <w:marBottom w:val="0"/>
          <w:divBdr>
            <w:top w:val="none" w:sz="0" w:space="0" w:color="auto"/>
            <w:left w:val="none" w:sz="0" w:space="0" w:color="auto"/>
            <w:bottom w:val="none" w:sz="0" w:space="0" w:color="auto"/>
            <w:right w:val="none" w:sz="0" w:space="0" w:color="auto"/>
          </w:divBdr>
        </w:div>
      </w:divsChild>
    </w:div>
    <w:div w:id="1972858059">
      <w:bodyDiv w:val="1"/>
      <w:marLeft w:val="0"/>
      <w:marRight w:val="0"/>
      <w:marTop w:val="0"/>
      <w:marBottom w:val="0"/>
      <w:divBdr>
        <w:top w:val="none" w:sz="0" w:space="0" w:color="auto"/>
        <w:left w:val="none" w:sz="0" w:space="0" w:color="auto"/>
        <w:bottom w:val="none" w:sz="0" w:space="0" w:color="auto"/>
        <w:right w:val="none" w:sz="0" w:space="0" w:color="auto"/>
      </w:divBdr>
      <w:divsChild>
        <w:div w:id="839731979">
          <w:marLeft w:val="0"/>
          <w:marRight w:val="0"/>
          <w:marTop w:val="0"/>
          <w:marBottom w:val="0"/>
          <w:divBdr>
            <w:top w:val="none" w:sz="0" w:space="0" w:color="auto"/>
            <w:left w:val="none" w:sz="0" w:space="0" w:color="auto"/>
            <w:bottom w:val="none" w:sz="0" w:space="0" w:color="auto"/>
            <w:right w:val="none" w:sz="0" w:space="0" w:color="auto"/>
          </w:divBdr>
        </w:div>
      </w:divsChild>
    </w:div>
    <w:div w:id="2001731938">
      <w:bodyDiv w:val="1"/>
      <w:marLeft w:val="0"/>
      <w:marRight w:val="0"/>
      <w:marTop w:val="0"/>
      <w:marBottom w:val="0"/>
      <w:divBdr>
        <w:top w:val="none" w:sz="0" w:space="0" w:color="auto"/>
        <w:left w:val="none" w:sz="0" w:space="0" w:color="auto"/>
        <w:bottom w:val="none" w:sz="0" w:space="0" w:color="auto"/>
        <w:right w:val="none" w:sz="0" w:space="0" w:color="auto"/>
      </w:divBdr>
      <w:divsChild>
        <w:div w:id="1640961125">
          <w:marLeft w:val="0"/>
          <w:marRight w:val="0"/>
          <w:marTop w:val="0"/>
          <w:marBottom w:val="0"/>
          <w:divBdr>
            <w:top w:val="none" w:sz="0" w:space="0" w:color="auto"/>
            <w:left w:val="none" w:sz="0" w:space="0" w:color="auto"/>
            <w:bottom w:val="none" w:sz="0" w:space="0" w:color="auto"/>
            <w:right w:val="none" w:sz="0" w:space="0" w:color="auto"/>
          </w:divBdr>
        </w:div>
      </w:divsChild>
    </w:div>
    <w:div w:id="2005208232">
      <w:bodyDiv w:val="1"/>
      <w:marLeft w:val="0"/>
      <w:marRight w:val="0"/>
      <w:marTop w:val="0"/>
      <w:marBottom w:val="0"/>
      <w:divBdr>
        <w:top w:val="none" w:sz="0" w:space="0" w:color="auto"/>
        <w:left w:val="none" w:sz="0" w:space="0" w:color="auto"/>
        <w:bottom w:val="none" w:sz="0" w:space="0" w:color="auto"/>
        <w:right w:val="none" w:sz="0" w:space="0" w:color="auto"/>
      </w:divBdr>
      <w:divsChild>
        <w:div w:id="1201477937">
          <w:marLeft w:val="0"/>
          <w:marRight w:val="0"/>
          <w:marTop w:val="0"/>
          <w:marBottom w:val="0"/>
          <w:divBdr>
            <w:top w:val="none" w:sz="0" w:space="0" w:color="auto"/>
            <w:left w:val="none" w:sz="0" w:space="0" w:color="auto"/>
            <w:bottom w:val="none" w:sz="0" w:space="0" w:color="auto"/>
            <w:right w:val="none" w:sz="0" w:space="0" w:color="auto"/>
          </w:divBdr>
        </w:div>
      </w:divsChild>
    </w:div>
    <w:div w:id="2006132374">
      <w:bodyDiv w:val="1"/>
      <w:marLeft w:val="0"/>
      <w:marRight w:val="0"/>
      <w:marTop w:val="0"/>
      <w:marBottom w:val="0"/>
      <w:divBdr>
        <w:top w:val="none" w:sz="0" w:space="0" w:color="auto"/>
        <w:left w:val="none" w:sz="0" w:space="0" w:color="auto"/>
        <w:bottom w:val="none" w:sz="0" w:space="0" w:color="auto"/>
        <w:right w:val="none" w:sz="0" w:space="0" w:color="auto"/>
      </w:divBdr>
      <w:divsChild>
        <w:div w:id="158078360">
          <w:marLeft w:val="0"/>
          <w:marRight w:val="0"/>
          <w:marTop w:val="0"/>
          <w:marBottom w:val="0"/>
          <w:divBdr>
            <w:top w:val="none" w:sz="0" w:space="0" w:color="auto"/>
            <w:left w:val="none" w:sz="0" w:space="0" w:color="auto"/>
            <w:bottom w:val="none" w:sz="0" w:space="0" w:color="auto"/>
            <w:right w:val="none" w:sz="0" w:space="0" w:color="auto"/>
          </w:divBdr>
        </w:div>
      </w:divsChild>
    </w:div>
    <w:div w:id="2011056507">
      <w:bodyDiv w:val="1"/>
      <w:marLeft w:val="0"/>
      <w:marRight w:val="0"/>
      <w:marTop w:val="0"/>
      <w:marBottom w:val="0"/>
      <w:divBdr>
        <w:top w:val="none" w:sz="0" w:space="0" w:color="auto"/>
        <w:left w:val="none" w:sz="0" w:space="0" w:color="auto"/>
        <w:bottom w:val="none" w:sz="0" w:space="0" w:color="auto"/>
        <w:right w:val="none" w:sz="0" w:space="0" w:color="auto"/>
      </w:divBdr>
    </w:div>
    <w:div w:id="2011522129">
      <w:bodyDiv w:val="1"/>
      <w:marLeft w:val="0"/>
      <w:marRight w:val="0"/>
      <w:marTop w:val="0"/>
      <w:marBottom w:val="0"/>
      <w:divBdr>
        <w:top w:val="none" w:sz="0" w:space="0" w:color="auto"/>
        <w:left w:val="none" w:sz="0" w:space="0" w:color="auto"/>
        <w:bottom w:val="none" w:sz="0" w:space="0" w:color="auto"/>
        <w:right w:val="none" w:sz="0" w:space="0" w:color="auto"/>
      </w:divBdr>
      <w:divsChild>
        <w:div w:id="1265190423">
          <w:marLeft w:val="0"/>
          <w:marRight w:val="0"/>
          <w:marTop w:val="0"/>
          <w:marBottom w:val="0"/>
          <w:divBdr>
            <w:top w:val="none" w:sz="0" w:space="0" w:color="auto"/>
            <w:left w:val="none" w:sz="0" w:space="0" w:color="auto"/>
            <w:bottom w:val="none" w:sz="0" w:space="0" w:color="auto"/>
            <w:right w:val="none" w:sz="0" w:space="0" w:color="auto"/>
          </w:divBdr>
        </w:div>
      </w:divsChild>
    </w:div>
    <w:div w:id="2024165332">
      <w:bodyDiv w:val="1"/>
      <w:marLeft w:val="0"/>
      <w:marRight w:val="0"/>
      <w:marTop w:val="0"/>
      <w:marBottom w:val="0"/>
      <w:divBdr>
        <w:top w:val="none" w:sz="0" w:space="0" w:color="auto"/>
        <w:left w:val="none" w:sz="0" w:space="0" w:color="auto"/>
        <w:bottom w:val="none" w:sz="0" w:space="0" w:color="auto"/>
        <w:right w:val="none" w:sz="0" w:space="0" w:color="auto"/>
      </w:divBdr>
    </w:div>
    <w:div w:id="2038844389">
      <w:bodyDiv w:val="1"/>
      <w:marLeft w:val="0"/>
      <w:marRight w:val="0"/>
      <w:marTop w:val="0"/>
      <w:marBottom w:val="0"/>
      <w:divBdr>
        <w:top w:val="none" w:sz="0" w:space="0" w:color="auto"/>
        <w:left w:val="none" w:sz="0" w:space="0" w:color="auto"/>
        <w:bottom w:val="none" w:sz="0" w:space="0" w:color="auto"/>
        <w:right w:val="none" w:sz="0" w:space="0" w:color="auto"/>
      </w:divBdr>
      <w:divsChild>
        <w:div w:id="2104380064">
          <w:marLeft w:val="0"/>
          <w:marRight w:val="0"/>
          <w:marTop w:val="0"/>
          <w:marBottom w:val="0"/>
          <w:divBdr>
            <w:top w:val="none" w:sz="0" w:space="0" w:color="auto"/>
            <w:left w:val="none" w:sz="0" w:space="0" w:color="auto"/>
            <w:bottom w:val="none" w:sz="0" w:space="0" w:color="auto"/>
            <w:right w:val="none" w:sz="0" w:space="0" w:color="auto"/>
          </w:divBdr>
        </w:div>
      </w:divsChild>
    </w:div>
    <w:div w:id="2048481384">
      <w:bodyDiv w:val="1"/>
      <w:marLeft w:val="0"/>
      <w:marRight w:val="0"/>
      <w:marTop w:val="0"/>
      <w:marBottom w:val="0"/>
      <w:divBdr>
        <w:top w:val="none" w:sz="0" w:space="0" w:color="auto"/>
        <w:left w:val="none" w:sz="0" w:space="0" w:color="auto"/>
        <w:bottom w:val="none" w:sz="0" w:space="0" w:color="auto"/>
        <w:right w:val="none" w:sz="0" w:space="0" w:color="auto"/>
      </w:divBdr>
      <w:divsChild>
        <w:div w:id="838741348">
          <w:marLeft w:val="0"/>
          <w:marRight w:val="0"/>
          <w:marTop w:val="0"/>
          <w:marBottom w:val="0"/>
          <w:divBdr>
            <w:top w:val="none" w:sz="0" w:space="0" w:color="auto"/>
            <w:left w:val="none" w:sz="0" w:space="0" w:color="auto"/>
            <w:bottom w:val="none" w:sz="0" w:space="0" w:color="auto"/>
            <w:right w:val="none" w:sz="0" w:space="0" w:color="auto"/>
          </w:divBdr>
        </w:div>
      </w:divsChild>
    </w:div>
    <w:div w:id="2053309335">
      <w:bodyDiv w:val="1"/>
      <w:marLeft w:val="0"/>
      <w:marRight w:val="0"/>
      <w:marTop w:val="0"/>
      <w:marBottom w:val="0"/>
      <w:divBdr>
        <w:top w:val="none" w:sz="0" w:space="0" w:color="auto"/>
        <w:left w:val="none" w:sz="0" w:space="0" w:color="auto"/>
        <w:bottom w:val="none" w:sz="0" w:space="0" w:color="auto"/>
        <w:right w:val="none" w:sz="0" w:space="0" w:color="auto"/>
      </w:divBdr>
      <w:divsChild>
        <w:div w:id="598877059">
          <w:marLeft w:val="0"/>
          <w:marRight w:val="0"/>
          <w:marTop w:val="0"/>
          <w:marBottom w:val="0"/>
          <w:divBdr>
            <w:top w:val="none" w:sz="0" w:space="0" w:color="auto"/>
            <w:left w:val="none" w:sz="0" w:space="0" w:color="auto"/>
            <w:bottom w:val="none" w:sz="0" w:space="0" w:color="auto"/>
            <w:right w:val="none" w:sz="0" w:space="0" w:color="auto"/>
          </w:divBdr>
        </w:div>
      </w:divsChild>
    </w:div>
    <w:div w:id="2080252560">
      <w:bodyDiv w:val="1"/>
      <w:marLeft w:val="0"/>
      <w:marRight w:val="0"/>
      <w:marTop w:val="0"/>
      <w:marBottom w:val="0"/>
      <w:divBdr>
        <w:top w:val="none" w:sz="0" w:space="0" w:color="auto"/>
        <w:left w:val="none" w:sz="0" w:space="0" w:color="auto"/>
        <w:bottom w:val="none" w:sz="0" w:space="0" w:color="auto"/>
        <w:right w:val="none" w:sz="0" w:space="0" w:color="auto"/>
      </w:divBdr>
      <w:divsChild>
        <w:div w:id="366024085">
          <w:marLeft w:val="0"/>
          <w:marRight w:val="0"/>
          <w:marTop w:val="0"/>
          <w:marBottom w:val="0"/>
          <w:divBdr>
            <w:top w:val="none" w:sz="0" w:space="0" w:color="auto"/>
            <w:left w:val="none" w:sz="0" w:space="0" w:color="auto"/>
            <w:bottom w:val="none" w:sz="0" w:space="0" w:color="auto"/>
            <w:right w:val="none" w:sz="0" w:space="0" w:color="auto"/>
          </w:divBdr>
        </w:div>
      </w:divsChild>
    </w:div>
    <w:div w:id="2085099977">
      <w:bodyDiv w:val="1"/>
      <w:marLeft w:val="0"/>
      <w:marRight w:val="0"/>
      <w:marTop w:val="0"/>
      <w:marBottom w:val="0"/>
      <w:divBdr>
        <w:top w:val="none" w:sz="0" w:space="0" w:color="auto"/>
        <w:left w:val="none" w:sz="0" w:space="0" w:color="auto"/>
        <w:bottom w:val="none" w:sz="0" w:space="0" w:color="auto"/>
        <w:right w:val="none" w:sz="0" w:space="0" w:color="auto"/>
      </w:divBdr>
      <w:divsChild>
        <w:div w:id="2139906318">
          <w:marLeft w:val="0"/>
          <w:marRight w:val="0"/>
          <w:marTop w:val="0"/>
          <w:marBottom w:val="0"/>
          <w:divBdr>
            <w:top w:val="none" w:sz="0" w:space="0" w:color="auto"/>
            <w:left w:val="none" w:sz="0" w:space="0" w:color="auto"/>
            <w:bottom w:val="none" w:sz="0" w:space="0" w:color="auto"/>
            <w:right w:val="none" w:sz="0" w:space="0" w:color="auto"/>
          </w:divBdr>
        </w:div>
      </w:divsChild>
    </w:div>
    <w:div w:id="2087412347">
      <w:bodyDiv w:val="1"/>
      <w:marLeft w:val="0"/>
      <w:marRight w:val="0"/>
      <w:marTop w:val="0"/>
      <w:marBottom w:val="0"/>
      <w:divBdr>
        <w:top w:val="none" w:sz="0" w:space="0" w:color="auto"/>
        <w:left w:val="none" w:sz="0" w:space="0" w:color="auto"/>
        <w:bottom w:val="none" w:sz="0" w:space="0" w:color="auto"/>
        <w:right w:val="none" w:sz="0" w:space="0" w:color="auto"/>
      </w:divBdr>
    </w:div>
    <w:div w:id="2094162692">
      <w:bodyDiv w:val="1"/>
      <w:marLeft w:val="0"/>
      <w:marRight w:val="0"/>
      <w:marTop w:val="0"/>
      <w:marBottom w:val="0"/>
      <w:divBdr>
        <w:top w:val="none" w:sz="0" w:space="0" w:color="auto"/>
        <w:left w:val="none" w:sz="0" w:space="0" w:color="auto"/>
        <w:bottom w:val="none" w:sz="0" w:space="0" w:color="auto"/>
        <w:right w:val="none" w:sz="0" w:space="0" w:color="auto"/>
      </w:divBdr>
    </w:div>
    <w:div w:id="2117096007">
      <w:bodyDiv w:val="1"/>
      <w:marLeft w:val="0"/>
      <w:marRight w:val="0"/>
      <w:marTop w:val="0"/>
      <w:marBottom w:val="0"/>
      <w:divBdr>
        <w:top w:val="none" w:sz="0" w:space="0" w:color="auto"/>
        <w:left w:val="none" w:sz="0" w:space="0" w:color="auto"/>
        <w:bottom w:val="none" w:sz="0" w:space="0" w:color="auto"/>
        <w:right w:val="none" w:sz="0" w:space="0" w:color="auto"/>
      </w:divBdr>
    </w:div>
    <w:div w:id="2127776512">
      <w:bodyDiv w:val="1"/>
      <w:marLeft w:val="0"/>
      <w:marRight w:val="0"/>
      <w:marTop w:val="0"/>
      <w:marBottom w:val="0"/>
      <w:divBdr>
        <w:top w:val="none" w:sz="0" w:space="0" w:color="auto"/>
        <w:left w:val="none" w:sz="0" w:space="0" w:color="auto"/>
        <w:bottom w:val="none" w:sz="0" w:space="0" w:color="auto"/>
        <w:right w:val="none" w:sz="0" w:space="0" w:color="auto"/>
      </w:divBdr>
    </w:div>
    <w:div w:id="2130052739">
      <w:bodyDiv w:val="1"/>
      <w:marLeft w:val="0"/>
      <w:marRight w:val="0"/>
      <w:marTop w:val="0"/>
      <w:marBottom w:val="0"/>
      <w:divBdr>
        <w:top w:val="none" w:sz="0" w:space="0" w:color="auto"/>
        <w:left w:val="none" w:sz="0" w:space="0" w:color="auto"/>
        <w:bottom w:val="none" w:sz="0" w:space="0" w:color="auto"/>
        <w:right w:val="none" w:sz="0" w:space="0" w:color="auto"/>
      </w:divBdr>
      <w:divsChild>
        <w:div w:id="629019279">
          <w:marLeft w:val="0"/>
          <w:marRight w:val="0"/>
          <w:marTop w:val="0"/>
          <w:marBottom w:val="0"/>
          <w:divBdr>
            <w:top w:val="none" w:sz="0" w:space="0" w:color="auto"/>
            <w:left w:val="none" w:sz="0" w:space="0" w:color="auto"/>
            <w:bottom w:val="none" w:sz="0" w:space="0" w:color="auto"/>
            <w:right w:val="none" w:sz="0" w:space="0" w:color="auto"/>
          </w:divBdr>
        </w:div>
      </w:divsChild>
    </w:div>
    <w:div w:id="2133353293">
      <w:bodyDiv w:val="1"/>
      <w:marLeft w:val="0"/>
      <w:marRight w:val="0"/>
      <w:marTop w:val="0"/>
      <w:marBottom w:val="0"/>
      <w:divBdr>
        <w:top w:val="none" w:sz="0" w:space="0" w:color="auto"/>
        <w:left w:val="none" w:sz="0" w:space="0" w:color="auto"/>
        <w:bottom w:val="none" w:sz="0" w:space="0" w:color="auto"/>
        <w:right w:val="none" w:sz="0" w:space="0" w:color="auto"/>
      </w:divBdr>
    </w:div>
    <w:div w:id="2143114093">
      <w:bodyDiv w:val="1"/>
      <w:marLeft w:val="0"/>
      <w:marRight w:val="0"/>
      <w:marTop w:val="0"/>
      <w:marBottom w:val="0"/>
      <w:divBdr>
        <w:top w:val="none" w:sz="0" w:space="0" w:color="auto"/>
        <w:left w:val="none" w:sz="0" w:space="0" w:color="auto"/>
        <w:bottom w:val="none" w:sz="0" w:space="0" w:color="auto"/>
        <w:right w:val="none" w:sz="0" w:space="0" w:color="auto"/>
      </w:divBdr>
      <w:divsChild>
        <w:div w:id="1959407609">
          <w:marLeft w:val="0"/>
          <w:marRight w:val="0"/>
          <w:marTop w:val="0"/>
          <w:marBottom w:val="0"/>
          <w:divBdr>
            <w:top w:val="none" w:sz="0" w:space="0" w:color="auto"/>
            <w:left w:val="none" w:sz="0" w:space="0" w:color="auto"/>
            <w:bottom w:val="none" w:sz="0" w:space="0" w:color="auto"/>
            <w:right w:val="none" w:sz="0" w:space="0" w:color="auto"/>
          </w:divBdr>
        </w:div>
      </w:divsChild>
    </w:div>
    <w:div w:id="21470421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14.png"/><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16.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568E0CEC-4255-49EB-B7D7-E215BA7C63ED}">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809</Words>
  <Characters>4614</Characters>
  <Application>Microsoft Office Word</Application>
  <DocSecurity>0</DocSecurity>
  <Lines>38</Lines>
  <Paragraphs>10</Paragraphs>
  <ScaleCrop>false</ScaleCrop>
  <Company/>
  <LinksUpToDate>false</LinksUpToDate>
  <CharactersWithSpaces>5413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WPS_1180513195</dc:creator>
  <cp:lastModifiedBy>陈伊霖</cp:lastModifiedBy>
  <cp:revision>2</cp:revision>
  <cp:lastPrinted>2025-10-24T01:06:00Z</cp:lastPrinted>
  <dcterms:created xsi:type="dcterms:W3CDTF">2026-04-10T01:38:00Z</dcterms:created>
  <dcterms:modified xsi:type="dcterms:W3CDTF">2026-04-10T01:38:00Z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D23AE21371AD4B2A936F48373C5D0EDD_13</vt:lpwstr>
  </property>
</Properties>
</file>