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Pr="00437F13"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12A84059"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94753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0358B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0358BC">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Pr="00751493"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74443C22" w:rsidR="002379B1" w:rsidRPr="00F55725" w:rsidRDefault="002379B1" w:rsidP="00751493">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BE65B3">
        <w:rPr>
          <w:rFonts w:ascii="微软雅黑" w:eastAsia="微软雅黑" w:hAnsi="微软雅黑" w:cs="微软雅黑" w:hint="eastAsia"/>
          <w:spacing w:val="4"/>
          <w:lang w:eastAsia="zh-CN"/>
        </w:rPr>
        <w:t>涨2.44</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C41475">
        <w:rPr>
          <w:rFonts w:ascii="微软雅黑" w:eastAsia="微软雅黑" w:hAnsi="微软雅黑" w:cs="微软雅黑" w:hint="eastAsia"/>
          <w:spacing w:val="4"/>
          <w:lang w:eastAsia="zh-CN"/>
        </w:rPr>
        <w:t>涨</w:t>
      </w:r>
      <w:r w:rsidR="00BE65B3">
        <w:rPr>
          <w:rFonts w:ascii="微软雅黑" w:eastAsia="微软雅黑" w:hAnsi="微软雅黑" w:cs="微软雅黑" w:hint="eastAsia"/>
          <w:spacing w:val="4"/>
          <w:lang w:eastAsia="zh-CN"/>
        </w:rPr>
        <w:t>1.43</w:t>
      </w:r>
      <w:r w:rsidR="006A1D1C">
        <w:rPr>
          <w:rFonts w:ascii="微软雅黑" w:eastAsia="微软雅黑" w:hAnsi="微软雅黑" w:cs="微软雅黑" w:hint="eastAsia"/>
          <w:spacing w:val="4"/>
          <w:lang w:eastAsia="zh-CN"/>
        </w:rPr>
        <w:t>%，离</w:t>
      </w:r>
      <w:r w:rsidRPr="00F55725">
        <w:rPr>
          <w:rFonts w:ascii="微软雅黑" w:eastAsia="微软雅黑" w:hAnsi="微软雅黑" w:cs="微软雅黑" w:hint="eastAsia"/>
          <w:spacing w:val="4"/>
          <w:lang w:eastAsia="zh-CN"/>
        </w:rPr>
        <w:t>岸人民币周</w:t>
      </w:r>
      <w:r w:rsidR="003718F7">
        <w:rPr>
          <w:rFonts w:ascii="微软雅黑" w:eastAsia="微软雅黑" w:hAnsi="微软雅黑" w:cs="微软雅黑" w:hint="eastAsia"/>
          <w:spacing w:val="4"/>
          <w:lang w:eastAsia="zh-CN"/>
        </w:rPr>
        <w:t>跌</w:t>
      </w:r>
      <w:r w:rsidR="00BE65B3">
        <w:rPr>
          <w:rFonts w:ascii="微软雅黑" w:eastAsia="微软雅黑" w:hAnsi="微软雅黑" w:cs="微软雅黑" w:hint="eastAsia"/>
          <w:spacing w:val="4"/>
          <w:lang w:eastAsia="zh-CN"/>
        </w:rPr>
        <w:t>0.47</w:t>
      </w:r>
      <w:r w:rsidRPr="00F55725">
        <w:rPr>
          <w:rFonts w:ascii="微软雅黑" w:eastAsia="微软雅黑" w:hAnsi="微软雅黑" w:cs="微软雅黑" w:hint="eastAsia"/>
          <w:spacing w:val="4"/>
          <w:lang w:eastAsia="zh-CN"/>
        </w:rPr>
        <w:t>%</w:t>
      </w:r>
      <w:r w:rsidR="0029534B">
        <w:rPr>
          <w:rFonts w:ascii="微软雅黑" w:eastAsia="微软雅黑" w:hAnsi="微软雅黑" w:cs="微软雅黑" w:hint="eastAsia"/>
          <w:spacing w:val="4"/>
          <w:lang w:eastAsia="zh-CN"/>
        </w:rPr>
        <w:t>。</w:t>
      </w:r>
      <w:r w:rsidRPr="00F55725">
        <w:rPr>
          <w:rFonts w:ascii="微软雅黑" w:eastAsia="微软雅黑" w:hAnsi="微软雅黑" w:cs="微软雅黑" w:hint="eastAsia"/>
          <w:spacing w:val="4"/>
          <w:lang w:eastAsia="zh-CN"/>
        </w:rPr>
        <w:t>LME</w:t>
      </w:r>
      <w:proofErr w:type="gramStart"/>
      <w:r w:rsidRPr="00F55725">
        <w:rPr>
          <w:rFonts w:ascii="微软雅黑" w:eastAsia="微软雅黑" w:hAnsi="微软雅黑" w:cs="微软雅黑" w:hint="eastAsia"/>
          <w:spacing w:val="4"/>
          <w:lang w:eastAsia="zh-CN"/>
        </w:rPr>
        <w:t>铜周</w:t>
      </w:r>
      <w:r w:rsidR="00BE65B3">
        <w:rPr>
          <w:rFonts w:ascii="微软雅黑" w:eastAsia="微软雅黑" w:hAnsi="微软雅黑" w:cs="微软雅黑" w:hint="eastAsia"/>
          <w:spacing w:val="4"/>
          <w:lang w:eastAsia="zh-CN"/>
        </w:rPr>
        <w:t>跌</w:t>
      </w:r>
      <w:proofErr w:type="gramEnd"/>
      <w:r w:rsidR="00BE65B3">
        <w:rPr>
          <w:rFonts w:ascii="微软雅黑" w:eastAsia="微软雅黑" w:hAnsi="微软雅黑" w:cs="微软雅黑" w:hint="eastAsia"/>
          <w:spacing w:val="4"/>
          <w:lang w:eastAsia="zh-CN"/>
        </w:rPr>
        <w:t>0.41</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黄金周</w:t>
      </w:r>
      <w:r w:rsidR="00BE65B3">
        <w:rPr>
          <w:rFonts w:ascii="微软雅黑" w:eastAsia="微软雅黑" w:hAnsi="微软雅黑" w:cs="微软雅黑" w:hint="eastAsia"/>
          <w:spacing w:val="4"/>
          <w:lang w:eastAsia="zh-CN"/>
        </w:rPr>
        <w:t>涨</w:t>
      </w:r>
      <w:proofErr w:type="gramEnd"/>
      <w:r w:rsidR="00BE65B3">
        <w:rPr>
          <w:rFonts w:ascii="微软雅黑" w:eastAsia="微软雅黑" w:hAnsi="微软雅黑" w:cs="微软雅黑" w:hint="eastAsia"/>
          <w:spacing w:val="4"/>
          <w:lang w:eastAsia="zh-CN"/>
        </w:rPr>
        <w:t>1.03</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白银周</w:t>
      </w:r>
      <w:proofErr w:type="gramEnd"/>
      <w:r w:rsidR="00437F13">
        <w:rPr>
          <w:rFonts w:ascii="微软雅黑" w:eastAsia="微软雅黑" w:hAnsi="微软雅黑" w:cs="微软雅黑" w:hint="eastAsia"/>
          <w:spacing w:val="4"/>
          <w:lang w:eastAsia="zh-CN"/>
        </w:rPr>
        <w:t>跌</w:t>
      </w:r>
      <w:r w:rsidR="00BE65B3">
        <w:rPr>
          <w:rFonts w:ascii="微软雅黑" w:eastAsia="微软雅黑" w:hAnsi="微软雅黑" w:cs="微软雅黑" w:hint="eastAsia"/>
          <w:spacing w:val="4"/>
          <w:lang w:eastAsia="zh-CN"/>
        </w:rPr>
        <w:t>0.81</w:t>
      </w:r>
      <w:r w:rsidRPr="00F55725">
        <w:rPr>
          <w:rFonts w:ascii="微软雅黑" w:eastAsia="微软雅黑" w:hAnsi="微软雅黑" w:cs="微软雅黑" w:hint="eastAsia"/>
          <w:spacing w:val="4"/>
          <w:lang w:eastAsia="zh-CN"/>
        </w:rPr>
        <w:t>%。WTI</w:t>
      </w:r>
      <w:proofErr w:type="gramStart"/>
      <w:r w:rsidRPr="00F55725">
        <w:rPr>
          <w:rFonts w:ascii="微软雅黑" w:eastAsia="微软雅黑" w:hAnsi="微软雅黑" w:cs="微软雅黑" w:hint="eastAsia"/>
          <w:spacing w:val="4"/>
          <w:lang w:eastAsia="zh-CN"/>
        </w:rPr>
        <w:t>原油周</w:t>
      </w:r>
      <w:proofErr w:type="gramEnd"/>
      <w:r w:rsidR="003718F7">
        <w:rPr>
          <w:rFonts w:ascii="微软雅黑" w:eastAsia="微软雅黑" w:hAnsi="微软雅黑" w:cs="微软雅黑" w:hint="eastAsia"/>
          <w:spacing w:val="4"/>
          <w:lang w:eastAsia="zh-CN"/>
        </w:rPr>
        <w:t>跌</w:t>
      </w:r>
      <w:r w:rsidR="00BE65B3">
        <w:rPr>
          <w:rFonts w:ascii="微软雅黑" w:eastAsia="微软雅黑" w:hAnsi="微软雅黑" w:cs="微软雅黑" w:hint="eastAsia"/>
          <w:spacing w:val="4"/>
          <w:lang w:eastAsia="zh-CN"/>
        </w:rPr>
        <w:t>9.15</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w:t>
      </w:r>
      <w:proofErr w:type="gramStart"/>
      <w:r w:rsidR="00F562AA" w:rsidRPr="00F55725">
        <w:rPr>
          <w:rFonts w:ascii="微软雅黑" w:eastAsia="微软雅黑" w:hAnsi="微软雅黑" w:cs="微软雅黑" w:hint="eastAsia"/>
          <w:spacing w:val="4"/>
          <w:lang w:eastAsia="zh-CN"/>
        </w:rPr>
        <w:t>合约</w:t>
      </w:r>
      <w:r w:rsidRPr="00F55725">
        <w:rPr>
          <w:rFonts w:ascii="微软雅黑" w:eastAsia="微软雅黑" w:hAnsi="微软雅黑" w:cs="微软雅黑" w:hint="eastAsia"/>
          <w:spacing w:val="4"/>
          <w:lang w:eastAsia="zh-CN"/>
        </w:rPr>
        <w:t>周</w:t>
      </w:r>
      <w:proofErr w:type="gramEnd"/>
      <w:r w:rsidR="003718F7">
        <w:rPr>
          <w:rFonts w:ascii="微软雅黑" w:eastAsia="微软雅黑" w:hAnsi="微软雅黑" w:cs="微软雅黑" w:hint="eastAsia"/>
          <w:spacing w:val="4"/>
          <w:lang w:eastAsia="zh-CN"/>
        </w:rPr>
        <w:t>跌</w:t>
      </w:r>
      <w:r w:rsidR="000358BC">
        <w:rPr>
          <w:rFonts w:ascii="微软雅黑" w:eastAsia="微软雅黑" w:hAnsi="微软雅黑" w:cs="微软雅黑" w:hint="eastAsia"/>
          <w:spacing w:val="4"/>
          <w:lang w:eastAsia="zh-CN"/>
        </w:rPr>
        <w:t>4.29</w:t>
      </w:r>
      <w:r w:rsidRPr="00F55725">
        <w:rPr>
          <w:rFonts w:ascii="微软雅黑" w:eastAsia="微软雅黑" w:hAnsi="微软雅黑" w:cs="微软雅黑" w:hint="eastAsia"/>
          <w:spacing w:val="4"/>
          <w:lang w:eastAsia="zh-CN"/>
        </w:rPr>
        <w:t>%，ICE</w:t>
      </w:r>
      <w:proofErr w:type="gramStart"/>
      <w:r w:rsidRPr="00F55725">
        <w:rPr>
          <w:rFonts w:ascii="微软雅黑" w:eastAsia="微软雅黑" w:hAnsi="微软雅黑" w:cs="微软雅黑" w:hint="eastAsia"/>
          <w:spacing w:val="4"/>
          <w:lang w:eastAsia="zh-CN"/>
        </w:rPr>
        <w:t>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proofErr w:type="gramEnd"/>
      <w:r w:rsidR="006A1D1C">
        <w:rPr>
          <w:rFonts w:ascii="微软雅黑" w:eastAsia="微软雅黑" w:hAnsi="微软雅黑" w:cs="微软雅黑" w:hint="eastAsia"/>
          <w:spacing w:val="4"/>
          <w:lang w:eastAsia="zh-CN"/>
        </w:rPr>
        <w:t>跌</w:t>
      </w:r>
      <w:r w:rsidR="000358BC">
        <w:rPr>
          <w:rFonts w:ascii="微软雅黑" w:eastAsia="微软雅黑" w:hAnsi="微软雅黑" w:cs="微软雅黑" w:hint="eastAsia"/>
          <w:spacing w:val="4"/>
          <w:lang w:eastAsia="zh-CN"/>
        </w:rPr>
        <w:t>0.46</w:t>
      </w:r>
      <w:r w:rsidR="001B4B2C">
        <w:rPr>
          <w:rFonts w:ascii="微软雅黑" w:eastAsia="微软雅黑" w:hAnsi="微软雅黑" w:cs="微软雅黑" w:hint="eastAsia"/>
          <w:spacing w:val="4"/>
          <w:lang w:eastAsia="zh-CN"/>
        </w:rPr>
        <w:t>%</w:t>
      </w:r>
      <w:r w:rsidRPr="00F55725">
        <w:rPr>
          <w:rFonts w:ascii="微软雅黑" w:eastAsia="微软雅黑" w:hAnsi="微软雅黑" w:cs="微软雅黑" w:hint="eastAsia"/>
          <w:spacing w:val="4"/>
          <w:lang w:eastAsia="zh-CN"/>
        </w:rPr>
        <w:t>，MB铁矿石</w:t>
      </w:r>
      <w:r w:rsidR="0073267E">
        <w:rPr>
          <w:rFonts w:ascii="微软雅黑" w:eastAsia="微软雅黑" w:hAnsi="微软雅黑" w:cs="微软雅黑" w:hint="eastAsia"/>
          <w:spacing w:val="4"/>
          <w:lang w:eastAsia="zh-CN"/>
        </w:rPr>
        <w:t>周</w:t>
      </w:r>
      <w:r w:rsidR="00437F13">
        <w:rPr>
          <w:rFonts w:ascii="微软雅黑" w:eastAsia="微软雅黑" w:hAnsi="微软雅黑" w:cs="微软雅黑" w:hint="eastAsia"/>
          <w:spacing w:val="4"/>
          <w:lang w:eastAsia="zh-CN"/>
        </w:rPr>
        <w:t>跌</w:t>
      </w:r>
      <w:r w:rsidR="00BE65B3">
        <w:rPr>
          <w:rFonts w:ascii="微软雅黑" w:eastAsia="微软雅黑" w:hAnsi="微软雅黑" w:cs="微软雅黑" w:hint="eastAsia"/>
          <w:spacing w:val="4"/>
          <w:lang w:eastAsia="zh-CN"/>
        </w:rPr>
        <w:t>0.92</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21DC87D7" w:rsidR="00993B64" w:rsidRPr="00184E17" w:rsidRDefault="000358BC"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Pr>
          <w:rFonts w:ascii="Times New Roman" w:eastAsia="Times New Roman" w:hAnsi="Times New Roman" w:cs="Times New Roman"/>
          <w:noProof/>
          <w:snapToGrid/>
          <w:color w:val="auto"/>
          <w:sz w:val="24"/>
          <w:szCs w:val="24"/>
          <w:lang w:val="en-CA" w:eastAsia="zh-CN"/>
        </w:rPr>
        <w:drawing>
          <wp:inline distT="0" distB="0" distL="0" distR="0" wp14:anchorId="6EF6E01B" wp14:editId="4F84F76E">
            <wp:extent cx="5580312" cy="3476100"/>
            <wp:effectExtent l="0" t="0" r="1905" b="0"/>
            <wp:docPr id="46242889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0145" cy="3482225"/>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proofErr w:type="gramStart"/>
      <w:r w:rsidRPr="00FC40D2">
        <w:rPr>
          <w:rFonts w:ascii="微软雅黑" w:eastAsia="微软雅黑" w:hAnsi="微软雅黑" w:cs="微软雅黑"/>
          <w:b/>
          <w:bCs/>
          <w:color w:val="036EB8"/>
          <w:spacing w:val="10"/>
          <w:sz w:val="28"/>
          <w:szCs w:val="28"/>
          <w:lang w:eastAsia="zh-CN"/>
        </w:rPr>
        <w:t>周度事件</w:t>
      </w:r>
      <w:proofErr w:type="gramEnd"/>
      <w:r w:rsidRPr="00FC40D2">
        <w:rPr>
          <w:rFonts w:ascii="微软雅黑" w:eastAsia="微软雅黑" w:hAnsi="微软雅黑" w:cs="微软雅黑"/>
          <w:b/>
          <w:bCs/>
          <w:color w:val="036EB8"/>
          <w:spacing w:val="10"/>
          <w:sz w:val="28"/>
          <w:szCs w:val="28"/>
          <w:lang w:eastAsia="zh-CN"/>
        </w:rPr>
        <w:t>汇总</w:t>
      </w:r>
    </w:p>
    <w:p w14:paraId="2570877B" w14:textId="69A76E9E" w:rsidR="001348E6" w:rsidRPr="005025C0" w:rsidRDefault="001348E6" w:rsidP="001348E6">
      <w:pPr>
        <w:pStyle w:val="a9"/>
        <w:rPr>
          <w:rFonts w:ascii="微软雅黑" w:eastAsia="微软雅黑" w:hAnsi="微软雅黑" w:cs="微软雅黑" w:hint="eastAsia"/>
          <w:lang w:eastAsia="zh-CN"/>
        </w:rPr>
      </w:pPr>
      <w:r w:rsidRPr="007E4BB5">
        <w:rPr>
          <w:rFonts w:ascii="微软雅黑" w:eastAsia="微软雅黑" w:hAnsi="微软雅黑" w:cs="微软雅黑" w:hint="eastAsia"/>
          <w:lang w:eastAsia="zh-CN"/>
        </w:rPr>
        <w:t>【</w:t>
      </w:r>
      <w:r w:rsidR="005025C0" w:rsidRPr="005025C0">
        <w:rPr>
          <w:rFonts w:ascii="微软雅黑" w:eastAsia="微软雅黑" w:hAnsi="微软雅黑" w:cs="微软雅黑"/>
          <w:lang w:eastAsia="zh-CN"/>
        </w:rPr>
        <w:t>美伊谈判陷入新一轮拉锯战。美国总统特朗普在审阅谈判代表与伊朗敲定的协议草案后，要求对多项条款</w:t>
      </w:r>
      <w:proofErr w:type="gramStart"/>
      <w:r w:rsidR="005025C0" w:rsidRPr="005025C0">
        <w:rPr>
          <w:rFonts w:ascii="微软雅黑" w:eastAsia="微软雅黑" w:hAnsi="微软雅黑" w:cs="微软雅黑"/>
          <w:lang w:eastAsia="zh-CN"/>
        </w:rPr>
        <w:t>作出</w:t>
      </w:r>
      <w:proofErr w:type="gramEnd"/>
      <w:r w:rsidR="005025C0" w:rsidRPr="005025C0">
        <w:rPr>
          <w:rFonts w:ascii="微软雅黑" w:eastAsia="微软雅黑" w:hAnsi="微软雅黑" w:cs="微软雅黑"/>
          <w:lang w:eastAsia="zh-CN"/>
        </w:rPr>
        <w:t>修改。修改后的内容已被送交伊朗审议，伊朗需要约三天时间回应修改要求，协议最终落地可能需要一周或更长时间。伊朗议会议长卡利巴夫表示，在确保伊朗人民的合法权益得到完全保障之前，伊朗绝不会批准任何协议。伊朗国家安全与外交政策委员会成员科萨里表示，当前谈判的重点是彻底结束战争，核问题已被排除在谈判桌之外。</w:t>
      </w:r>
      <w:r w:rsidRPr="005025C0">
        <w:rPr>
          <w:rFonts w:ascii="微软雅黑" w:eastAsia="微软雅黑" w:hAnsi="微软雅黑" w:cs="微软雅黑" w:hint="eastAsia"/>
          <w:lang w:eastAsia="zh-CN"/>
        </w:rPr>
        <w:t>】</w:t>
      </w:r>
    </w:p>
    <w:p w14:paraId="2D8E43E1" w14:textId="179C2C3B" w:rsidR="00D450EA" w:rsidRPr="005025C0" w:rsidRDefault="00D450EA" w:rsidP="001348E6">
      <w:pPr>
        <w:pStyle w:val="a9"/>
        <w:rPr>
          <w:rFonts w:ascii="微软雅黑" w:eastAsia="微软雅黑" w:hAnsi="微软雅黑" w:cs="微软雅黑" w:hint="eastAsia"/>
          <w:lang w:eastAsia="zh-CN"/>
        </w:rPr>
      </w:pPr>
      <w:r w:rsidRPr="005025C0">
        <w:rPr>
          <w:rFonts w:ascii="微软雅黑" w:eastAsia="微软雅黑" w:hAnsi="微软雅黑" w:cs="微软雅黑" w:hint="eastAsia"/>
          <w:lang w:eastAsia="zh-CN"/>
        </w:rPr>
        <w:t>【</w:t>
      </w:r>
      <w:r w:rsidR="005025C0" w:rsidRPr="005025C0">
        <w:rPr>
          <w:rFonts w:ascii="微软雅黑" w:eastAsia="微软雅黑" w:hAnsi="微软雅黑" w:cs="微软雅黑"/>
          <w:lang w:eastAsia="zh-CN"/>
        </w:rPr>
        <w:t>一名知情人士就有关“特朗普对当前伊美谅解备忘录文本提出新修订”的报道表示，文本交换仍在继续，伊朗也将按惯例对文本提出自己的修订意见，目前一切尚未最终确定。他强调，对伊朗而言，关键是其自身认可的文本，特朗普方面提出的修订，并不意味着伊朗会接受。</w:t>
      </w:r>
      <w:r w:rsidRPr="005025C0">
        <w:rPr>
          <w:rFonts w:ascii="微软雅黑" w:eastAsia="微软雅黑" w:hAnsi="微软雅黑" w:cs="微软雅黑" w:hint="eastAsia"/>
          <w:lang w:eastAsia="zh-CN"/>
        </w:rPr>
        <w:t>】</w:t>
      </w:r>
    </w:p>
    <w:p w14:paraId="19F02E75" w14:textId="22C9B00C" w:rsidR="00D450EA" w:rsidRPr="005025C0" w:rsidRDefault="00D450EA" w:rsidP="001348E6">
      <w:pPr>
        <w:pStyle w:val="a9"/>
        <w:rPr>
          <w:rFonts w:ascii="微软雅黑" w:eastAsia="微软雅黑" w:hAnsi="微软雅黑" w:cs="微软雅黑" w:hint="eastAsia"/>
          <w:lang w:eastAsia="zh-CN"/>
        </w:rPr>
      </w:pPr>
      <w:r w:rsidRPr="005025C0">
        <w:rPr>
          <w:rFonts w:ascii="微软雅黑" w:eastAsia="微软雅黑" w:hAnsi="微软雅黑" w:cs="微软雅黑" w:hint="eastAsia"/>
          <w:lang w:eastAsia="zh-CN"/>
        </w:rPr>
        <w:t>【</w:t>
      </w:r>
      <w:r w:rsidR="005025C0" w:rsidRPr="005025C0">
        <w:rPr>
          <w:rFonts w:ascii="微软雅黑" w:eastAsia="微软雅黑" w:hAnsi="微软雅黑" w:cs="微软雅黑"/>
          <w:lang w:eastAsia="zh-CN"/>
        </w:rPr>
        <w:t>美国总统特朗普重申对伊立场并称将“</w:t>
      </w:r>
      <w:proofErr w:type="gramStart"/>
      <w:r w:rsidR="005025C0" w:rsidRPr="005025C0">
        <w:rPr>
          <w:rFonts w:ascii="微软雅黑" w:eastAsia="微软雅黑" w:hAnsi="微软雅黑" w:cs="微软雅黑"/>
          <w:lang w:eastAsia="zh-CN"/>
        </w:rPr>
        <w:t>作出</w:t>
      </w:r>
      <w:proofErr w:type="gramEnd"/>
      <w:r w:rsidR="005025C0" w:rsidRPr="005025C0">
        <w:rPr>
          <w:rFonts w:ascii="微软雅黑" w:eastAsia="微软雅黑" w:hAnsi="微软雅黑" w:cs="微软雅黑"/>
          <w:lang w:eastAsia="zh-CN"/>
        </w:rPr>
        <w:t>最终决定”。特朗普表示，伊朗必须同意永远不拥有核武器。霍尔木兹海峡必须立即双向开放，免收通行费。美国海军对霍尔木兹海峡的封锁即将解除。伊朗浓缩铀材料将被挖出销毁。特朗普表示，美伊已就伊朗核问题和霍尔木兹海峡通行以外的次要事项达成一致。伊朗外交部称，伊美交流仍在继续，尚未达成最终共识。据《纽约时报》报道，特朗普在白宫战情室同其助手们的会议持续约两个小时，但并未就与伊朗的协议</w:t>
      </w:r>
      <w:proofErr w:type="gramStart"/>
      <w:r w:rsidR="005025C0" w:rsidRPr="005025C0">
        <w:rPr>
          <w:rFonts w:ascii="微软雅黑" w:eastAsia="微软雅黑" w:hAnsi="微软雅黑" w:cs="微软雅黑"/>
          <w:lang w:eastAsia="zh-CN"/>
        </w:rPr>
        <w:t>作出</w:t>
      </w:r>
      <w:proofErr w:type="gramEnd"/>
      <w:r w:rsidR="005025C0" w:rsidRPr="005025C0">
        <w:rPr>
          <w:rFonts w:ascii="微软雅黑" w:eastAsia="微软雅黑" w:hAnsi="微软雅黑" w:cs="微软雅黑"/>
          <w:lang w:eastAsia="zh-CN"/>
        </w:rPr>
        <w:t>“最终决定”。</w:t>
      </w:r>
      <w:r w:rsidRPr="005025C0">
        <w:rPr>
          <w:rFonts w:ascii="微软雅黑" w:eastAsia="微软雅黑" w:hAnsi="微软雅黑" w:cs="微软雅黑" w:hint="eastAsia"/>
          <w:lang w:eastAsia="zh-CN"/>
        </w:rPr>
        <w:t>】</w:t>
      </w:r>
    </w:p>
    <w:p w14:paraId="300138EF" w14:textId="529DF748" w:rsidR="00ED7A70" w:rsidRPr="005025C0" w:rsidRDefault="00ED7A70" w:rsidP="0029534B">
      <w:pPr>
        <w:pStyle w:val="a9"/>
        <w:rPr>
          <w:rFonts w:ascii="微软雅黑" w:eastAsia="微软雅黑" w:hAnsi="微软雅黑" w:cs="微软雅黑"/>
          <w:lang w:eastAsia="zh-CN"/>
        </w:rPr>
      </w:pPr>
      <w:r w:rsidRPr="005025C0">
        <w:rPr>
          <w:rFonts w:ascii="微软雅黑" w:eastAsia="微软雅黑" w:hAnsi="微软雅黑" w:cs="微软雅黑" w:hint="eastAsia"/>
          <w:lang w:eastAsia="zh-CN"/>
        </w:rPr>
        <w:lastRenderedPageBreak/>
        <w:t>【</w:t>
      </w:r>
      <w:r w:rsidR="005025C0" w:rsidRPr="005025C0">
        <w:rPr>
          <w:rFonts w:ascii="微软雅黑" w:eastAsia="微软雅黑" w:hAnsi="微软雅黑" w:cs="微软雅黑"/>
          <w:lang w:eastAsia="zh-CN"/>
        </w:rPr>
        <w:t>美国中央司令部警告称，将在霍尔木兹海峡附近开展军事行动，并以自卫名义打击参与或支持布设水雷的船只。与此同时，美军表示仍在执行针对伊朗的海上封锁措施。截至5月29日，已迫使115艘商业船只改变航向。</w:t>
      </w:r>
      <w:r w:rsidRPr="005025C0">
        <w:rPr>
          <w:rFonts w:ascii="微软雅黑" w:eastAsia="微软雅黑" w:hAnsi="微软雅黑" w:cs="微软雅黑" w:hint="eastAsia"/>
          <w:lang w:eastAsia="zh-CN"/>
        </w:rPr>
        <w:t>】</w:t>
      </w:r>
    </w:p>
    <w:p w14:paraId="0B4FCA47" w14:textId="68ACAD4E" w:rsidR="005025C0" w:rsidRPr="005025C0" w:rsidRDefault="005025C0" w:rsidP="005025C0">
      <w:pPr>
        <w:pStyle w:val="a9"/>
        <w:rPr>
          <w:rFonts w:ascii="微软雅黑" w:eastAsia="微软雅黑" w:hAnsi="微软雅黑" w:cs="微软雅黑" w:hint="eastAsia"/>
          <w:lang w:eastAsia="zh-CN"/>
        </w:rPr>
      </w:pPr>
      <w:r w:rsidRPr="005025C0">
        <w:rPr>
          <w:rFonts w:ascii="微软雅黑" w:eastAsia="微软雅黑" w:hAnsi="微软雅黑" w:cs="微软雅黑" w:hint="eastAsia"/>
          <w:lang w:eastAsia="zh-CN"/>
        </w:rPr>
        <w:t>【</w:t>
      </w:r>
      <w:r w:rsidRPr="005025C0">
        <w:rPr>
          <w:rFonts w:ascii="微软雅黑" w:eastAsia="微软雅黑" w:hAnsi="微软雅黑" w:cs="微软雅黑"/>
          <w:lang w:eastAsia="zh-CN"/>
        </w:rPr>
        <w:t>美国白宫在社交媒体发文称，伊朗媒体发布的美伊谅解备忘录内容“纯属捏造”。美国总统特朗普表示，对目前同伊朗谈判进程“不满意”，伊朗即使放弃高浓缩铀，也不会因此获得美国解除制裁。伊朗媒体此前披露，伊美谅解备忘录涉及霍尔木兹海峡通航、美国解除封锁、释放伊朗被冻结资产、在所有战线停火60天、撤出伊朗周边部分军事力量等。</w:t>
      </w:r>
      <w:r w:rsidRPr="005025C0">
        <w:rPr>
          <w:rFonts w:ascii="微软雅黑" w:eastAsia="微软雅黑" w:hAnsi="微软雅黑" w:cs="微软雅黑" w:hint="eastAsia"/>
          <w:lang w:eastAsia="zh-CN"/>
        </w:rPr>
        <w:t>】</w:t>
      </w:r>
    </w:p>
    <w:p w14:paraId="5BC3B9A9" w14:textId="7DD7B6EA" w:rsidR="005025C0" w:rsidRPr="005025C0" w:rsidRDefault="005025C0" w:rsidP="0029534B">
      <w:pPr>
        <w:pStyle w:val="a9"/>
        <w:rPr>
          <w:rFonts w:ascii="微软雅黑" w:eastAsia="微软雅黑" w:hAnsi="微软雅黑" w:cs="微软雅黑" w:hint="eastAsia"/>
          <w:lang w:eastAsia="zh-CN"/>
        </w:rPr>
      </w:pPr>
      <w:r w:rsidRPr="005025C0">
        <w:rPr>
          <w:rFonts w:ascii="微软雅黑" w:eastAsia="微软雅黑" w:hAnsi="微软雅黑" w:cs="微软雅黑" w:hint="eastAsia"/>
          <w:lang w:eastAsia="zh-CN"/>
        </w:rPr>
        <w:t>【</w:t>
      </w:r>
      <w:r w:rsidRPr="005025C0">
        <w:rPr>
          <w:rFonts w:ascii="微软雅黑" w:eastAsia="微软雅黑" w:hAnsi="微软雅黑" w:cs="微软雅黑"/>
          <w:lang w:eastAsia="zh-CN"/>
        </w:rPr>
        <w:t>美伊军事交火与外交博弈同步升级。伊朗谴责美国公然违反停火协议，美国称其自卫打击旨在应对伊朗布设水雷等威胁，伊朗随后击落美军无人机并开火反击。谈判层面，伊朗国家电视台否认伊朗与美国达成14点谅解备忘录，称这“纯属捏造，毫无根据”。美伊双方就伊朗海外240亿美元资金解冻问题僵持不下，伊朗要求谅解备忘录发布后立即解冻一半，并坚持在约定资金到账之前，任何协议都不可能达成。</w:t>
      </w:r>
      <w:r w:rsidRPr="005025C0">
        <w:rPr>
          <w:rFonts w:ascii="微软雅黑" w:eastAsia="微软雅黑" w:hAnsi="微软雅黑" w:cs="微软雅黑" w:hint="eastAsia"/>
          <w:lang w:eastAsia="zh-CN"/>
        </w:rPr>
        <w:t>】</w:t>
      </w:r>
    </w:p>
    <w:p w14:paraId="52D9809F" w14:textId="0B90FA05" w:rsidR="00F503FB" w:rsidRPr="005025C0" w:rsidRDefault="00F503FB" w:rsidP="0029534B">
      <w:pPr>
        <w:pStyle w:val="a9"/>
        <w:rPr>
          <w:rFonts w:ascii="微软雅黑" w:eastAsia="微软雅黑" w:hAnsi="微软雅黑" w:cs="微软雅黑" w:hint="eastAsia"/>
          <w:lang w:eastAsia="zh-CN"/>
        </w:rPr>
      </w:pPr>
      <w:r w:rsidRPr="005025C0">
        <w:rPr>
          <w:rFonts w:ascii="微软雅黑" w:eastAsia="微软雅黑" w:hAnsi="微软雅黑" w:cs="微软雅黑" w:hint="eastAsia"/>
          <w:lang w:eastAsia="zh-CN"/>
        </w:rPr>
        <w:t>【</w:t>
      </w:r>
      <w:r w:rsidR="005025C0" w:rsidRPr="005025C0">
        <w:rPr>
          <w:rFonts w:ascii="微软雅黑" w:eastAsia="微软雅黑" w:hAnsi="微软雅黑" w:cs="微软雅黑"/>
          <w:lang w:eastAsia="zh-CN"/>
        </w:rPr>
        <w:t>两名美国官员透露，美国与伊朗谈判人员已就一份为期60天的谅解备忘录达成协议框架，拟延长停火并启动围绕伊朗核问题的谈判，但仍需要美国总统特朗普最终批准。该备忘录拟规定霍尔木兹海峡航运“无限制通行”，美方将逐步解除海上封锁。伊朗承诺不发展核武器，美方则承诺讨论对伊朗制裁减免及解冻资金问题。</w:t>
      </w:r>
      <w:r w:rsidRPr="005025C0">
        <w:rPr>
          <w:rFonts w:ascii="微软雅黑" w:eastAsia="微软雅黑" w:hAnsi="微软雅黑" w:cs="微软雅黑" w:hint="eastAsia"/>
          <w:lang w:eastAsia="zh-CN"/>
        </w:rPr>
        <w:t>】</w:t>
      </w:r>
    </w:p>
    <w:p w14:paraId="70B9D6EA" w14:textId="0FBB265A" w:rsidR="00D450EA" w:rsidRPr="005025C0" w:rsidRDefault="00D450EA" w:rsidP="00D450EA">
      <w:pPr>
        <w:pStyle w:val="a9"/>
        <w:rPr>
          <w:rFonts w:ascii="微软雅黑" w:eastAsia="微软雅黑" w:hAnsi="微软雅黑" w:cs="微软雅黑"/>
          <w:lang w:eastAsia="zh-CN"/>
        </w:rPr>
      </w:pPr>
      <w:r w:rsidRPr="005025C0">
        <w:rPr>
          <w:rFonts w:ascii="微软雅黑" w:eastAsia="微软雅黑" w:hAnsi="微软雅黑" w:cs="微软雅黑" w:hint="eastAsia"/>
          <w:lang w:eastAsia="zh-CN"/>
        </w:rPr>
        <w:t>【</w:t>
      </w:r>
      <w:r w:rsidR="005025C0" w:rsidRPr="005025C0">
        <w:rPr>
          <w:rFonts w:ascii="微软雅黑" w:eastAsia="微软雅黑" w:hAnsi="微软雅黑" w:cs="微软雅黑"/>
          <w:lang w:eastAsia="zh-CN"/>
        </w:rPr>
        <w:t>一名接近伊朗谈判团队的消息人士否认部分西方媒体关于伊朗与美国“谅解备忘录”文本已最终敲定的说法。该消息人士表示，有关文本已敲定、“仅等待双方正式宣布”的说法“不符合事实”，相关文件截至目前“尚未最终确定”。伊朗谈判代表团媒体团队成员赛义德·阿加卢表示，截至目前，伊朗方面尚未同意任何谅解备忘录，也未向巴基斯坦方面的调解人确认已批准该备忘录。</w:t>
      </w:r>
      <w:r w:rsidRPr="005025C0">
        <w:rPr>
          <w:rFonts w:ascii="微软雅黑" w:eastAsia="微软雅黑" w:hAnsi="微软雅黑" w:cs="微软雅黑" w:hint="eastAsia"/>
          <w:lang w:eastAsia="zh-CN"/>
        </w:rPr>
        <w:t>】</w:t>
      </w:r>
    </w:p>
    <w:p w14:paraId="407200AC" w14:textId="6D243A1F" w:rsidR="005025C0" w:rsidRPr="005025C0" w:rsidRDefault="005025C0" w:rsidP="005025C0">
      <w:pPr>
        <w:pStyle w:val="a9"/>
        <w:rPr>
          <w:rFonts w:ascii="微软雅黑" w:eastAsia="微软雅黑" w:hAnsi="微软雅黑" w:cs="微软雅黑" w:hint="eastAsia"/>
          <w:lang w:eastAsia="zh-CN"/>
        </w:rPr>
      </w:pPr>
      <w:r w:rsidRPr="005025C0">
        <w:rPr>
          <w:rFonts w:ascii="微软雅黑" w:eastAsia="微软雅黑" w:hAnsi="微软雅黑" w:cs="微软雅黑"/>
          <w:lang w:eastAsia="zh-CN"/>
        </w:rPr>
        <w:t>【美联储副主席米鲍曼表示，现在判断中东战事对美国通胀的影响还为时过早，要忽略暂时性的价格冲击。但堪萨斯城联储主席施密德称，很难再将本轮能源价格冲击视为“暂时性”因素，官员们应明确表明愿意采取必要措施以实现价格稳定。美联储卡什卡利认为，现在就断定需要加息还为时过早，应当保留所有政策选项。美联储官员保尔森则表示，通胀方面并无结构性变化。】</w:t>
      </w:r>
    </w:p>
    <w:p w14:paraId="7E4A8F9C" w14:textId="4469EC05" w:rsidR="005025C0" w:rsidRPr="005025C0" w:rsidRDefault="005025C0" w:rsidP="00D450EA">
      <w:pPr>
        <w:pStyle w:val="a9"/>
        <w:rPr>
          <w:rFonts w:ascii="微软雅黑" w:eastAsia="微软雅黑" w:hAnsi="微软雅黑" w:cs="微软雅黑"/>
          <w:lang w:eastAsia="zh-CN"/>
        </w:rPr>
      </w:pPr>
      <w:r w:rsidRPr="005025C0">
        <w:rPr>
          <w:rFonts w:ascii="微软雅黑" w:eastAsia="微软雅黑" w:hAnsi="微软雅黑" w:cs="微软雅黑" w:hint="eastAsia"/>
          <w:lang w:eastAsia="zh-CN"/>
        </w:rPr>
        <w:t>【</w:t>
      </w:r>
      <w:r w:rsidRPr="005025C0">
        <w:rPr>
          <w:rFonts w:ascii="微软雅黑" w:eastAsia="微软雅黑" w:hAnsi="微软雅黑" w:cs="微软雅黑"/>
          <w:lang w:eastAsia="zh-CN"/>
        </w:rPr>
        <w:t>美国财政部长贝森特在社交媒体发文，警告阿曼不要协助在霍尔木兹海峡征收通行费，否则将遭到制裁。贝森特说，美国政府绝不容忍任何在霍尔木兹海峡强行征收通行费的企图。</w:t>
      </w:r>
      <w:r w:rsidRPr="005025C0">
        <w:rPr>
          <w:rFonts w:ascii="微软雅黑" w:eastAsia="微软雅黑" w:hAnsi="微软雅黑" w:cs="微软雅黑" w:hint="eastAsia"/>
          <w:lang w:eastAsia="zh-CN"/>
        </w:rPr>
        <w:t>】</w:t>
      </w:r>
    </w:p>
    <w:p w14:paraId="2F096096" w14:textId="7EBBD2A9" w:rsidR="00AC0110" w:rsidRPr="005025C0" w:rsidRDefault="00AC0110" w:rsidP="00AC0110">
      <w:pPr>
        <w:pStyle w:val="a9"/>
        <w:rPr>
          <w:rFonts w:ascii="微软雅黑" w:eastAsia="微软雅黑" w:hAnsi="微软雅黑" w:cs="微软雅黑"/>
          <w:lang w:eastAsia="zh-CN"/>
        </w:rPr>
      </w:pPr>
      <w:r w:rsidRPr="005025C0">
        <w:rPr>
          <w:rFonts w:ascii="微软雅黑" w:eastAsia="微软雅黑" w:hAnsi="微软雅黑" w:cs="微软雅黑" w:hint="eastAsia"/>
          <w:lang w:eastAsia="zh-CN"/>
        </w:rPr>
        <w:t>【</w:t>
      </w:r>
      <w:r w:rsidR="005025C0" w:rsidRPr="005025C0">
        <w:rPr>
          <w:rFonts w:ascii="微软雅黑" w:eastAsia="微软雅黑" w:hAnsi="微软雅黑" w:cs="微软雅黑"/>
          <w:lang w:eastAsia="zh-CN"/>
        </w:rPr>
        <w:t>美国4月PCE物价指数同比上涨3.8%，为2023年5月以来最高水平；核心PCE物价指数上涨3.3%，创2023年11月以来新高，伊朗战争推动能源价格走高是主要推手；实际消费支出环比仅增长0.1%。美国一季度实际GDP增速被下修至1.6%，低于市场预期值2%。消费疲软、通胀加剧叠加经济增速被下修，美国经济滞胀风险信号愈发明显。</w:t>
      </w:r>
      <w:r w:rsidRPr="005025C0">
        <w:rPr>
          <w:rFonts w:ascii="微软雅黑" w:eastAsia="微软雅黑" w:hAnsi="微软雅黑" w:cs="微软雅黑" w:hint="eastAsia"/>
          <w:lang w:eastAsia="zh-CN"/>
        </w:rPr>
        <w:t>】</w:t>
      </w:r>
    </w:p>
    <w:p w14:paraId="67CCEA15" w14:textId="4E2629C7" w:rsidR="005025C0" w:rsidRPr="005025C0" w:rsidRDefault="005025C0" w:rsidP="00AC0110">
      <w:pPr>
        <w:pStyle w:val="a9"/>
        <w:rPr>
          <w:rFonts w:ascii="微软雅黑" w:eastAsia="微软雅黑" w:hAnsi="微软雅黑" w:cs="微软雅黑" w:hint="eastAsia"/>
          <w:lang w:eastAsia="zh-CN"/>
        </w:rPr>
      </w:pPr>
      <w:r w:rsidRPr="005025C0">
        <w:rPr>
          <w:rFonts w:ascii="微软雅黑" w:eastAsia="微软雅黑" w:hAnsi="微软雅黑" w:cs="微软雅黑" w:hint="eastAsia"/>
          <w:lang w:eastAsia="zh-CN"/>
        </w:rPr>
        <w:t>【</w:t>
      </w:r>
      <w:r w:rsidRPr="005025C0">
        <w:rPr>
          <w:rFonts w:ascii="微软雅黑" w:eastAsia="微软雅黑" w:hAnsi="微软雅黑" w:cs="微软雅黑"/>
          <w:lang w:eastAsia="zh-CN"/>
        </w:rPr>
        <w:t>美国上周初请失业金人数增加5000人，达到21.5万人，高于市场预期，为4月中旬以来的最高水平。前一周续请失业金人数在升至178.6万人，高于市场预期。</w:t>
      </w:r>
      <w:r w:rsidRPr="005025C0">
        <w:rPr>
          <w:rFonts w:ascii="微软雅黑" w:eastAsia="微软雅黑" w:hAnsi="微软雅黑" w:cs="微软雅黑" w:hint="eastAsia"/>
          <w:lang w:eastAsia="zh-CN"/>
        </w:rPr>
        <w:t>】</w:t>
      </w:r>
    </w:p>
    <w:p w14:paraId="05368860" w14:textId="2FCBA964" w:rsidR="00380003" w:rsidRPr="005025C0" w:rsidRDefault="00380003" w:rsidP="00380003">
      <w:pPr>
        <w:pStyle w:val="a9"/>
        <w:rPr>
          <w:rFonts w:ascii="微软雅黑" w:eastAsia="微软雅黑" w:hAnsi="微软雅黑" w:cs="微软雅黑"/>
          <w:lang w:eastAsia="zh-CN"/>
        </w:rPr>
      </w:pPr>
      <w:r w:rsidRPr="005025C0">
        <w:rPr>
          <w:rFonts w:ascii="微软雅黑" w:eastAsia="微软雅黑" w:hAnsi="微软雅黑" w:cs="微软雅黑" w:hint="eastAsia"/>
          <w:lang w:eastAsia="zh-CN"/>
        </w:rPr>
        <w:t>【</w:t>
      </w:r>
      <w:r w:rsidR="005025C0" w:rsidRPr="005025C0">
        <w:rPr>
          <w:rFonts w:ascii="微软雅黑" w:eastAsia="微软雅黑" w:hAnsi="微软雅黑" w:cs="微软雅黑"/>
          <w:lang w:eastAsia="zh-CN"/>
        </w:rPr>
        <w:t>欧元区通胀压力全面升温，法国、西班牙5月CPI同比分别上涨2.8%和3.6%，均为2024年以来的最高水平。意大利通胀率升至2023年以来的高点3.3%。德国核心通胀加速至2.5%。欧洲央行管委西姆库斯表示，6月加息“几成定局”，且此后“很有可能”还需进一步加息。</w:t>
      </w:r>
      <w:r w:rsidRPr="005025C0">
        <w:rPr>
          <w:rFonts w:ascii="微软雅黑" w:eastAsia="微软雅黑" w:hAnsi="微软雅黑" w:cs="微软雅黑" w:hint="eastAsia"/>
          <w:lang w:eastAsia="zh-CN"/>
        </w:rPr>
        <w:t>】</w:t>
      </w:r>
    </w:p>
    <w:p w14:paraId="7512118D" w14:textId="1B072B50" w:rsidR="005025C0" w:rsidRPr="005025C0" w:rsidRDefault="005025C0" w:rsidP="00380003">
      <w:pPr>
        <w:pStyle w:val="a9"/>
        <w:rPr>
          <w:rFonts w:ascii="微软雅黑" w:eastAsia="微软雅黑" w:hAnsi="微软雅黑" w:cs="微软雅黑" w:hint="eastAsia"/>
          <w:lang w:eastAsia="zh-CN"/>
        </w:rPr>
      </w:pPr>
      <w:r w:rsidRPr="005025C0">
        <w:rPr>
          <w:rFonts w:ascii="微软雅黑" w:eastAsia="微软雅黑" w:hAnsi="微软雅黑" w:cs="微软雅黑" w:hint="eastAsia"/>
          <w:lang w:eastAsia="zh-CN"/>
        </w:rPr>
        <w:t>【</w:t>
      </w:r>
      <w:r w:rsidRPr="005025C0">
        <w:rPr>
          <w:rFonts w:ascii="微软雅黑" w:eastAsia="微软雅黑" w:hAnsi="微软雅黑" w:cs="微软雅黑"/>
          <w:lang w:eastAsia="zh-CN"/>
        </w:rPr>
        <w:t>欧洲央行发布金融稳定报告指出，中东战事对欧元区金融稳定前景构成严峻挑战，而美国贸易政策的不确定性进一步加剧了全球金融风险。欧洲央行副行长德金多斯表示，当前的能源供应冲击将导致通胀上行与经济增长下行双重风险。</w:t>
      </w:r>
      <w:r w:rsidRPr="005025C0">
        <w:rPr>
          <w:rFonts w:ascii="微软雅黑" w:eastAsia="微软雅黑" w:hAnsi="微软雅黑" w:cs="微软雅黑" w:hint="eastAsia"/>
          <w:lang w:eastAsia="zh-CN"/>
        </w:rPr>
        <w:t>】</w:t>
      </w:r>
    </w:p>
    <w:p w14:paraId="3DA24A5E" w14:textId="5C59308A" w:rsidR="007F6807" w:rsidRPr="005025C0" w:rsidRDefault="007F6807" w:rsidP="007F6807">
      <w:pPr>
        <w:pStyle w:val="a9"/>
        <w:rPr>
          <w:rFonts w:ascii="微软雅黑" w:eastAsia="微软雅黑" w:hAnsi="微软雅黑" w:cs="微软雅黑" w:hint="eastAsia"/>
          <w:lang w:eastAsia="zh-CN"/>
        </w:rPr>
      </w:pPr>
      <w:r w:rsidRPr="005025C0">
        <w:rPr>
          <w:rFonts w:ascii="微软雅黑" w:eastAsia="微软雅黑" w:hAnsi="微软雅黑" w:cs="微软雅黑" w:hint="eastAsia"/>
          <w:lang w:eastAsia="zh-CN"/>
        </w:rPr>
        <w:t>【</w:t>
      </w:r>
      <w:r w:rsidR="005025C0" w:rsidRPr="005025C0">
        <w:rPr>
          <w:rFonts w:ascii="微软雅黑" w:eastAsia="微软雅黑" w:hAnsi="微软雅黑" w:cs="微软雅黑"/>
          <w:lang w:eastAsia="zh-CN"/>
        </w:rPr>
        <w:t>英国央行行长贝利释放明显鸽派信号，表示在经济疲软的背景下，可以容忍通胀在一段时间内高于2%的目标。这一表态令市场对6月加息的预期大幅降温。但他同时警告，一旦出现二轮效应迹象，这种容忍度将会降低。</w:t>
      </w:r>
      <w:r w:rsidRPr="005025C0">
        <w:rPr>
          <w:rFonts w:ascii="微软雅黑" w:eastAsia="微软雅黑" w:hAnsi="微软雅黑" w:cs="微软雅黑" w:hint="eastAsia"/>
          <w:lang w:eastAsia="zh-CN"/>
        </w:rPr>
        <w:t>】</w:t>
      </w:r>
    </w:p>
    <w:p w14:paraId="6B39E791" w14:textId="61C06F69" w:rsidR="00D450EA" w:rsidRPr="005025C0" w:rsidRDefault="00D450EA" w:rsidP="00D450EA">
      <w:pPr>
        <w:pStyle w:val="a9"/>
        <w:rPr>
          <w:rFonts w:ascii="微软雅黑" w:eastAsia="微软雅黑" w:hAnsi="微软雅黑" w:cs="微软雅黑" w:hint="eastAsia"/>
          <w:lang w:eastAsia="zh-CN"/>
        </w:rPr>
      </w:pPr>
      <w:r w:rsidRPr="005025C0">
        <w:rPr>
          <w:rFonts w:ascii="微软雅黑" w:eastAsia="微软雅黑" w:hAnsi="微软雅黑" w:cs="微软雅黑" w:hint="eastAsia"/>
          <w:lang w:eastAsia="zh-CN"/>
        </w:rPr>
        <w:lastRenderedPageBreak/>
        <w:t>【</w:t>
      </w:r>
      <w:r w:rsidR="005025C0" w:rsidRPr="005025C0">
        <w:rPr>
          <w:rFonts w:ascii="微软雅黑" w:eastAsia="微软雅黑" w:hAnsi="微软雅黑" w:cs="微软雅黑"/>
          <w:lang w:eastAsia="zh-CN"/>
        </w:rPr>
        <w:t>欧洲央行执委施纳贝尔表示，即使伊朗和平谈判取得进展，也应在6月加息，因为美伊冲突的持续时间已经远超预期，且高企的能源价格正蔓延至更广泛的经济领域。欧洲央行首席经济学家连恩透露，可能将在6月上调通胀预测</w:t>
      </w:r>
      <w:r w:rsidRPr="005025C0">
        <w:rPr>
          <w:rFonts w:ascii="微软雅黑" w:eastAsia="微软雅黑" w:hAnsi="微软雅黑" w:cs="微软雅黑"/>
          <w:lang w:eastAsia="zh-CN"/>
        </w:rPr>
        <w:t>。</w:t>
      </w:r>
      <w:r w:rsidRPr="005025C0">
        <w:rPr>
          <w:rFonts w:ascii="微软雅黑" w:eastAsia="微软雅黑" w:hAnsi="微软雅黑" w:cs="微软雅黑" w:hint="eastAsia"/>
          <w:lang w:eastAsia="zh-CN"/>
        </w:rPr>
        <w:t>】</w:t>
      </w:r>
    </w:p>
    <w:p w14:paraId="39EC957A" w14:textId="4EAA319F" w:rsidR="00D450EA" w:rsidRPr="00380003" w:rsidRDefault="00D450EA" w:rsidP="00D450EA">
      <w:pPr>
        <w:pStyle w:val="a9"/>
        <w:rPr>
          <w:rFonts w:ascii="微软雅黑" w:eastAsia="微软雅黑" w:hAnsi="微软雅黑" w:cs="微软雅黑" w:hint="eastAsia"/>
          <w:lang w:eastAsia="zh-CN"/>
        </w:rPr>
      </w:pPr>
      <w:r w:rsidRPr="005025C0">
        <w:rPr>
          <w:rFonts w:ascii="微软雅黑" w:eastAsia="微软雅黑" w:hAnsi="微软雅黑" w:cs="微软雅黑" w:hint="eastAsia"/>
          <w:lang w:eastAsia="zh-CN"/>
        </w:rPr>
        <w:t>【</w:t>
      </w:r>
      <w:r w:rsidR="005025C0" w:rsidRPr="005025C0">
        <w:rPr>
          <w:rFonts w:ascii="微软雅黑" w:eastAsia="微软雅黑" w:hAnsi="微软雅黑" w:cs="微软雅黑"/>
          <w:lang w:eastAsia="zh-CN"/>
        </w:rPr>
        <w:t>日本央行副行长冰见野良三表示，通过适当的政策调整来维护市场信心至关重要，中东局势的发展将成为决定加息时机与节奏的关键因素。鉴于日本的实际利率仍处于极低水平，央行预计将继续上调政策利率。</w:t>
      </w:r>
      <w:r w:rsidRPr="00380003">
        <w:rPr>
          <w:rFonts w:ascii="微软雅黑" w:eastAsia="微软雅黑" w:hAnsi="微软雅黑" w:cs="微软雅黑" w:hint="eastAsia"/>
          <w:lang w:eastAsia="zh-CN"/>
        </w:rPr>
        <w:t>】</w:t>
      </w:r>
    </w:p>
    <w:p w14:paraId="2E9F4359" w14:textId="77777777" w:rsidR="00207464" w:rsidRPr="00602D33" w:rsidRDefault="00207464"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lang w:eastAsia="zh-CN"/>
        </w:rPr>
        <w:t xml:space="preserve"> </w:t>
      </w:r>
      <w:proofErr w:type="gramStart"/>
      <w:r w:rsidR="00E42547">
        <w:rPr>
          <w:rFonts w:ascii="微软雅黑" w:eastAsia="微软雅黑" w:hAnsi="微软雅黑" w:cs="微软雅黑"/>
          <w:b/>
          <w:bCs/>
          <w:color w:val="036EB8"/>
          <w:spacing w:val="10"/>
          <w:sz w:val="28"/>
          <w:szCs w:val="28"/>
          <w:lang w:eastAsia="zh-CN"/>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B86245" w14:paraId="0207ECA9" w14:textId="77777777" w:rsidTr="00B86245">
        <w:trPr>
          <w:trHeight w:val="34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B86245" w:rsidRDefault="00B86245" w:rsidP="00B86245">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B86245" w:rsidRDefault="00B86245" w:rsidP="00B86245">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3B071579" w:rsidR="00B86245" w:rsidRPr="00380003" w:rsidRDefault="005025C0" w:rsidP="00380003">
            <w:pPr>
              <w:rPr>
                <w:rFonts w:ascii="微软雅黑" w:eastAsia="微软雅黑" w:hAnsi="微软雅黑" w:hint="eastAsia"/>
                <w:b/>
                <w:lang w:eastAsia="zh-CN"/>
              </w:rPr>
            </w:pPr>
            <w:r w:rsidRPr="005025C0">
              <w:rPr>
                <w:rFonts w:ascii="微软雅黑" w:eastAsia="微软雅黑" w:hAnsi="微软雅黑"/>
                <w:lang w:eastAsia="zh"/>
              </w:rPr>
              <w:t>5月29日当周，标普500指数上涨1.43%至7580.06；迷你标普500主力合约上涨1.42%至7590.75点。地缘局势上，美伊双方在霍尔木兹海峡的对峙出现升级，美国中央司令部称，将以自卫名义打击参与或支持布设水雷的船只。同时，双方谈判陷入僵持，美国总统特朗普对此前敲定的协议草案做出多项修改要求。伊朗官员表示，当前谈判的重点是彻底结束战争，核问题已被排除在谈判桌之外。谈判未能有效推进，加上双方冲突有升级的可能使得国际油价今日跳空高开，美债收益率亦大幅走高，但均保持在90美元和4.5%下方。货币政策上，美联储副主席鲍曼表示，现在判断中东战事对美国通胀的影响还为时过早，要忽略暂时性的价格冲击。2026年票委卡什卡利亦表示，现在就断定需要加息还为时过早，应当保留所有政策选项。美联储官员相对温和的表态也安抚市场情绪。目前，油价以及10年期美债收益率均在关键点位下方，对美股形成有力支撑，有助于AI以及商业航天浪潮的持续演进</w:t>
            </w:r>
            <w:r>
              <w:rPr>
                <w:rFonts w:ascii="微软雅黑" w:eastAsia="微软雅黑" w:hAnsi="微软雅黑" w:hint="eastAsia"/>
                <w:lang w:eastAsia="zh"/>
              </w:rPr>
              <w:t>。</w:t>
            </w:r>
          </w:p>
        </w:tc>
      </w:tr>
      <w:tr w:rsidR="00B86245"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B86245" w:rsidRDefault="00B86245" w:rsidP="00B86245">
            <w:pPr>
              <w:pStyle w:val="TableText"/>
              <w:spacing w:before="230" w:line="191" w:lineRule="auto"/>
              <w:jc w:val="center"/>
              <w:rPr>
                <w:rFonts w:hint="eastAsia"/>
                <w:b/>
                <w:bCs/>
                <w:sz w:val="19"/>
                <w:szCs w:val="19"/>
              </w:rPr>
            </w:pPr>
            <w:r w:rsidRPr="00191114">
              <w:rPr>
                <w:rFonts w:hint="eastAsia"/>
                <w:b/>
                <w:bCs/>
                <w:sz w:val="19"/>
                <w:szCs w:val="19"/>
              </w:rPr>
              <w:t>富时中国</w:t>
            </w:r>
            <w:r w:rsidRPr="00191114">
              <w:rPr>
                <w:b/>
                <w:bCs/>
                <w:sz w:val="19"/>
                <w:szCs w:val="19"/>
              </w:rPr>
              <w:t>A50</w:t>
            </w:r>
          </w:p>
          <w:p w14:paraId="2392E876" w14:textId="77777777" w:rsidR="00B86245" w:rsidRDefault="00B86245" w:rsidP="00B86245">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3EEBC343" w:rsidR="00B86245" w:rsidRPr="008F5218" w:rsidRDefault="00D6151C" w:rsidP="00B86245">
            <w:pPr>
              <w:rPr>
                <w:rFonts w:ascii="微软雅黑" w:eastAsia="微软雅黑" w:hAnsi="微软雅黑" w:cs="微软雅黑" w:hint="eastAsia"/>
                <w:lang w:eastAsia="zh-CN"/>
              </w:rPr>
            </w:pPr>
            <w:r w:rsidRPr="00D6151C">
              <w:rPr>
                <w:rFonts w:ascii="微软雅黑" w:eastAsia="微软雅黑" w:hAnsi="微软雅黑"/>
                <w:lang w:eastAsia="zh"/>
              </w:rPr>
              <w:t>5月29日当周，富时中国A50指数上涨2.56%至15870.23；新交所富时A50期指主力合约上涨3.08%至15763。周末期间，美伊双方在霍尔木兹海峡的对峙出现升级，美国中央司令部称，将以自卫名义打击参与或支持布设水雷的船只。同时，双方谈判陷入僵持，美国总统特朗普对此前敲定的协议草案做出多项修改要求。伊朗官员表示，当前谈判的重点是彻底结束战争，核问题已被排除在谈判桌之外。谈判未能有效推进，加上双方冲突有升级的可能使得国际油价今日跳空高开，美债收益率亦大幅走高，但均保持在90美元和4.5%下方。国内方面，经济基本面，5月我国三大官方PMI指数均维持在荣枯线上方，其中，制造业PMI较上月下滑，非制造业及综合PMI则出现上升。然而，高技术制造业与装备制造业PMI仍在进一步走高。消息面，存储芯片巨头长鑫科技科创板IPO于5月27日获上交所上市委审议通过，重量级IPO使得市场对板块流动性被稀释抱有担忧。芯片板块震荡走弱，拖累四期指中芯片相关个股权重较大的中证500、中证1000走弱。整体来看，海外地缘冲突状况时好时坏，但由于油价与美债收益率仍处在关键点位下方，因此，权益市场所受冲击预计较小。同时，新质生产力对经济的支撑预计使得相关行业股价有较好表现，A股科技板块在消化行业巨头IPO的影响后，有望跟随全球行业趋势上涨。</w:t>
            </w:r>
          </w:p>
        </w:tc>
      </w:tr>
      <w:tr w:rsidR="00B86245"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B86245" w:rsidRDefault="00B86245" w:rsidP="00B86245">
            <w:pPr>
              <w:pStyle w:val="TableText"/>
              <w:spacing w:before="232" w:line="191" w:lineRule="auto"/>
              <w:jc w:val="center"/>
              <w:rPr>
                <w:rFonts w:hint="eastAsia"/>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1720BE2B" w14:textId="77777777" w:rsidR="00D6151C" w:rsidRPr="00D6151C" w:rsidRDefault="00D6151C" w:rsidP="00D6151C">
            <w:pPr>
              <w:rPr>
                <w:rFonts w:ascii="微软雅黑" w:eastAsia="微软雅黑" w:hAnsi="微软雅黑"/>
                <w:color w:val="000000" w:themeColor="text1"/>
                <w:lang w:eastAsia="zh-CN"/>
              </w:rPr>
            </w:pPr>
            <w:r w:rsidRPr="00D6151C">
              <w:rPr>
                <w:rFonts w:ascii="微软雅黑" w:eastAsia="微软雅黑" w:hAnsi="微软雅黑" w:hint="eastAsia"/>
                <w:color w:val="000000" w:themeColor="text1"/>
                <w:lang w:eastAsia="zh-CN"/>
              </w:rPr>
              <w:t>国际方面，美联储副主席米鲍曼表示，现在判断中东战事对美国通胀的影响还为时过早，要忽略暂时性的价格冲击。但堪萨斯城联储主席施密德称，很难再将本轮能源价格冲击视为“暂时性”因素，官员们应明确表明愿意采取必要措施以实现价格稳定。美联储卡什卡利认为，现在就断定需要加息还为时过早，应当保留所有政策选项。美联储官员保尔森则表示，通胀方面并无结构性变化。</w:t>
            </w:r>
          </w:p>
          <w:p w14:paraId="5E2C4279" w14:textId="77777777" w:rsidR="00D6151C" w:rsidRPr="00D6151C" w:rsidRDefault="00D6151C" w:rsidP="00D6151C">
            <w:pPr>
              <w:rPr>
                <w:rFonts w:ascii="微软雅黑" w:eastAsia="微软雅黑" w:hAnsi="微软雅黑"/>
                <w:color w:val="000000" w:themeColor="text1"/>
                <w:lang w:eastAsia="zh-CN"/>
              </w:rPr>
            </w:pPr>
            <w:r w:rsidRPr="00D6151C">
              <w:rPr>
                <w:rFonts w:ascii="微软雅黑" w:eastAsia="微软雅黑" w:hAnsi="微软雅黑" w:hint="eastAsia"/>
                <w:color w:val="000000" w:themeColor="text1"/>
                <w:lang w:eastAsia="zh-CN"/>
              </w:rPr>
              <w:t>国内方面，中国</w:t>
            </w:r>
            <w:r w:rsidRPr="00D6151C">
              <w:rPr>
                <w:rFonts w:ascii="微软雅黑" w:eastAsia="微软雅黑" w:hAnsi="微软雅黑"/>
                <w:color w:val="000000" w:themeColor="text1"/>
                <w:lang w:eastAsia="zh-CN"/>
              </w:rPr>
              <w:t>5</w:t>
            </w:r>
            <w:r w:rsidRPr="00D6151C">
              <w:rPr>
                <w:rFonts w:ascii="微软雅黑" w:eastAsia="微软雅黑" w:hAnsi="微软雅黑" w:hint="eastAsia"/>
                <w:color w:val="000000" w:themeColor="text1"/>
                <w:lang w:eastAsia="zh-CN"/>
              </w:rPr>
              <w:t>月官方制造业</w:t>
            </w:r>
            <w:r w:rsidRPr="00D6151C">
              <w:rPr>
                <w:rFonts w:ascii="微软雅黑" w:eastAsia="微软雅黑" w:hAnsi="微软雅黑"/>
                <w:color w:val="000000" w:themeColor="text1"/>
                <w:lang w:eastAsia="zh-CN"/>
              </w:rPr>
              <w:t>PMI</w:t>
            </w:r>
            <w:r w:rsidRPr="00D6151C">
              <w:rPr>
                <w:rFonts w:ascii="微软雅黑" w:eastAsia="微软雅黑" w:hAnsi="微软雅黑" w:hint="eastAsia"/>
                <w:color w:val="000000" w:themeColor="text1"/>
                <w:lang w:eastAsia="zh-CN"/>
              </w:rPr>
              <w:t>为</w:t>
            </w:r>
            <w:r w:rsidRPr="00D6151C">
              <w:rPr>
                <w:rFonts w:ascii="微软雅黑" w:eastAsia="微软雅黑" w:hAnsi="微软雅黑"/>
                <w:color w:val="000000" w:themeColor="text1"/>
                <w:lang w:eastAsia="zh-CN"/>
              </w:rPr>
              <w:t>50%</w:t>
            </w:r>
            <w:r w:rsidRPr="00D6151C">
              <w:rPr>
                <w:rFonts w:ascii="微软雅黑" w:eastAsia="微软雅黑" w:hAnsi="微软雅黑" w:hint="eastAsia"/>
                <w:color w:val="000000" w:themeColor="text1"/>
                <w:lang w:eastAsia="zh-CN"/>
              </w:rPr>
              <w:t>，环比下降</w:t>
            </w:r>
            <w:r w:rsidRPr="00D6151C">
              <w:rPr>
                <w:rFonts w:ascii="微软雅黑" w:eastAsia="微软雅黑" w:hAnsi="微软雅黑"/>
                <w:color w:val="000000" w:themeColor="text1"/>
                <w:lang w:eastAsia="zh-CN"/>
              </w:rPr>
              <w:t>0.3</w:t>
            </w:r>
            <w:r w:rsidRPr="00D6151C">
              <w:rPr>
                <w:rFonts w:ascii="微软雅黑" w:eastAsia="微软雅黑" w:hAnsi="微软雅黑" w:hint="eastAsia"/>
                <w:color w:val="000000" w:themeColor="text1"/>
                <w:lang w:eastAsia="zh-CN"/>
              </w:rPr>
              <w:t>个百分点，位于临界点；非制造业</w:t>
            </w:r>
            <w:r w:rsidRPr="00D6151C">
              <w:rPr>
                <w:rFonts w:ascii="微软雅黑" w:eastAsia="微软雅黑" w:hAnsi="微软雅黑"/>
                <w:color w:val="000000" w:themeColor="text1"/>
                <w:lang w:eastAsia="zh-CN"/>
              </w:rPr>
              <w:t>PMI</w:t>
            </w:r>
            <w:r w:rsidRPr="00D6151C">
              <w:rPr>
                <w:rFonts w:ascii="微软雅黑" w:eastAsia="微软雅黑" w:hAnsi="微软雅黑" w:hint="eastAsia"/>
                <w:color w:val="000000" w:themeColor="text1"/>
                <w:lang w:eastAsia="zh-CN"/>
              </w:rPr>
              <w:t>为</w:t>
            </w:r>
            <w:r w:rsidRPr="00D6151C">
              <w:rPr>
                <w:rFonts w:ascii="微软雅黑" w:eastAsia="微软雅黑" w:hAnsi="微软雅黑"/>
                <w:color w:val="000000" w:themeColor="text1"/>
                <w:lang w:eastAsia="zh-CN"/>
              </w:rPr>
              <w:t>50.1%</w:t>
            </w:r>
            <w:r w:rsidRPr="00D6151C">
              <w:rPr>
                <w:rFonts w:ascii="微软雅黑" w:eastAsia="微软雅黑" w:hAnsi="微软雅黑" w:hint="eastAsia"/>
                <w:color w:val="000000" w:themeColor="text1"/>
                <w:lang w:eastAsia="zh-CN"/>
              </w:rPr>
              <w:t>，上升</w:t>
            </w:r>
            <w:r w:rsidRPr="00D6151C">
              <w:rPr>
                <w:rFonts w:ascii="微软雅黑" w:eastAsia="微软雅黑" w:hAnsi="微软雅黑"/>
                <w:color w:val="000000" w:themeColor="text1"/>
                <w:lang w:eastAsia="zh-CN"/>
              </w:rPr>
              <w:t>0.7</w:t>
            </w:r>
            <w:r w:rsidRPr="00D6151C">
              <w:rPr>
                <w:rFonts w:ascii="微软雅黑" w:eastAsia="微软雅黑" w:hAnsi="微软雅黑" w:hint="eastAsia"/>
                <w:color w:val="000000" w:themeColor="text1"/>
                <w:lang w:eastAsia="zh-CN"/>
              </w:rPr>
              <w:t>个百分点，非制造业景气水平回升；综合</w:t>
            </w:r>
            <w:r w:rsidRPr="00D6151C">
              <w:rPr>
                <w:rFonts w:ascii="微软雅黑" w:eastAsia="微软雅黑" w:hAnsi="微软雅黑"/>
                <w:color w:val="000000" w:themeColor="text1"/>
                <w:lang w:eastAsia="zh-CN"/>
              </w:rPr>
              <w:t>PMI</w:t>
            </w:r>
            <w:r w:rsidRPr="00D6151C">
              <w:rPr>
                <w:rFonts w:ascii="微软雅黑" w:eastAsia="微软雅黑" w:hAnsi="微软雅黑" w:hint="eastAsia"/>
                <w:color w:val="000000" w:themeColor="text1"/>
                <w:lang w:eastAsia="zh-CN"/>
              </w:rPr>
              <w:t>产出指数为</w:t>
            </w:r>
            <w:r w:rsidRPr="00D6151C">
              <w:rPr>
                <w:rFonts w:ascii="微软雅黑" w:eastAsia="微软雅黑" w:hAnsi="微软雅黑"/>
                <w:color w:val="000000" w:themeColor="text1"/>
                <w:lang w:eastAsia="zh-CN"/>
              </w:rPr>
              <w:t>50.5%</w:t>
            </w:r>
            <w:r w:rsidRPr="00D6151C">
              <w:rPr>
                <w:rFonts w:ascii="微软雅黑" w:eastAsia="微软雅黑" w:hAnsi="微软雅黑" w:hint="eastAsia"/>
                <w:color w:val="000000" w:themeColor="text1"/>
                <w:lang w:eastAsia="zh-CN"/>
              </w:rPr>
              <w:t>，上升</w:t>
            </w:r>
            <w:r w:rsidRPr="00D6151C">
              <w:rPr>
                <w:rFonts w:ascii="微软雅黑" w:eastAsia="微软雅黑" w:hAnsi="微软雅黑"/>
                <w:color w:val="000000" w:themeColor="text1"/>
                <w:lang w:eastAsia="zh-CN"/>
              </w:rPr>
              <w:t>0.4</w:t>
            </w:r>
            <w:r w:rsidRPr="00D6151C">
              <w:rPr>
                <w:rFonts w:ascii="微软雅黑" w:eastAsia="微软雅黑" w:hAnsi="微软雅黑" w:hint="eastAsia"/>
                <w:color w:val="000000" w:themeColor="text1"/>
                <w:lang w:eastAsia="zh-CN"/>
              </w:rPr>
              <w:t>个百分点，表明我国企业生产经营活动总体保持扩张。新动能发展态势继续向好，高技术制造业</w:t>
            </w:r>
            <w:r w:rsidRPr="00D6151C">
              <w:rPr>
                <w:rFonts w:ascii="微软雅黑" w:eastAsia="微软雅黑" w:hAnsi="微软雅黑"/>
                <w:color w:val="000000" w:themeColor="text1"/>
                <w:lang w:eastAsia="zh-CN"/>
              </w:rPr>
              <w:t>PMI</w:t>
            </w:r>
            <w:r w:rsidRPr="00D6151C">
              <w:rPr>
                <w:rFonts w:ascii="微软雅黑" w:eastAsia="微软雅黑" w:hAnsi="微软雅黑" w:hint="eastAsia"/>
                <w:color w:val="000000" w:themeColor="text1"/>
                <w:lang w:eastAsia="zh-CN"/>
              </w:rPr>
              <w:lastRenderedPageBreak/>
              <w:t>已连续</w:t>
            </w:r>
            <w:r w:rsidRPr="00D6151C">
              <w:rPr>
                <w:rFonts w:ascii="微软雅黑" w:eastAsia="微软雅黑" w:hAnsi="微软雅黑"/>
                <w:color w:val="000000" w:themeColor="text1"/>
                <w:lang w:eastAsia="zh-CN"/>
              </w:rPr>
              <w:t>16</w:t>
            </w:r>
            <w:r w:rsidRPr="00D6151C">
              <w:rPr>
                <w:rFonts w:ascii="微软雅黑" w:eastAsia="微软雅黑" w:hAnsi="微软雅黑" w:hint="eastAsia"/>
                <w:color w:val="000000" w:themeColor="text1"/>
                <w:lang w:eastAsia="zh-CN"/>
              </w:rPr>
              <w:t>个月位于扩张区间。</w:t>
            </w:r>
          </w:p>
          <w:p w14:paraId="62FF0767" w14:textId="77777777" w:rsidR="00D6151C" w:rsidRPr="00D6151C" w:rsidRDefault="00D6151C" w:rsidP="00D6151C">
            <w:pPr>
              <w:rPr>
                <w:rFonts w:ascii="微软雅黑" w:eastAsia="微软雅黑" w:hAnsi="微软雅黑"/>
                <w:color w:val="000000" w:themeColor="text1"/>
                <w:lang w:eastAsia="zh-CN"/>
              </w:rPr>
            </w:pPr>
            <w:r w:rsidRPr="00D6151C">
              <w:rPr>
                <w:rFonts w:ascii="微软雅黑" w:eastAsia="微软雅黑" w:hAnsi="微软雅黑" w:hint="eastAsia"/>
                <w:color w:val="000000" w:themeColor="text1"/>
                <w:lang w:eastAsia="zh-CN"/>
              </w:rPr>
              <w:t>美元美债方面，由于市场对美伊达成协议的乐观情绪加强，美元指数先涨后跌，并于美盘时段急速跳水，</w:t>
            </w:r>
            <w:proofErr w:type="gramStart"/>
            <w:r w:rsidRPr="00D6151C">
              <w:rPr>
                <w:rFonts w:ascii="微软雅黑" w:eastAsia="微软雅黑" w:hAnsi="微软雅黑" w:hint="eastAsia"/>
                <w:color w:val="000000" w:themeColor="text1"/>
                <w:lang w:eastAsia="zh-CN"/>
              </w:rPr>
              <w:t>最终收跌</w:t>
            </w:r>
            <w:proofErr w:type="gramEnd"/>
            <w:r w:rsidRPr="00D6151C">
              <w:rPr>
                <w:rFonts w:ascii="微软雅黑" w:eastAsia="微软雅黑" w:hAnsi="微软雅黑"/>
                <w:color w:val="000000" w:themeColor="text1"/>
                <w:lang w:eastAsia="zh-CN"/>
              </w:rPr>
              <w:t>0.06%</w:t>
            </w:r>
            <w:r w:rsidRPr="00D6151C">
              <w:rPr>
                <w:rFonts w:ascii="微软雅黑" w:eastAsia="微软雅黑" w:hAnsi="微软雅黑" w:hint="eastAsia"/>
                <w:color w:val="000000" w:themeColor="text1"/>
                <w:lang w:eastAsia="zh-CN"/>
              </w:rPr>
              <w:t>，报</w:t>
            </w:r>
            <w:r w:rsidRPr="00D6151C">
              <w:rPr>
                <w:rFonts w:ascii="微软雅黑" w:eastAsia="微软雅黑" w:hAnsi="微软雅黑"/>
                <w:color w:val="000000" w:themeColor="text1"/>
                <w:lang w:eastAsia="zh-CN"/>
              </w:rPr>
              <w:t>98.93</w:t>
            </w:r>
            <w:r w:rsidRPr="00D6151C">
              <w:rPr>
                <w:rFonts w:ascii="微软雅黑" w:eastAsia="微软雅黑" w:hAnsi="微软雅黑" w:hint="eastAsia"/>
                <w:color w:val="000000" w:themeColor="text1"/>
                <w:lang w:eastAsia="zh-CN"/>
              </w:rPr>
              <w:t>；基准的</w:t>
            </w:r>
            <w:proofErr w:type="gramStart"/>
            <w:r w:rsidRPr="00D6151C">
              <w:rPr>
                <w:rFonts w:ascii="微软雅黑" w:eastAsia="微软雅黑" w:hAnsi="微软雅黑"/>
                <w:color w:val="000000" w:themeColor="text1"/>
                <w:lang w:eastAsia="zh-CN"/>
              </w:rPr>
              <w:t>10</w:t>
            </w:r>
            <w:r w:rsidRPr="00D6151C">
              <w:rPr>
                <w:rFonts w:ascii="微软雅黑" w:eastAsia="微软雅黑" w:hAnsi="微软雅黑" w:hint="eastAsia"/>
                <w:color w:val="000000" w:themeColor="text1"/>
                <w:lang w:eastAsia="zh-CN"/>
              </w:rPr>
              <w:t>年期美债</w:t>
            </w:r>
            <w:proofErr w:type="gramEnd"/>
            <w:r w:rsidRPr="00D6151C">
              <w:rPr>
                <w:rFonts w:ascii="微软雅黑" w:eastAsia="微软雅黑" w:hAnsi="微软雅黑" w:hint="eastAsia"/>
                <w:color w:val="000000" w:themeColor="text1"/>
                <w:lang w:eastAsia="zh-CN"/>
              </w:rPr>
              <w:t>收益率收报</w:t>
            </w:r>
            <w:r w:rsidRPr="00D6151C">
              <w:rPr>
                <w:rFonts w:ascii="微软雅黑" w:eastAsia="微软雅黑" w:hAnsi="微软雅黑"/>
                <w:color w:val="000000" w:themeColor="text1"/>
                <w:lang w:eastAsia="zh-CN"/>
              </w:rPr>
              <w:t>4.443%</w:t>
            </w:r>
            <w:r w:rsidRPr="00D6151C">
              <w:rPr>
                <w:rFonts w:ascii="微软雅黑" w:eastAsia="微软雅黑" w:hAnsi="微软雅黑" w:hint="eastAsia"/>
                <w:color w:val="000000" w:themeColor="text1"/>
                <w:lang w:eastAsia="zh-CN"/>
              </w:rPr>
              <w:t>，对美联储政策利率敏感的</w:t>
            </w:r>
            <w:proofErr w:type="gramStart"/>
            <w:r w:rsidRPr="00D6151C">
              <w:rPr>
                <w:rFonts w:ascii="微软雅黑" w:eastAsia="微软雅黑" w:hAnsi="微软雅黑"/>
                <w:color w:val="000000" w:themeColor="text1"/>
                <w:lang w:eastAsia="zh-CN"/>
              </w:rPr>
              <w:t>2</w:t>
            </w:r>
            <w:r w:rsidRPr="00D6151C">
              <w:rPr>
                <w:rFonts w:ascii="微软雅黑" w:eastAsia="微软雅黑" w:hAnsi="微软雅黑" w:hint="eastAsia"/>
                <w:color w:val="000000" w:themeColor="text1"/>
                <w:lang w:eastAsia="zh-CN"/>
              </w:rPr>
              <w:t>年期美债</w:t>
            </w:r>
            <w:proofErr w:type="gramEnd"/>
            <w:r w:rsidRPr="00D6151C">
              <w:rPr>
                <w:rFonts w:ascii="微软雅黑" w:eastAsia="微软雅黑" w:hAnsi="微软雅黑" w:hint="eastAsia"/>
                <w:color w:val="000000" w:themeColor="text1"/>
                <w:lang w:eastAsia="zh-CN"/>
              </w:rPr>
              <w:t>收益率则收报</w:t>
            </w:r>
            <w:r w:rsidRPr="00D6151C">
              <w:rPr>
                <w:rFonts w:ascii="微软雅黑" w:eastAsia="微软雅黑" w:hAnsi="微软雅黑"/>
                <w:color w:val="000000" w:themeColor="text1"/>
                <w:lang w:eastAsia="zh-CN"/>
              </w:rPr>
              <w:t>4.010%</w:t>
            </w:r>
            <w:r w:rsidRPr="00D6151C">
              <w:rPr>
                <w:rFonts w:ascii="微软雅黑" w:eastAsia="微软雅黑" w:hAnsi="微软雅黑" w:hint="eastAsia"/>
                <w:color w:val="000000" w:themeColor="text1"/>
                <w:lang w:eastAsia="zh-CN"/>
              </w:rPr>
              <w:t>。</w:t>
            </w:r>
          </w:p>
          <w:p w14:paraId="6CCBE663" w14:textId="77777777" w:rsidR="00D6151C" w:rsidRPr="00D6151C" w:rsidRDefault="00D6151C" w:rsidP="00D6151C">
            <w:pPr>
              <w:rPr>
                <w:rFonts w:ascii="微软雅黑" w:eastAsia="微软雅黑" w:hAnsi="微软雅黑"/>
                <w:color w:val="000000" w:themeColor="text1"/>
                <w:lang w:eastAsia="zh-CN"/>
              </w:rPr>
            </w:pPr>
            <w:r w:rsidRPr="00D6151C">
              <w:rPr>
                <w:rFonts w:ascii="微软雅黑" w:eastAsia="微软雅黑" w:hAnsi="微软雅黑" w:hint="eastAsia"/>
                <w:color w:val="000000" w:themeColor="text1"/>
                <w:lang w:eastAsia="zh-CN"/>
              </w:rPr>
              <w:t>库存方面，</w:t>
            </w:r>
            <w:r w:rsidRPr="00D6151C">
              <w:rPr>
                <w:rFonts w:ascii="微软雅黑" w:eastAsia="微软雅黑" w:hAnsi="微软雅黑"/>
                <w:color w:val="000000" w:themeColor="text1"/>
                <w:lang w:eastAsia="zh-CN"/>
              </w:rPr>
              <w:t>2026</w:t>
            </w:r>
            <w:r w:rsidRPr="00D6151C">
              <w:rPr>
                <w:rFonts w:ascii="微软雅黑" w:eastAsia="微软雅黑" w:hAnsi="微软雅黑" w:hint="eastAsia"/>
                <w:color w:val="000000" w:themeColor="text1"/>
                <w:lang w:eastAsia="zh-CN"/>
              </w:rPr>
              <w:t>年</w:t>
            </w:r>
            <w:r w:rsidRPr="00D6151C">
              <w:rPr>
                <w:rFonts w:ascii="微软雅黑" w:eastAsia="微软雅黑" w:hAnsi="微软雅黑"/>
                <w:color w:val="000000" w:themeColor="text1"/>
                <w:lang w:eastAsia="zh-CN"/>
              </w:rPr>
              <w:t>5</w:t>
            </w:r>
            <w:r w:rsidRPr="00D6151C">
              <w:rPr>
                <w:rFonts w:ascii="微软雅黑" w:eastAsia="微软雅黑" w:hAnsi="微软雅黑" w:hint="eastAsia"/>
                <w:color w:val="000000" w:themeColor="text1"/>
                <w:lang w:eastAsia="zh-CN"/>
              </w:rPr>
              <w:t>月</w:t>
            </w:r>
            <w:r w:rsidRPr="00D6151C">
              <w:rPr>
                <w:rFonts w:ascii="微软雅黑" w:eastAsia="微软雅黑" w:hAnsi="微软雅黑"/>
                <w:color w:val="000000" w:themeColor="text1"/>
                <w:lang w:eastAsia="zh-CN"/>
              </w:rPr>
              <w:t>29</w:t>
            </w:r>
            <w:r w:rsidRPr="00D6151C">
              <w:rPr>
                <w:rFonts w:ascii="微软雅黑" w:eastAsia="微软雅黑" w:hAnsi="微软雅黑" w:hint="eastAsia"/>
                <w:color w:val="000000" w:themeColor="text1"/>
                <w:lang w:eastAsia="zh-CN"/>
              </w:rPr>
              <w:t>日，</w:t>
            </w:r>
            <w:r w:rsidRPr="00D6151C">
              <w:rPr>
                <w:rFonts w:ascii="微软雅黑" w:eastAsia="微软雅黑" w:hAnsi="微软雅黑"/>
                <w:color w:val="000000" w:themeColor="text1"/>
                <w:lang w:eastAsia="zh-CN"/>
              </w:rPr>
              <w:t>LME</w:t>
            </w:r>
            <w:r w:rsidRPr="00D6151C">
              <w:rPr>
                <w:rFonts w:ascii="微软雅黑" w:eastAsia="微软雅黑" w:hAnsi="微软雅黑" w:hint="eastAsia"/>
                <w:color w:val="000000" w:themeColor="text1"/>
                <w:lang w:eastAsia="zh-CN"/>
              </w:rPr>
              <w:t>总库存为</w:t>
            </w:r>
            <w:r w:rsidRPr="00D6151C">
              <w:rPr>
                <w:rFonts w:ascii="微软雅黑" w:eastAsia="微软雅黑" w:hAnsi="微软雅黑"/>
                <w:color w:val="000000" w:themeColor="text1"/>
                <w:lang w:eastAsia="zh-CN"/>
              </w:rPr>
              <w:t>389425</w:t>
            </w:r>
            <w:r w:rsidRPr="00D6151C">
              <w:rPr>
                <w:rFonts w:ascii="微软雅黑" w:eastAsia="微软雅黑" w:hAnsi="微软雅黑" w:hint="eastAsia"/>
                <w:color w:val="000000" w:themeColor="text1"/>
                <w:lang w:eastAsia="zh-CN"/>
              </w:rPr>
              <w:t>吨，较上周环比</w:t>
            </w:r>
            <w:r w:rsidRPr="00D6151C">
              <w:rPr>
                <w:rFonts w:ascii="微软雅黑" w:eastAsia="微软雅黑" w:hAnsi="微软雅黑"/>
                <w:color w:val="000000" w:themeColor="text1"/>
                <w:lang w:eastAsia="zh-CN"/>
              </w:rPr>
              <w:t>-2475</w:t>
            </w:r>
            <w:r w:rsidRPr="00D6151C">
              <w:rPr>
                <w:rFonts w:ascii="微软雅黑" w:eastAsia="微软雅黑" w:hAnsi="微软雅黑" w:hint="eastAsia"/>
                <w:color w:val="000000" w:themeColor="text1"/>
                <w:lang w:eastAsia="zh-CN"/>
              </w:rPr>
              <w:t>吨；</w:t>
            </w:r>
            <w:r w:rsidRPr="00D6151C">
              <w:rPr>
                <w:rFonts w:ascii="微软雅黑" w:eastAsia="微软雅黑" w:hAnsi="微软雅黑"/>
                <w:color w:val="000000" w:themeColor="text1"/>
                <w:lang w:eastAsia="zh-CN"/>
              </w:rPr>
              <w:t>COMEX</w:t>
            </w:r>
            <w:r w:rsidRPr="00D6151C">
              <w:rPr>
                <w:rFonts w:ascii="微软雅黑" w:eastAsia="微软雅黑" w:hAnsi="微软雅黑" w:hint="eastAsia"/>
                <w:color w:val="000000" w:themeColor="text1"/>
                <w:lang w:eastAsia="zh-CN"/>
              </w:rPr>
              <w:t>总库为</w:t>
            </w:r>
            <w:r w:rsidRPr="00D6151C">
              <w:rPr>
                <w:rFonts w:ascii="微软雅黑" w:eastAsia="微软雅黑" w:hAnsi="微软雅黑"/>
                <w:color w:val="000000" w:themeColor="text1"/>
                <w:lang w:eastAsia="zh-CN"/>
              </w:rPr>
              <w:t>640181</w:t>
            </w:r>
            <w:r w:rsidRPr="00D6151C">
              <w:rPr>
                <w:rFonts w:ascii="微软雅黑" w:eastAsia="微软雅黑" w:hAnsi="微软雅黑" w:hint="eastAsia"/>
                <w:color w:val="000000" w:themeColor="text1"/>
                <w:lang w:eastAsia="zh-CN"/>
              </w:rPr>
              <w:t>短吨，较上周环比</w:t>
            </w:r>
            <w:r w:rsidRPr="00D6151C">
              <w:rPr>
                <w:rFonts w:ascii="微软雅黑" w:eastAsia="微软雅黑" w:hAnsi="微软雅黑"/>
                <w:color w:val="000000" w:themeColor="text1"/>
                <w:lang w:eastAsia="zh-CN"/>
              </w:rPr>
              <w:t>+6204</w:t>
            </w:r>
            <w:r w:rsidRPr="00D6151C">
              <w:rPr>
                <w:rFonts w:ascii="微软雅黑" w:eastAsia="微软雅黑" w:hAnsi="微软雅黑" w:hint="eastAsia"/>
                <w:color w:val="000000" w:themeColor="text1"/>
                <w:lang w:eastAsia="zh-CN"/>
              </w:rPr>
              <w:t>短吨；</w:t>
            </w:r>
            <w:r w:rsidRPr="00D6151C">
              <w:rPr>
                <w:rFonts w:ascii="微软雅黑" w:eastAsia="微软雅黑" w:hAnsi="微软雅黑"/>
                <w:color w:val="000000" w:themeColor="text1"/>
                <w:lang w:eastAsia="zh-CN"/>
              </w:rPr>
              <w:t>SHFE</w:t>
            </w:r>
            <w:r w:rsidRPr="00D6151C">
              <w:rPr>
                <w:rFonts w:ascii="微软雅黑" w:eastAsia="微软雅黑" w:hAnsi="微软雅黑" w:hint="eastAsia"/>
                <w:color w:val="000000" w:themeColor="text1"/>
                <w:lang w:eastAsia="zh-CN"/>
              </w:rPr>
              <w:t>库存为</w:t>
            </w:r>
            <w:r w:rsidRPr="00D6151C">
              <w:rPr>
                <w:rFonts w:ascii="微软雅黑" w:eastAsia="微软雅黑" w:hAnsi="微软雅黑"/>
                <w:color w:val="000000" w:themeColor="text1"/>
                <w:lang w:eastAsia="zh-CN"/>
              </w:rPr>
              <w:t>176414</w:t>
            </w:r>
            <w:r w:rsidRPr="00D6151C">
              <w:rPr>
                <w:rFonts w:ascii="微软雅黑" w:eastAsia="微软雅黑" w:hAnsi="微软雅黑" w:hint="eastAsia"/>
                <w:color w:val="000000" w:themeColor="text1"/>
                <w:lang w:eastAsia="zh-CN"/>
              </w:rPr>
              <w:t>吨，较上周环比</w:t>
            </w:r>
            <w:r w:rsidRPr="00D6151C">
              <w:rPr>
                <w:rFonts w:ascii="微软雅黑" w:eastAsia="微软雅黑" w:hAnsi="微软雅黑"/>
                <w:color w:val="000000" w:themeColor="text1"/>
                <w:lang w:eastAsia="zh-CN"/>
              </w:rPr>
              <w:t>-7033</w:t>
            </w:r>
            <w:r w:rsidRPr="00D6151C">
              <w:rPr>
                <w:rFonts w:ascii="微软雅黑" w:eastAsia="微软雅黑" w:hAnsi="微软雅黑" w:hint="eastAsia"/>
                <w:color w:val="000000" w:themeColor="text1"/>
                <w:lang w:eastAsia="zh-CN"/>
              </w:rPr>
              <w:t>吨。</w:t>
            </w:r>
          </w:p>
          <w:p w14:paraId="46769F24" w14:textId="65525A59" w:rsidR="00B86245" w:rsidRPr="00380003" w:rsidRDefault="00D6151C" w:rsidP="00D6151C">
            <w:pPr>
              <w:rPr>
                <w:rFonts w:ascii="微软雅黑" w:eastAsia="微软雅黑" w:hAnsi="微软雅黑" w:hint="eastAsia"/>
                <w:color w:val="000000" w:themeColor="text1"/>
                <w:lang w:eastAsia="zh-CN"/>
              </w:rPr>
            </w:pPr>
            <w:r w:rsidRPr="00D6151C">
              <w:rPr>
                <w:rFonts w:ascii="微软雅黑" w:eastAsia="微软雅黑" w:hAnsi="微软雅黑" w:hint="eastAsia"/>
                <w:color w:val="000000" w:themeColor="text1"/>
                <w:lang w:eastAsia="zh-CN"/>
              </w:rPr>
              <w:t>走势方面，隔夜</w:t>
            </w:r>
            <w:r w:rsidRPr="00D6151C">
              <w:rPr>
                <w:rFonts w:ascii="微软雅黑" w:eastAsia="微软雅黑" w:hAnsi="微软雅黑"/>
                <w:color w:val="000000" w:themeColor="text1"/>
                <w:lang w:eastAsia="zh-CN"/>
              </w:rPr>
              <w:t>COMEX</w:t>
            </w:r>
            <w:r w:rsidRPr="00D6151C">
              <w:rPr>
                <w:rFonts w:ascii="微软雅黑" w:eastAsia="微软雅黑" w:hAnsi="微软雅黑" w:hint="eastAsia"/>
                <w:color w:val="000000" w:themeColor="text1"/>
                <w:lang w:eastAsia="zh-CN"/>
              </w:rPr>
              <w:t>铜主力合约震荡偏强，涨跌幅</w:t>
            </w:r>
            <w:r w:rsidRPr="00D6151C">
              <w:rPr>
                <w:rFonts w:ascii="微软雅黑" w:eastAsia="微软雅黑" w:hAnsi="微软雅黑"/>
                <w:color w:val="000000" w:themeColor="text1"/>
                <w:lang w:eastAsia="zh-CN"/>
              </w:rPr>
              <w:t>+0.41%</w:t>
            </w:r>
            <w:r w:rsidRPr="00D6151C">
              <w:rPr>
                <w:rFonts w:ascii="微软雅黑" w:eastAsia="微软雅黑" w:hAnsi="微软雅黑" w:hint="eastAsia"/>
                <w:color w:val="000000" w:themeColor="text1"/>
                <w:lang w:eastAsia="zh-CN"/>
              </w:rPr>
              <w:t>，报收</w:t>
            </w:r>
            <w:r w:rsidRPr="00D6151C">
              <w:rPr>
                <w:rFonts w:ascii="微软雅黑" w:eastAsia="微软雅黑" w:hAnsi="微软雅黑"/>
                <w:color w:val="000000" w:themeColor="text1"/>
                <w:lang w:eastAsia="zh-CN"/>
              </w:rPr>
              <w:t>6.4105</w:t>
            </w:r>
            <w:r w:rsidRPr="00D6151C">
              <w:rPr>
                <w:rFonts w:ascii="微软雅黑" w:eastAsia="微软雅黑" w:hAnsi="微软雅黑" w:hint="eastAsia"/>
                <w:color w:val="000000" w:themeColor="text1"/>
                <w:lang w:eastAsia="zh-CN"/>
              </w:rPr>
              <w:t>美元</w:t>
            </w:r>
            <w:r w:rsidRPr="00D6151C">
              <w:rPr>
                <w:rFonts w:ascii="微软雅黑" w:eastAsia="微软雅黑" w:hAnsi="微软雅黑"/>
                <w:color w:val="000000" w:themeColor="text1"/>
                <w:lang w:eastAsia="zh-CN"/>
              </w:rPr>
              <w:t>/</w:t>
            </w:r>
            <w:r w:rsidRPr="00D6151C">
              <w:rPr>
                <w:rFonts w:ascii="微软雅黑" w:eastAsia="微软雅黑" w:hAnsi="微软雅黑" w:hint="eastAsia"/>
                <w:color w:val="000000" w:themeColor="text1"/>
                <w:lang w:eastAsia="zh-CN"/>
              </w:rPr>
              <w:t>磅。操作建议，轻仓逢低短多交易，仅供参考</w:t>
            </w:r>
            <w:r w:rsidR="00380003" w:rsidRPr="00380003">
              <w:rPr>
                <w:rFonts w:ascii="微软雅黑" w:eastAsia="微软雅黑" w:hAnsi="微软雅黑" w:hint="eastAsia"/>
                <w:color w:val="000000" w:themeColor="text1"/>
                <w:lang w:eastAsia="zh-CN"/>
              </w:rPr>
              <w:t>。</w:t>
            </w:r>
          </w:p>
        </w:tc>
      </w:tr>
      <w:tr w:rsidR="00B86245"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B86245" w:rsidRDefault="00B86245" w:rsidP="00B86245">
            <w:pPr>
              <w:pStyle w:val="TableText"/>
              <w:spacing w:before="234" w:line="191" w:lineRule="auto"/>
              <w:jc w:val="center"/>
              <w:rPr>
                <w:rFonts w:hint="eastAsia"/>
                <w:sz w:val="19"/>
                <w:szCs w:val="19"/>
                <w:lang w:eastAsia="zh-CN"/>
              </w:rPr>
            </w:pPr>
            <w:proofErr w:type="spellStart"/>
            <w:r>
              <w:rPr>
                <w:b/>
                <w:bCs/>
                <w:sz w:val="19"/>
                <w:szCs w:val="19"/>
              </w:rPr>
              <w:lastRenderedPageBreak/>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20FB55FC" w14:textId="77777777" w:rsidR="00D6151C" w:rsidRPr="00D6151C" w:rsidRDefault="00D6151C" w:rsidP="00D6151C">
            <w:pPr>
              <w:rPr>
                <w:rFonts w:ascii="微软雅黑" w:eastAsia="微软雅黑" w:hAnsi="微软雅黑"/>
                <w:lang w:eastAsia="zh"/>
              </w:rPr>
            </w:pPr>
            <w:r w:rsidRPr="00D6151C">
              <w:rPr>
                <w:rFonts w:ascii="微软雅黑" w:eastAsia="微软雅黑" w:hAnsi="微软雅黑" w:hint="eastAsia"/>
                <w:lang w:eastAsia="zh"/>
              </w:rPr>
              <w:t>本周美糖</w:t>
            </w:r>
            <w:r w:rsidRPr="00D6151C">
              <w:rPr>
                <w:rFonts w:ascii="微软雅黑" w:eastAsia="微软雅黑" w:hAnsi="微软雅黑"/>
                <w:lang w:eastAsia="zh"/>
              </w:rPr>
              <w:t>7</w:t>
            </w:r>
            <w:r w:rsidRPr="00D6151C">
              <w:rPr>
                <w:rFonts w:ascii="微软雅黑" w:eastAsia="微软雅黑" w:hAnsi="微软雅黑" w:hint="eastAsia"/>
                <w:lang w:eastAsia="zh"/>
              </w:rPr>
              <w:t>月合约期价下跌，周度跌幅约</w:t>
            </w:r>
            <w:r w:rsidRPr="00D6151C">
              <w:rPr>
                <w:rFonts w:ascii="微软雅黑" w:eastAsia="微软雅黑" w:hAnsi="微软雅黑"/>
                <w:lang w:eastAsia="zh"/>
              </w:rPr>
              <w:t>4.16%</w:t>
            </w:r>
            <w:r w:rsidRPr="00D6151C">
              <w:rPr>
                <w:rFonts w:ascii="微软雅黑" w:eastAsia="微软雅黑" w:hAnsi="微软雅黑" w:hint="eastAsia"/>
                <w:lang w:eastAsia="zh"/>
              </w:rPr>
              <w:t>，受巴西及欧盟供应充裕的前景拖累。</w:t>
            </w:r>
          </w:p>
          <w:p w14:paraId="4A4838E5" w14:textId="58C1C8BD" w:rsidR="00B86245" w:rsidRPr="009877C3" w:rsidRDefault="00D6151C" w:rsidP="00D6151C">
            <w:pPr>
              <w:rPr>
                <w:rFonts w:ascii="微软雅黑" w:eastAsia="微软雅黑" w:hAnsi="微软雅黑" w:hint="eastAsia"/>
                <w:lang w:eastAsia="zh-CN"/>
              </w:rPr>
            </w:pPr>
            <w:r w:rsidRPr="00D6151C">
              <w:rPr>
                <w:rFonts w:ascii="微软雅黑" w:eastAsia="微软雅黑" w:hAnsi="微软雅黑" w:hint="eastAsia"/>
                <w:lang w:eastAsia="zh"/>
              </w:rPr>
              <w:t>国际方面，据巴西蔗糖工业协会</w:t>
            </w:r>
            <w:r w:rsidRPr="00D6151C">
              <w:rPr>
                <w:rFonts w:ascii="微软雅黑" w:eastAsia="微软雅黑" w:hAnsi="微软雅黑"/>
                <w:lang w:eastAsia="zh"/>
              </w:rPr>
              <w:t>Unica</w:t>
            </w:r>
            <w:r w:rsidRPr="00D6151C">
              <w:rPr>
                <w:rFonts w:ascii="微软雅黑" w:eastAsia="微软雅黑" w:hAnsi="微软雅黑" w:hint="eastAsia"/>
                <w:lang w:eastAsia="zh"/>
              </w:rPr>
              <w:t>称，</w:t>
            </w:r>
            <w:r w:rsidRPr="00D6151C">
              <w:rPr>
                <w:rFonts w:ascii="微软雅黑" w:eastAsia="微软雅黑" w:hAnsi="微软雅黑"/>
                <w:lang w:eastAsia="zh"/>
              </w:rPr>
              <w:t>2026</w:t>
            </w:r>
            <w:r w:rsidRPr="00D6151C">
              <w:rPr>
                <w:rFonts w:ascii="微软雅黑" w:eastAsia="微软雅黑" w:hAnsi="微软雅黑" w:hint="eastAsia"/>
                <w:lang w:eastAsia="zh"/>
              </w:rPr>
              <w:t>年中南部地区</w:t>
            </w:r>
            <w:r w:rsidRPr="00D6151C">
              <w:rPr>
                <w:rFonts w:ascii="微软雅黑" w:eastAsia="微软雅黑" w:hAnsi="微软雅黑"/>
                <w:lang w:eastAsia="zh"/>
              </w:rPr>
              <w:t>4</w:t>
            </w:r>
            <w:r w:rsidRPr="00D6151C">
              <w:rPr>
                <w:rFonts w:ascii="微软雅黑" w:eastAsia="微软雅黑" w:hAnsi="微软雅黑" w:hint="eastAsia"/>
                <w:lang w:eastAsia="zh"/>
              </w:rPr>
              <w:t>下半月甘蔗压榨量为</w:t>
            </w:r>
            <w:r w:rsidRPr="00D6151C">
              <w:rPr>
                <w:rFonts w:ascii="微软雅黑" w:eastAsia="微软雅黑" w:hAnsi="微软雅黑"/>
                <w:lang w:eastAsia="zh"/>
              </w:rPr>
              <w:t>4006.2</w:t>
            </w:r>
            <w:r w:rsidRPr="00D6151C">
              <w:rPr>
                <w:rFonts w:ascii="微软雅黑" w:eastAsia="微软雅黑" w:hAnsi="微软雅黑" w:hint="eastAsia"/>
                <w:lang w:eastAsia="zh"/>
              </w:rPr>
              <w:t>万吨，较上年同期增长</w:t>
            </w:r>
            <w:r w:rsidRPr="00D6151C">
              <w:rPr>
                <w:rFonts w:ascii="微软雅黑" w:eastAsia="微软雅黑" w:hAnsi="微软雅黑"/>
                <w:lang w:eastAsia="zh"/>
              </w:rPr>
              <w:t>123.12%</w:t>
            </w:r>
            <w:r w:rsidRPr="00D6151C">
              <w:rPr>
                <w:rFonts w:ascii="微软雅黑" w:eastAsia="微软雅黑" w:hAnsi="微软雅黑" w:hint="eastAsia"/>
                <w:lang w:eastAsia="zh"/>
              </w:rPr>
              <w:t>；糖产量约为</w:t>
            </w:r>
            <w:r w:rsidRPr="00D6151C">
              <w:rPr>
                <w:rFonts w:ascii="微软雅黑" w:eastAsia="微软雅黑" w:hAnsi="微软雅黑"/>
                <w:lang w:eastAsia="zh"/>
              </w:rPr>
              <w:t>180</w:t>
            </w:r>
            <w:r w:rsidRPr="00D6151C">
              <w:rPr>
                <w:rFonts w:ascii="微软雅黑" w:eastAsia="微软雅黑" w:hAnsi="微软雅黑" w:hint="eastAsia"/>
                <w:lang w:eastAsia="zh"/>
              </w:rPr>
              <w:t>万吨，同比大幅增长</w:t>
            </w:r>
            <w:r w:rsidRPr="00D6151C">
              <w:rPr>
                <w:rFonts w:ascii="微软雅黑" w:eastAsia="微软雅黑" w:hAnsi="微软雅黑"/>
                <w:lang w:eastAsia="zh"/>
              </w:rPr>
              <w:t>109.48%</w:t>
            </w:r>
            <w:r w:rsidRPr="00D6151C">
              <w:rPr>
                <w:rFonts w:ascii="微软雅黑" w:eastAsia="微软雅黑" w:hAnsi="微软雅黑" w:hint="eastAsia"/>
                <w:lang w:eastAsia="zh"/>
              </w:rPr>
              <w:t>；</w:t>
            </w:r>
            <w:r w:rsidRPr="00D6151C">
              <w:rPr>
                <w:rFonts w:ascii="微软雅黑" w:eastAsia="微软雅黑" w:hAnsi="微软雅黑"/>
                <w:lang w:eastAsia="zh"/>
              </w:rPr>
              <w:t>26/27</w:t>
            </w:r>
            <w:r w:rsidRPr="00D6151C">
              <w:rPr>
                <w:rFonts w:ascii="微软雅黑" w:eastAsia="微软雅黑" w:hAnsi="微软雅黑" w:hint="eastAsia"/>
                <w:lang w:eastAsia="zh"/>
              </w:rPr>
              <w:t>榨季</w:t>
            </w:r>
            <w:r w:rsidRPr="00D6151C">
              <w:rPr>
                <w:rFonts w:ascii="微软雅黑" w:eastAsia="微软雅黑" w:hAnsi="微软雅黑"/>
                <w:lang w:eastAsia="zh"/>
              </w:rPr>
              <w:t>(26</w:t>
            </w:r>
            <w:r w:rsidRPr="00D6151C">
              <w:rPr>
                <w:rFonts w:ascii="微软雅黑" w:eastAsia="微软雅黑" w:hAnsi="微软雅黑" w:hint="eastAsia"/>
                <w:lang w:eastAsia="zh"/>
              </w:rPr>
              <w:t>年</w:t>
            </w:r>
            <w:r w:rsidRPr="00D6151C">
              <w:rPr>
                <w:rFonts w:ascii="微软雅黑" w:eastAsia="微软雅黑" w:hAnsi="微软雅黑"/>
                <w:lang w:eastAsia="zh"/>
              </w:rPr>
              <w:t>4</w:t>
            </w:r>
            <w:r w:rsidRPr="00D6151C">
              <w:rPr>
                <w:rFonts w:ascii="微软雅黑" w:eastAsia="微软雅黑" w:hAnsi="微软雅黑" w:hint="eastAsia"/>
                <w:lang w:eastAsia="zh"/>
              </w:rPr>
              <w:t>月</w:t>
            </w:r>
            <w:r w:rsidRPr="00D6151C">
              <w:rPr>
                <w:rFonts w:ascii="微软雅黑" w:eastAsia="微软雅黑" w:hAnsi="微软雅黑"/>
                <w:lang w:eastAsia="zh"/>
              </w:rPr>
              <w:t>-27</w:t>
            </w:r>
            <w:r w:rsidRPr="00D6151C">
              <w:rPr>
                <w:rFonts w:ascii="微软雅黑" w:eastAsia="微软雅黑" w:hAnsi="微软雅黑" w:hint="eastAsia"/>
                <w:lang w:eastAsia="zh"/>
              </w:rPr>
              <w:t>年</w:t>
            </w:r>
            <w:r w:rsidRPr="00D6151C">
              <w:rPr>
                <w:rFonts w:ascii="微软雅黑" w:eastAsia="微软雅黑" w:hAnsi="微软雅黑"/>
                <w:lang w:eastAsia="zh"/>
              </w:rPr>
              <w:t>3</w:t>
            </w:r>
            <w:r w:rsidRPr="00D6151C">
              <w:rPr>
                <w:rFonts w:ascii="微软雅黑" w:eastAsia="微软雅黑" w:hAnsi="微软雅黑" w:hint="eastAsia"/>
                <w:lang w:eastAsia="zh"/>
              </w:rPr>
              <w:t>月</w:t>
            </w:r>
            <w:r w:rsidRPr="00D6151C">
              <w:rPr>
                <w:rFonts w:ascii="微软雅黑" w:eastAsia="微软雅黑" w:hAnsi="微软雅黑"/>
                <w:lang w:eastAsia="zh"/>
              </w:rPr>
              <w:t>)</w:t>
            </w:r>
            <w:r w:rsidRPr="00D6151C">
              <w:rPr>
                <w:rFonts w:ascii="微软雅黑" w:eastAsia="微软雅黑" w:hAnsi="微软雅黑" w:hint="eastAsia"/>
                <w:lang w:eastAsia="zh"/>
              </w:rPr>
              <w:t>截至</w:t>
            </w:r>
            <w:r w:rsidRPr="00D6151C">
              <w:rPr>
                <w:rFonts w:ascii="微软雅黑" w:eastAsia="微软雅黑" w:hAnsi="微软雅黑"/>
                <w:lang w:eastAsia="zh"/>
              </w:rPr>
              <w:t>5</w:t>
            </w:r>
            <w:r w:rsidRPr="00D6151C">
              <w:rPr>
                <w:rFonts w:ascii="微软雅黑" w:eastAsia="微软雅黑" w:hAnsi="微软雅黑" w:hint="eastAsia"/>
                <w:lang w:eastAsia="zh"/>
              </w:rPr>
              <w:t>月</w:t>
            </w:r>
            <w:r w:rsidRPr="00D6151C">
              <w:rPr>
                <w:rFonts w:ascii="微软雅黑" w:eastAsia="微软雅黑" w:hAnsi="微软雅黑"/>
                <w:lang w:eastAsia="zh"/>
              </w:rPr>
              <w:t>1</w:t>
            </w:r>
            <w:r w:rsidRPr="00D6151C">
              <w:rPr>
                <w:rFonts w:ascii="微软雅黑" w:eastAsia="微软雅黑" w:hAnsi="微软雅黑" w:hint="eastAsia"/>
                <w:lang w:eastAsia="zh"/>
              </w:rPr>
              <w:t>日巴西中南部累计产糖</w:t>
            </w:r>
            <w:r w:rsidRPr="00D6151C">
              <w:rPr>
                <w:rFonts w:ascii="微软雅黑" w:eastAsia="微软雅黑" w:hAnsi="微软雅黑"/>
                <w:lang w:eastAsia="zh"/>
              </w:rPr>
              <w:t>247.5</w:t>
            </w:r>
            <w:r w:rsidRPr="00D6151C">
              <w:rPr>
                <w:rFonts w:ascii="微软雅黑" w:eastAsia="微软雅黑" w:hAnsi="微软雅黑" w:hint="eastAsia"/>
                <w:lang w:eastAsia="zh"/>
              </w:rPr>
              <w:t>万吨，同比增加</w:t>
            </w:r>
            <w:r w:rsidRPr="00D6151C">
              <w:rPr>
                <w:rFonts w:ascii="微软雅黑" w:eastAsia="微软雅黑" w:hAnsi="微软雅黑"/>
                <w:lang w:eastAsia="zh"/>
              </w:rPr>
              <w:t>55.24%</w:t>
            </w:r>
            <w:r w:rsidRPr="00D6151C">
              <w:rPr>
                <w:rFonts w:ascii="微软雅黑" w:eastAsia="微软雅黑" w:hAnsi="微软雅黑" w:hint="eastAsia"/>
                <w:lang w:eastAsia="zh"/>
              </w:rPr>
              <w:t>；累计制糖比为</w:t>
            </w:r>
            <w:r w:rsidRPr="00D6151C">
              <w:rPr>
                <w:rFonts w:ascii="微软雅黑" w:eastAsia="微软雅黑" w:hAnsi="微软雅黑"/>
                <w:lang w:eastAsia="zh"/>
              </w:rPr>
              <w:t>38.16%</w:t>
            </w:r>
            <w:r w:rsidRPr="00D6151C">
              <w:rPr>
                <w:rFonts w:ascii="微软雅黑" w:eastAsia="微软雅黑" w:hAnsi="微软雅黑" w:hint="eastAsia"/>
                <w:lang w:eastAsia="zh"/>
              </w:rPr>
              <w:t>，同比减少</w:t>
            </w:r>
            <w:r w:rsidRPr="00D6151C">
              <w:rPr>
                <w:rFonts w:ascii="微软雅黑" w:eastAsia="微软雅黑" w:hAnsi="微软雅黑"/>
                <w:lang w:eastAsia="zh"/>
              </w:rPr>
              <w:t>7.07%</w:t>
            </w:r>
            <w:r w:rsidRPr="00D6151C">
              <w:rPr>
                <w:rFonts w:ascii="微软雅黑" w:eastAsia="微软雅黑" w:hAnsi="微软雅黑" w:hint="eastAsia"/>
                <w:lang w:eastAsia="zh"/>
              </w:rPr>
              <w:t>。</w:t>
            </w:r>
            <w:r w:rsidRPr="00D6151C">
              <w:rPr>
                <w:rFonts w:ascii="微软雅黑" w:eastAsia="微软雅黑" w:hAnsi="微软雅黑"/>
                <w:lang w:eastAsia="zh"/>
              </w:rPr>
              <w:t>4</w:t>
            </w:r>
            <w:r w:rsidRPr="00D6151C">
              <w:rPr>
                <w:rFonts w:ascii="微软雅黑" w:eastAsia="微软雅黑" w:hAnsi="微软雅黑" w:hint="eastAsia"/>
                <w:lang w:eastAsia="zh"/>
              </w:rPr>
              <w:t>月下半月巴西压榨甘蔗、糖产量均同比大幅增加，巴西压榨量进度加快，预计后市供应增加</w:t>
            </w:r>
            <w:r>
              <w:rPr>
                <w:rFonts w:ascii="微软雅黑" w:eastAsia="微软雅黑" w:hAnsi="微软雅黑" w:hint="eastAsia"/>
                <w:lang w:eastAsia="zh"/>
              </w:rPr>
              <w:t>。</w:t>
            </w:r>
          </w:p>
        </w:tc>
      </w:tr>
      <w:tr w:rsidR="00B86245"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B86245" w:rsidRDefault="00B86245" w:rsidP="00B86245">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2D67A6F4" w14:textId="77777777" w:rsidR="00D6151C" w:rsidRPr="00D6151C" w:rsidRDefault="00D6151C" w:rsidP="00D6151C">
            <w:pPr>
              <w:rPr>
                <w:rFonts w:ascii="微软雅黑" w:eastAsia="微软雅黑" w:hAnsi="微软雅黑"/>
                <w:lang w:eastAsia="zh"/>
              </w:rPr>
            </w:pPr>
            <w:r w:rsidRPr="00D6151C">
              <w:rPr>
                <w:rFonts w:ascii="微软雅黑" w:eastAsia="微软雅黑" w:hAnsi="微软雅黑" w:hint="eastAsia"/>
                <w:lang w:eastAsia="zh"/>
              </w:rPr>
              <w:t>本周美棉</w:t>
            </w:r>
            <w:r w:rsidRPr="00D6151C">
              <w:rPr>
                <w:rFonts w:ascii="微软雅黑" w:eastAsia="微软雅黑" w:hAnsi="微软雅黑"/>
                <w:lang w:eastAsia="zh"/>
              </w:rPr>
              <w:t>12</w:t>
            </w:r>
            <w:r w:rsidRPr="00D6151C">
              <w:rPr>
                <w:rFonts w:ascii="微软雅黑" w:eastAsia="微软雅黑" w:hAnsi="微软雅黑" w:hint="eastAsia"/>
                <w:lang w:eastAsia="zh"/>
              </w:rPr>
              <w:t>月合约价格反弹，周度涨幅约</w:t>
            </w:r>
            <w:r w:rsidRPr="00D6151C">
              <w:rPr>
                <w:rFonts w:ascii="微软雅黑" w:eastAsia="微软雅黑" w:hAnsi="微软雅黑"/>
                <w:lang w:eastAsia="zh"/>
              </w:rPr>
              <w:t>0.42%</w:t>
            </w:r>
            <w:r w:rsidRPr="00D6151C">
              <w:rPr>
                <w:rFonts w:ascii="微软雅黑" w:eastAsia="微软雅黑" w:hAnsi="微软雅黑" w:hint="eastAsia"/>
                <w:lang w:eastAsia="zh"/>
              </w:rPr>
              <w:t>，由于美棉主产区降雨预期，限制涨幅。</w:t>
            </w:r>
          </w:p>
          <w:p w14:paraId="56C224A3" w14:textId="7C7C9988" w:rsidR="00B86245" w:rsidRPr="00D6151C" w:rsidRDefault="00D6151C" w:rsidP="00D6151C">
            <w:pPr>
              <w:rPr>
                <w:rFonts w:ascii="微软雅黑" w:eastAsia="微软雅黑" w:hAnsi="微软雅黑" w:hint="eastAsia"/>
                <w:lang w:eastAsia="zh-CN"/>
              </w:rPr>
            </w:pPr>
            <w:r w:rsidRPr="00D6151C">
              <w:rPr>
                <w:rFonts w:ascii="微软雅黑" w:eastAsia="微软雅黑" w:hAnsi="微软雅黑" w:hint="eastAsia"/>
                <w:lang w:eastAsia="zh"/>
              </w:rPr>
              <w:t>国际方面，巴西棉花种植者协会（</w:t>
            </w:r>
            <w:proofErr w:type="spellStart"/>
            <w:r w:rsidRPr="00D6151C">
              <w:rPr>
                <w:rFonts w:ascii="微软雅黑" w:eastAsia="微软雅黑" w:hAnsi="微软雅黑"/>
                <w:lang w:eastAsia="zh"/>
              </w:rPr>
              <w:t>Abrapa</w:t>
            </w:r>
            <w:proofErr w:type="spellEnd"/>
            <w:r w:rsidRPr="00D6151C">
              <w:rPr>
                <w:rFonts w:ascii="微软雅黑" w:eastAsia="微软雅黑" w:hAnsi="微软雅黑" w:hint="eastAsia"/>
                <w:lang w:eastAsia="zh"/>
              </w:rPr>
              <w:t>）发布月度报告显示，巴西</w:t>
            </w:r>
            <w:r w:rsidRPr="00D6151C">
              <w:rPr>
                <w:rFonts w:ascii="微软雅黑" w:eastAsia="微软雅黑" w:hAnsi="微软雅黑"/>
                <w:lang w:eastAsia="zh"/>
              </w:rPr>
              <w:t>4</w:t>
            </w:r>
            <w:r w:rsidRPr="00D6151C">
              <w:rPr>
                <w:rFonts w:ascii="微软雅黑" w:eastAsia="微软雅黑" w:hAnsi="微软雅黑" w:hint="eastAsia"/>
                <w:lang w:eastAsia="zh"/>
              </w:rPr>
              <w:t>月棉花出口了</w:t>
            </w:r>
            <w:r w:rsidRPr="00D6151C">
              <w:rPr>
                <w:rFonts w:ascii="微软雅黑" w:eastAsia="微软雅黑" w:hAnsi="微软雅黑"/>
                <w:lang w:eastAsia="zh"/>
              </w:rPr>
              <w:t>37.04</w:t>
            </w:r>
            <w:r w:rsidRPr="00D6151C">
              <w:rPr>
                <w:rFonts w:ascii="微软雅黑" w:eastAsia="微软雅黑" w:hAnsi="微软雅黑" w:hint="eastAsia"/>
                <w:lang w:eastAsia="zh"/>
              </w:rPr>
              <w:t>万吨，同比大增</w:t>
            </w:r>
            <w:r w:rsidRPr="00D6151C">
              <w:rPr>
                <w:rFonts w:ascii="微软雅黑" w:eastAsia="微软雅黑" w:hAnsi="微软雅黑"/>
                <w:lang w:eastAsia="zh"/>
              </w:rPr>
              <w:t>54.9%</w:t>
            </w:r>
            <w:r w:rsidRPr="00D6151C">
              <w:rPr>
                <w:rFonts w:ascii="微软雅黑" w:eastAsia="微软雅黑" w:hAnsi="微软雅黑" w:hint="eastAsia"/>
                <w:lang w:eastAsia="zh"/>
              </w:rPr>
              <w:t>，环比增加</w:t>
            </w:r>
            <w:r w:rsidRPr="00D6151C">
              <w:rPr>
                <w:rFonts w:ascii="微软雅黑" w:eastAsia="微软雅黑" w:hAnsi="微软雅黑"/>
                <w:lang w:eastAsia="zh"/>
              </w:rPr>
              <w:t>6.5%</w:t>
            </w:r>
            <w:r w:rsidRPr="00D6151C">
              <w:rPr>
                <w:rFonts w:ascii="微软雅黑" w:eastAsia="微软雅黑" w:hAnsi="微软雅黑" w:hint="eastAsia"/>
                <w:lang w:eastAsia="zh"/>
              </w:rPr>
              <w:t>，创下月度记录新高。</w:t>
            </w:r>
            <w:r w:rsidRPr="00D6151C">
              <w:rPr>
                <w:rFonts w:ascii="微软雅黑" w:eastAsia="微软雅黑" w:hAnsi="微软雅黑"/>
                <w:lang w:eastAsia="zh"/>
              </w:rPr>
              <w:t>2025/26</w:t>
            </w:r>
            <w:r w:rsidRPr="00D6151C">
              <w:rPr>
                <w:rFonts w:ascii="微软雅黑" w:eastAsia="微软雅黑" w:hAnsi="微软雅黑" w:hint="eastAsia"/>
                <w:lang w:eastAsia="zh"/>
              </w:rPr>
              <w:t>年度（</w:t>
            </w:r>
            <w:r w:rsidRPr="00D6151C">
              <w:rPr>
                <w:rFonts w:ascii="微软雅黑" w:eastAsia="微软雅黑" w:hAnsi="微软雅黑"/>
                <w:lang w:eastAsia="zh"/>
              </w:rPr>
              <w:t>2025</w:t>
            </w:r>
            <w:r w:rsidRPr="00D6151C">
              <w:rPr>
                <w:rFonts w:ascii="微软雅黑" w:eastAsia="微软雅黑" w:hAnsi="微软雅黑" w:hint="eastAsia"/>
                <w:lang w:eastAsia="zh"/>
              </w:rPr>
              <w:t>年</w:t>
            </w:r>
            <w:r w:rsidRPr="00D6151C">
              <w:rPr>
                <w:rFonts w:ascii="微软雅黑" w:eastAsia="微软雅黑" w:hAnsi="微软雅黑"/>
                <w:lang w:eastAsia="zh"/>
              </w:rPr>
              <w:t>8</w:t>
            </w:r>
            <w:r w:rsidRPr="00D6151C">
              <w:rPr>
                <w:rFonts w:ascii="微软雅黑" w:eastAsia="微软雅黑" w:hAnsi="微软雅黑" w:hint="eastAsia"/>
                <w:lang w:eastAsia="zh"/>
              </w:rPr>
              <w:t>月</w:t>
            </w:r>
            <w:r w:rsidRPr="00D6151C">
              <w:rPr>
                <w:rFonts w:ascii="微软雅黑" w:eastAsia="微软雅黑" w:hAnsi="微软雅黑"/>
                <w:lang w:eastAsia="zh"/>
              </w:rPr>
              <w:t>-2026</w:t>
            </w:r>
            <w:r w:rsidRPr="00D6151C">
              <w:rPr>
                <w:rFonts w:ascii="微软雅黑" w:eastAsia="微软雅黑" w:hAnsi="微软雅黑" w:hint="eastAsia"/>
                <w:lang w:eastAsia="zh"/>
              </w:rPr>
              <w:t>年</w:t>
            </w:r>
            <w:r w:rsidRPr="00D6151C">
              <w:rPr>
                <w:rFonts w:ascii="微软雅黑" w:eastAsia="微软雅黑" w:hAnsi="微软雅黑"/>
                <w:lang w:eastAsia="zh"/>
              </w:rPr>
              <w:t>4</w:t>
            </w:r>
            <w:r w:rsidRPr="00D6151C">
              <w:rPr>
                <w:rFonts w:ascii="微软雅黑" w:eastAsia="微软雅黑" w:hAnsi="微软雅黑" w:hint="eastAsia"/>
                <w:lang w:eastAsia="zh"/>
              </w:rPr>
              <w:t>月）累计棉花出口达</w:t>
            </w:r>
            <w:r w:rsidRPr="00D6151C">
              <w:rPr>
                <w:rFonts w:ascii="微软雅黑" w:eastAsia="微软雅黑" w:hAnsi="微软雅黑"/>
                <w:lang w:eastAsia="zh"/>
              </w:rPr>
              <w:t>271.1</w:t>
            </w:r>
            <w:r w:rsidRPr="00D6151C">
              <w:rPr>
                <w:rFonts w:ascii="微软雅黑" w:eastAsia="微软雅黑" w:hAnsi="微软雅黑" w:hint="eastAsia"/>
                <w:lang w:eastAsia="zh"/>
              </w:rPr>
              <w:t>万吨，同比增加了</w:t>
            </w:r>
            <w:r w:rsidRPr="00D6151C">
              <w:rPr>
                <w:rFonts w:ascii="微软雅黑" w:eastAsia="微软雅黑" w:hAnsi="微软雅黑"/>
                <w:lang w:eastAsia="zh"/>
              </w:rPr>
              <w:t>13.7%</w:t>
            </w:r>
            <w:r w:rsidRPr="00D6151C">
              <w:rPr>
                <w:rFonts w:ascii="微软雅黑" w:eastAsia="微软雅黑" w:hAnsi="微软雅黑" w:hint="eastAsia"/>
                <w:lang w:eastAsia="zh"/>
              </w:rPr>
              <w:t>，其中</w:t>
            </w:r>
            <w:r w:rsidRPr="00D6151C">
              <w:rPr>
                <w:rFonts w:ascii="微软雅黑" w:eastAsia="微软雅黑" w:hAnsi="微软雅黑"/>
                <w:lang w:eastAsia="zh"/>
              </w:rPr>
              <w:t>4</w:t>
            </w:r>
            <w:r w:rsidRPr="00D6151C">
              <w:rPr>
                <w:rFonts w:ascii="微软雅黑" w:eastAsia="微软雅黑" w:hAnsi="微软雅黑" w:hint="eastAsia"/>
                <w:lang w:eastAsia="zh"/>
              </w:rPr>
              <w:t>月，中国、巴基斯坦和孟加拉国进口了</w:t>
            </w:r>
            <w:r w:rsidRPr="00D6151C">
              <w:rPr>
                <w:rFonts w:ascii="微软雅黑" w:eastAsia="微软雅黑" w:hAnsi="微软雅黑"/>
                <w:lang w:eastAsia="zh"/>
              </w:rPr>
              <w:t>18.93</w:t>
            </w:r>
            <w:r w:rsidRPr="00D6151C">
              <w:rPr>
                <w:rFonts w:ascii="微软雅黑" w:eastAsia="微软雅黑" w:hAnsi="微软雅黑" w:hint="eastAsia"/>
                <w:lang w:eastAsia="zh"/>
              </w:rPr>
              <w:t>万吨棉花，占比</w:t>
            </w:r>
            <w:r w:rsidRPr="00D6151C">
              <w:rPr>
                <w:rFonts w:ascii="微软雅黑" w:eastAsia="微软雅黑" w:hAnsi="微软雅黑"/>
                <w:lang w:eastAsia="zh"/>
              </w:rPr>
              <w:t>51%</w:t>
            </w:r>
            <w:r w:rsidRPr="00D6151C">
              <w:rPr>
                <w:rFonts w:ascii="微软雅黑" w:eastAsia="微软雅黑" w:hAnsi="微软雅黑" w:hint="eastAsia"/>
                <w:lang w:eastAsia="zh"/>
              </w:rPr>
              <w:t>。</w:t>
            </w:r>
          </w:p>
        </w:tc>
      </w:tr>
      <w:tr w:rsidR="00B86245"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7B5A5128" w14:textId="77777777" w:rsidR="00D6151C" w:rsidRPr="00D6151C" w:rsidRDefault="00D6151C" w:rsidP="00D6151C">
            <w:pPr>
              <w:rPr>
                <w:rFonts w:ascii="微软雅黑" w:eastAsia="微软雅黑" w:hAnsi="微软雅黑"/>
                <w:lang w:eastAsia="zh"/>
              </w:rPr>
            </w:pPr>
            <w:r w:rsidRPr="00D6151C">
              <w:rPr>
                <w:rFonts w:ascii="微软雅黑" w:eastAsia="微软雅黑" w:hAnsi="微软雅黑" w:hint="eastAsia"/>
                <w:lang w:eastAsia="zh"/>
              </w:rPr>
              <w:t>截至</w:t>
            </w:r>
            <w:r w:rsidRPr="00D6151C">
              <w:rPr>
                <w:rFonts w:ascii="微软雅黑" w:eastAsia="微软雅黑" w:hAnsi="微软雅黑"/>
                <w:lang w:eastAsia="zh"/>
              </w:rPr>
              <w:t>5</w:t>
            </w:r>
            <w:r w:rsidRPr="00D6151C">
              <w:rPr>
                <w:rFonts w:ascii="微软雅黑" w:eastAsia="微软雅黑" w:hAnsi="微软雅黑" w:hint="eastAsia"/>
                <w:lang w:eastAsia="zh"/>
              </w:rPr>
              <w:t>月</w:t>
            </w:r>
            <w:r w:rsidRPr="00D6151C">
              <w:rPr>
                <w:rFonts w:ascii="微软雅黑" w:eastAsia="微软雅黑" w:hAnsi="微软雅黑"/>
                <w:lang w:eastAsia="zh"/>
              </w:rPr>
              <w:t>29</w:t>
            </w:r>
            <w:r w:rsidRPr="00D6151C">
              <w:rPr>
                <w:rFonts w:ascii="微软雅黑" w:eastAsia="微软雅黑" w:hAnsi="微软雅黑" w:hint="eastAsia"/>
                <w:lang w:eastAsia="zh"/>
              </w:rPr>
              <w:t>日，美元指数跌</w:t>
            </w:r>
            <w:r w:rsidRPr="00D6151C">
              <w:rPr>
                <w:rFonts w:ascii="微软雅黑" w:eastAsia="微软雅黑" w:hAnsi="微软雅黑"/>
                <w:lang w:eastAsia="zh"/>
              </w:rPr>
              <w:t>0.08%</w:t>
            </w:r>
            <w:r w:rsidRPr="00D6151C">
              <w:rPr>
                <w:rFonts w:ascii="微软雅黑" w:eastAsia="微软雅黑" w:hAnsi="微软雅黑" w:hint="eastAsia"/>
                <w:lang w:eastAsia="zh"/>
              </w:rPr>
              <w:t>报</w:t>
            </w:r>
            <w:r w:rsidRPr="00D6151C">
              <w:rPr>
                <w:rFonts w:ascii="微软雅黑" w:eastAsia="微软雅黑" w:hAnsi="微软雅黑"/>
                <w:lang w:eastAsia="zh"/>
              </w:rPr>
              <w:t>98.93</w:t>
            </w:r>
            <w:r w:rsidRPr="00D6151C">
              <w:rPr>
                <w:rFonts w:ascii="微软雅黑" w:eastAsia="微软雅黑" w:hAnsi="微软雅黑" w:hint="eastAsia"/>
                <w:lang w:eastAsia="zh"/>
              </w:rPr>
              <w:t>，非美货币多数上涨，欧元兑美元涨</w:t>
            </w:r>
            <w:r w:rsidRPr="00D6151C">
              <w:rPr>
                <w:rFonts w:ascii="微软雅黑" w:eastAsia="微软雅黑" w:hAnsi="微软雅黑"/>
                <w:lang w:eastAsia="zh"/>
              </w:rPr>
              <w:t>0.10%</w:t>
            </w:r>
            <w:r w:rsidRPr="00D6151C">
              <w:rPr>
                <w:rFonts w:ascii="微软雅黑" w:eastAsia="微软雅黑" w:hAnsi="微软雅黑" w:hint="eastAsia"/>
                <w:lang w:eastAsia="zh"/>
              </w:rPr>
              <w:t>报</w:t>
            </w:r>
            <w:r w:rsidRPr="00D6151C">
              <w:rPr>
                <w:rFonts w:ascii="微软雅黑" w:eastAsia="微软雅黑" w:hAnsi="微软雅黑"/>
                <w:lang w:eastAsia="zh"/>
              </w:rPr>
              <w:t>1.1661</w:t>
            </w:r>
            <w:r w:rsidRPr="00D6151C">
              <w:rPr>
                <w:rFonts w:ascii="微软雅黑" w:eastAsia="微软雅黑" w:hAnsi="微软雅黑" w:hint="eastAsia"/>
                <w:lang w:eastAsia="zh"/>
              </w:rPr>
              <w:t>，英镑兑美元涨</w:t>
            </w:r>
            <w:r w:rsidRPr="00D6151C">
              <w:rPr>
                <w:rFonts w:ascii="微软雅黑" w:eastAsia="微软雅黑" w:hAnsi="微软雅黑"/>
                <w:lang w:eastAsia="zh"/>
              </w:rPr>
              <w:t>0.08%</w:t>
            </w:r>
            <w:r w:rsidRPr="00D6151C">
              <w:rPr>
                <w:rFonts w:ascii="微软雅黑" w:eastAsia="微软雅黑" w:hAnsi="微软雅黑" w:hint="eastAsia"/>
                <w:lang w:eastAsia="zh"/>
              </w:rPr>
              <w:t>报</w:t>
            </w:r>
            <w:r w:rsidRPr="00D6151C">
              <w:rPr>
                <w:rFonts w:ascii="微软雅黑" w:eastAsia="微软雅黑" w:hAnsi="微软雅黑"/>
                <w:lang w:eastAsia="zh"/>
              </w:rPr>
              <w:t>1.3455</w:t>
            </w:r>
            <w:r w:rsidRPr="00D6151C">
              <w:rPr>
                <w:rFonts w:ascii="微软雅黑" w:eastAsia="微软雅黑" w:hAnsi="微软雅黑" w:hint="eastAsia"/>
                <w:lang w:eastAsia="zh"/>
              </w:rPr>
              <w:t>，美元兑日元涨</w:t>
            </w:r>
            <w:r w:rsidRPr="00D6151C">
              <w:rPr>
                <w:rFonts w:ascii="微软雅黑" w:eastAsia="微软雅黑" w:hAnsi="微软雅黑"/>
                <w:lang w:eastAsia="zh"/>
              </w:rPr>
              <w:t>0.01%</w:t>
            </w:r>
            <w:r w:rsidRPr="00D6151C">
              <w:rPr>
                <w:rFonts w:ascii="微软雅黑" w:eastAsia="微软雅黑" w:hAnsi="微软雅黑" w:hint="eastAsia"/>
                <w:lang w:eastAsia="zh"/>
              </w:rPr>
              <w:t>报</w:t>
            </w:r>
            <w:r w:rsidRPr="00D6151C">
              <w:rPr>
                <w:rFonts w:ascii="微软雅黑" w:eastAsia="微软雅黑" w:hAnsi="微软雅黑"/>
                <w:lang w:eastAsia="zh"/>
              </w:rPr>
              <w:t>159.27</w:t>
            </w:r>
            <w:r w:rsidRPr="00D6151C">
              <w:rPr>
                <w:rFonts w:ascii="微软雅黑" w:eastAsia="微软雅黑" w:hAnsi="微软雅黑" w:hint="eastAsia"/>
                <w:lang w:eastAsia="zh"/>
              </w:rPr>
              <w:t>。</w:t>
            </w:r>
          </w:p>
          <w:p w14:paraId="52E86331" w14:textId="77777777" w:rsidR="00D6151C" w:rsidRPr="00D6151C" w:rsidRDefault="00D6151C" w:rsidP="00D6151C">
            <w:pPr>
              <w:rPr>
                <w:rFonts w:ascii="微软雅黑" w:eastAsia="微软雅黑" w:hAnsi="微软雅黑"/>
                <w:lang w:eastAsia="zh"/>
              </w:rPr>
            </w:pPr>
            <w:r w:rsidRPr="00D6151C">
              <w:rPr>
                <w:rFonts w:ascii="微软雅黑" w:eastAsia="微软雅黑" w:hAnsi="微软雅黑" w:hint="eastAsia"/>
                <w:lang w:eastAsia="zh"/>
              </w:rPr>
              <w:t>美伊双边达成为期</w:t>
            </w:r>
            <w:r w:rsidRPr="00D6151C">
              <w:rPr>
                <w:rFonts w:ascii="微软雅黑" w:eastAsia="微软雅黑" w:hAnsi="微软雅黑"/>
                <w:lang w:eastAsia="zh"/>
              </w:rPr>
              <w:t>60</w:t>
            </w:r>
            <w:r w:rsidRPr="00D6151C">
              <w:rPr>
                <w:rFonts w:ascii="微软雅黑" w:eastAsia="微软雅黑" w:hAnsi="微软雅黑" w:hint="eastAsia"/>
                <w:lang w:eastAsia="zh"/>
              </w:rPr>
              <w:t>天的谅解备忘录，意味着双边就停火达成一定共识，市场避险情绪有所下移，美元指数过去一周呈冲高回落走势。美国</w:t>
            </w:r>
            <w:r w:rsidRPr="00D6151C">
              <w:rPr>
                <w:rFonts w:ascii="微软雅黑" w:eastAsia="微软雅黑" w:hAnsi="微软雅黑"/>
                <w:lang w:eastAsia="zh"/>
              </w:rPr>
              <w:t>4</w:t>
            </w:r>
            <w:r w:rsidRPr="00D6151C">
              <w:rPr>
                <w:rFonts w:ascii="微软雅黑" w:eastAsia="微软雅黑" w:hAnsi="微软雅黑" w:hint="eastAsia"/>
                <w:lang w:eastAsia="zh"/>
              </w:rPr>
              <w:t>月</w:t>
            </w:r>
            <w:r w:rsidRPr="00D6151C">
              <w:rPr>
                <w:rFonts w:ascii="微软雅黑" w:eastAsia="微软雅黑" w:hAnsi="微软雅黑"/>
                <w:lang w:eastAsia="zh"/>
              </w:rPr>
              <w:t>PCE</w:t>
            </w:r>
            <w:r w:rsidRPr="00D6151C">
              <w:rPr>
                <w:rFonts w:ascii="微软雅黑" w:eastAsia="微软雅黑" w:hAnsi="微软雅黑" w:hint="eastAsia"/>
                <w:lang w:eastAsia="zh"/>
              </w:rPr>
              <w:t>通胀增速弱于市场预期，尽管同比通胀率仍远高于美联储的目标水平，但环比增速放缓仍有助于缓解市场对于通胀大幅反弹的担忧情绪。此前公布的非农及</w:t>
            </w:r>
            <w:r w:rsidRPr="00D6151C">
              <w:rPr>
                <w:rFonts w:ascii="微软雅黑" w:eastAsia="微软雅黑" w:hAnsi="微软雅黑"/>
                <w:lang w:eastAsia="zh"/>
              </w:rPr>
              <w:t>ADP</w:t>
            </w:r>
            <w:r w:rsidRPr="00D6151C">
              <w:rPr>
                <w:rFonts w:ascii="微软雅黑" w:eastAsia="微软雅黑" w:hAnsi="微软雅黑" w:hint="eastAsia"/>
                <w:lang w:eastAsia="zh"/>
              </w:rPr>
              <w:t>数据均指向增长态势，</w:t>
            </w:r>
            <w:r w:rsidRPr="00D6151C">
              <w:rPr>
                <w:rFonts w:ascii="微软雅黑" w:eastAsia="微软雅黑" w:hAnsi="微软雅黑"/>
                <w:lang w:eastAsia="zh"/>
              </w:rPr>
              <w:t>4</w:t>
            </w:r>
            <w:r w:rsidRPr="00D6151C">
              <w:rPr>
                <w:rFonts w:ascii="微软雅黑" w:eastAsia="微软雅黑" w:hAnsi="微软雅黑" w:hint="eastAsia"/>
                <w:lang w:eastAsia="zh"/>
              </w:rPr>
              <w:t>月</w:t>
            </w:r>
            <w:r w:rsidRPr="00D6151C">
              <w:rPr>
                <w:rFonts w:ascii="微软雅黑" w:eastAsia="微软雅黑" w:hAnsi="微软雅黑"/>
                <w:lang w:eastAsia="zh"/>
              </w:rPr>
              <w:t>CPI</w:t>
            </w:r>
            <w:r w:rsidRPr="00D6151C">
              <w:rPr>
                <w:rFonts w:ascii="微软雅黑" w:eastAsia="微软雅黑" w:hAnsi="微软雅黑" w:hint="eastAsia"/>
                <w:lang w:eastAsia="zh"/>
              </w:rPr>
              <w:t>及</w:t>
            </w:r>
            <w:r w:rsidRPr="00D6151C">
              <w:rPr>
                <w:rFonts w:ascii="微软雅黑" w:eastAsia="微软雅黑" w:hAnsi="微软雅黑"/>
                <w:lang w:eastAsia="zh"/>
              </w:rPr>
              <w:t>PPI</w:t>
            </w:r>
            <w:r w:rsidRPr="00D6151C">
              <w:rPr>
                <w:rFonts w:ascii="微软雅黑" w:eastAsia="微软雅黑" w:hAnsi="微软雅黑" w:hint="eastAsia"/>
                <w:lang w:eastAsia="zh"/>
              </w:rPr>
              <w:t>报告揭示能源与运输成本上行推动价格压力逐步扩散，年内降息空间明显收窄。往前看，重点关注美国</w:t>
            </w:r>
            <w:r w:rsidRPr="00D6151C">
              <w:rPr>
                <w:rFonts w:ascii="微软雅黑" w:eastAsia="微软雅黑" w:hAnsi="微软雅黑"/>
                <w:lang w:eastAsia="zh"/>
              </w:rPr>
              <w:t>5</w:t>
            </w:r>
            <w:r w:rsidRPr="00D6151C">
              <w:rPr>
                <w:rFonts w:ascii="微软雅黑" w:eastAsia="微软雅黑" w:hAnsi="微软雅黑" w:hint="eastAsia"/>
                <w:lang w:eastAsia="zh"/>
              </w:rPr>
              <w:t>月非农数据表现，美元短期仍受鹰派联储预期与地缘风险支撑，但市场对尾部风险定价趋于钝化，美伊达成停火协议为当前市场基准情形，叠加财政扩张下美元信用弱化叙事延续，美元上方或存在较强阻力，短期或震荡运行为主。</w:t>
            </w:r>
          </w:p>
          <w:p w14:paraId="5F843723" w14:textId="77C6A7D1" w:rsidR="00B86245" w:rsidRPr="00380003" w:rsidRDefault="00D6151C" w:rsidP="00D6151C">
            <w:pPr>
              <w:rPr>
                <w:rFonts w:ascii="微软雅黑" w:eastAsia="微软雅黑" w:hAnsi="微软雅黑" w:hint="eastAsia"/>
                <w:lang w:eastAsia="zh-CN"/>
              </w:rPr>
            </w:pPr>
            <w:r w:rsidRPr="00D6151C">
              <w:rPr>
                <w:rFonts w:ascii="微软雅黑" w:eastAsia="微软雅黑" w:hAnsi="微软雅黑" w:hint="eastAsia"/>
                <w:lang w:eastAsia="zh"/>
              </w:rPr>
              <w:t>欧洲央行</w:t>
            </w:r>
            <w:r w:rsidRPr="00D6151C">
              <w:rPr>
                <w:rFonts w:ascii="微软雅黑" w:eastAsia="微软雅黑" w:hAnsi="微软雅黑"/>
                <w:lang w:eastAsia="zh"/>
              </w:rPr>
              <w:t>4</w:t>
            </w:r>
            <w:r w:rsidRPr="00D6151C">
              <w:rPr>
                <w:rFonts w:ascii="微软雅黑" w:eastAsia="微软雅黑" w:hAnsi="微软雅黑" w:hint="eastAsia"/>
                <w:lang w:eastAsia="zh"/>
              </w:rPr>
              <w:t>月会议纪要显示，部分官员实际上已倾向于支持加息。能源供给冲击持续拖累欧元区增长前景，在增长乏力与高通胀并存的困境下，市场继续维持欧央行年内三次加息预期。日本央行行长表示由油价驱动的通胀风险趋于上行，但并未明确给出加息信号，亦有官员重申加息承诺，同时指出加息时点与节奏将取决于中东冲突如何影响日本经济及通胀前景。往前看，伴随停火预期逐步兑现，美国与非美关键利差预期有望收敛，后续或对欧元及日元表现形成边际提振</w:t>
            </w:r>
            <w:r>
              <w:rPr>
                <w:rFonts w:ascii="微软雅黑" w:eastAsia="微软雅黑" w:hAnsi="微软雅黑" w:hint="eastAsia"/>
                <w:lang w:eastAsia="zh"/>
              </w:rPr>
              <w:t>。</w:t>
            </w:r>
          </w:p>
        </w:tc>
      </w:tr>
      <w:tr w:rsidR="00B86245"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1CECBF83" w:rsidR="00B86245" w:rsidRPr="00E63E1E" w:rsidRDefault="00D6151C" w:rsidP="00B86245">
            <w:pPr>
              <w:rPr>
                <w:rFonts w:ascii="微软雅黑" w:eastAsia="微软雅黑" w:hAnsi="微软雅黑" w:hint="eastAsia"/>
                <w:lang w:eastAsia="zh"/>
              </w:rPr>
            </w:pPr>
            <w:r w:rsidRPr="00D6151C">
              <w:rPr>
                <w:rFonts w:ascii="微软雅黑" w:eastAsia="微软雅黑" w:hAnsi="微软雅黑"/>
                <w:lang w:eastAsia="zh"/>
              </w:rPr>
              <w:t>过去一周，贵金属市场止跌反弹，COMEX黄金期货涨0.83%报4569.90美元/盎司，周涨0.28%；COMEX白银期货跌0.43%报75.58美元/盎司，周跌0.81%。地缘方面，美伊谈判进入关键博弈阶段，双方均欲修订条款，协议签署时间仍未有定数，市场对霍尔木兹海峡开放持较为乐观预期。宏观数据方面，美国4月PCE物价指数同比3.8%创三年新高，核心指数同比增至3.3%，能源价格走高是主要推手，消费韧性存疑；偏弱的经济数据推动美元走弱，贵金属受到一定提振，本周重点关注周五发布的美国五月非农就业数据。能源价格与通胀预期存在继续走高的风险，加息预期</w:t>
            </w:r>
            <w:r w:rsidRPr="00D6151C">
              <w:rPr>
                <w:rFonts w:ascii="微软雅黑" w:eastAsia="微软雅黑" w:hAnsi="微软雅黑"/>
                <w:lang w:eastAsia="zh"/>
              </w:rPr>
              <w:lastRenderedPageBreak/>
              <w:t>仍在，一度压制金价；央行逢低购金需求虽边际放缓，但中长期配置逻辑仍具韧性，金价下方逢低买盘需求或继续提供价格支撑。白银短期或跟随地缘冲突持续预期及金价走势震荡，受工业需求波动较大。操作上建议，逢低布局思路对待。技术面，伦敦金短线面临上方阻力位4650美元/盎司，下方支撑4450美元/盎司，日线RSI向中轴修复，MACD绿柱转为红柱；伦敦银关注上方阻力位80、83美元/盎司，下方支撑70、73美元/盎司。</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proofErr w:type="spellStart"/>
      <w:proofErr w:type="gramStart"/>
      <w:r>
        <w:rPr>
          <w:rFonts w:ascii="微软雅黑" w:eastAsia="微软雅黑" w:hAnsi="微软雅黑" w:cs="微软雅黑"/>
          <w:b/>
          <w:bCs/>
          <w:color w:val="036EB8"/>
          <w:spacing w:val="10"/>
          <w:sz w:val="28"/>
          <w:szCs w:val="28"/>
        </w:rPr>
        <w:t>周度</w:t>
      </w:r>
      <w:proofErr w:type="spellEnd"/>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4FE79A02" w:rsidR="006D4218" w:rsidRDefault="000358BC" w:rsidP="00C73781">
            <w:pPr>
              <w:spacing w:line="4053" w:lineRule="exact"/>
              <w:jc w:val="both"/>
              <w:rPr>
                <w:rFonts w:eastAsia="宋体"/>
                <w:lang w:eastAsia="zh-CN"/>
              </w:rPr>
            </w:pPr>
            <w:r>
              <w:rPr>
                <w:rFonts w:eastAsia="宋体"/>
                <w:noProof/>
                <w:lang w:eastAsia="zh-CN"/>
              </w:rPr>
              <w:object w:dxaOrig="7201" w:dyaOrig="4321" w14:anchorId="3FD9532D">
                <v:shape id="_x0000_i1046" type="#_x0000_t75" style="width:231.65pt;height:150.9pt" o:ole="">
                  <v:imagedata r:id="rId15" o:title=""/>
                </v:shape>
                <o:OLEObject Type="Link" ProgID="Excel.Sheet.12" ShapeID="_x0000_i1046" DrawAspect="Content" r:id="rId16"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w:t>
                                  </w:r>
                                  <w:r w:rsidRPr="006314C9">
                                    <w:rPr>
                                      <w:rFonts w:ascii="微软雅黑" w:eastAsia="微软雅黑" w:hAnsi="微软雅黑" w:cs="微软雅黑" w:hint="eastAsia"/>
                                      <w:spacing w:val="25"/>
                                      <w:sz w:val="19"/>
                                      <w:szCs w:val="19"/>
                                      <w:lang w:eastAsia="zh-CN"/>
                                    </w:rPr>
                                    <w:t>：富时中国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w:t>
                            </w:r>
                            <w:r w:rsidRPr="006314C9">
                              <w:rPr>
                                <w:rFonts w:ascii="微软雅黑" w:eastAsia="微软雅黑" w:hAnsi="微软雅黑" w:cs="微软雅黑" w:hint="eastAsia"/>
                                <w:spacing w:val="25"/>
                                <w:sz w:val="19"/>
                                <w:szCs w:val="19"/>
                                <w:lang w:eastAsia="zh-CN"/>
                              </w:rPr>
                              <w:t>：富时中国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111" w:dyaOrig="4321" w14:anchorId="31106B53">
                <v:shape id="_x0000_i1044" type="#_x0000_t75" style="width:225.4pt;height:150.25pt" o:ole="">
                  <v:imagedata r:id="rId17" o:title=""/>
                </v:shape>
                <o:OLEObject Type="Link" ProgID="Excel.Sheet.12" ShapeID="_x0000_i1044" DrawAspect="Content" r:id="rId18" UpdateMode="Always">
                  <o:LinkType>EnhancedMetaFile</o:LinkType>
                  <o:LockedField>false</o:LockedField>
                </o:OLEObject>
              </w:object>
            </w:r>
          </w:p>
        </w:tc>
      </w:tr>
      <w:tr w:rsidR="006D4218" w14:paraId="78ABB01D" w14:textId="77777777" w:rsidTr="006A1D1C">
        <w:trPr>
          <w:trHeight w:val="4063"/>
        </w:trPr>
        <w:tc>
          <w:tcPr>
            <w:tcW w:w="9417" w:type="dxa"/>
          </w:tcPr>
          <w:p w14:paraId="1432B739" w14:textId="08F50A8C" w:rsidR="006D4218" w:rsidRDefault="000358BC" w:rsidP="00C73781">
            <w:pPr>
              <w:spacing w:line="4053" w:lineRule="exact"/>
              <w:jc w:val="both"/>
              <w:rPr>
                <w:rFonts w:eastAsia="宋体"/>
                <w:lang w:eastAsia="zh-CN"/>
              </w:rPr>
            </w:pPr>
            <w:r>
              <w:rPr>
                <w:noProof/>
                <w:snapToGrid/>
                <w:lang w:eastAsia="zh-CN"/>
              </w:rPr>
              <w:drawing>
                <wp:inline distT="0" distB="0" distL="0" distR="0" wp14:anchorId="2B44FEA7" wp14:editId="311FC040">
                  <wp:extent cx="2925082" cy="1966512"/>
                  <wp:effectExtent l="0" t="0" r="8890" b="0"/>
                  <wp:docPr id="16088931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9706" cy="1976344"/>
                          </a:xfrm>
                          <a:prstGeom prst="rect">
                            <a:avLst/>
                          </a:prstGeom>
                          <a:noFill/>
                        </pic:spPr>
                      </pic:pic>
                    </a:graphicData>
                  </a:graphic>
                </wp:inline>
              </w:drawing>
            </w:r>
            <w:r>
              <w:rPr>
                <w:noProof/>
                <w:snapToGrid/>
                <w:lang w:eastAsia="zh-CN"/>
              </w:rPr>
              <w:object w:dxaOrig="7126" w:dyaOrig="4321" w14:anchorId="02735971">
                <v:shape id="_x0000_i1048" type="#_x0000_t75" style="width:226pt;height:155.9pt" o:ole="">
                  <v:imagedata r:id="rId20" o:title=""/>
                </v:shape>
                <o:OLEObject Type="Link" ProgID="Excel.Sheet.12" ShapeID="_x0000_i1048" DrawAspect="Content" r:id="rId21"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Pr>
                                      <w:rFonts w:ascii="微软雅黑" w:eastAsia="微软雅黑" w:hAnsi="微软雅黑" w:cs="微软雅黑" w:hint="eastAsia"/>
                                      <w:spacing w:val="25"/>
                                      <w:sz w:val="19"/>
                                      <w:szCs w:val="19"/>
                                      <w:lang w:eastAsia="zh-CN"/>
                                    </w:rPr>
                                    <w:t>：</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" fillcolor="window" stroked="f" strokeweight=".5pt">
                      <v:textbo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Pr>
                                <w:rFonts w:ascii="微软雅黑" w:eastAsia="微软雅黑" w:hAnsi="微软雅黑" w:cs="微软雅黑" w:hint="eastAsia"/>
                                <w:spacing w:val="25"/>
                                <w:sz w:val="19"/>
                                <w:szCs w:val="19"/>
                                <w:lang w:eastAsia="zh-CN"/>
                              </w:rPr>
                              <w:t>：</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" fillcolor="window" stroked="f" strokeweight=".5pt">
                      <v:textbo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AE57A3">
        <w:trPr>
          <w:trHeight w:val="4063"/>
        </w:trPr>
        <w:tc>
          <w:tcPr>
            <w:tcW w:w="9417" w:type="dxa"/>
          </w:tcPr>
          <w:p w14:paraId="6D904CE5" w14:textId="71F8E2C8" w:rsidR="006D4218" w:rsidRDefault="000358BC" w:rsidP="00C73781">
            <w:pPr>
              <w:spacing w:line="4053" w:lineRule="exact"/>
              <w:rPr>
                <w:rFonts w:eastAsia="宋体"/>
                <w:lang w:eastAsia="zh-CN"/>
              </w:rPr>
            </w:pPr>
            <w:r>
              <w:rPr>
                <w:noProof/>
                <w:snapToGrid/>
              </w:rPr>
              <w:object w:dxaOrig="7126" w:dyaOrig="4321" w14:anchorId="0FCA993C">
                <v:shape id="_x0000_i1050" type="#_x0000_t75" style="width:230.4pt;height:146.5pt" o:ole="">
                  <v:imagedata r:id="rId22" o:title=""/>
                </v:shape>
                <o:OLEObject Type="Link" ProgID="Excel.Sheet.12" ShapeID="_x0000_i1050" DrawAspect="Content" r:id="rId23"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0464" behindDoc="0" locked="0" layoutInCell="1" allowOverlap="1" wp14:anchorId="42E67B91" wp14:editId="6E093B7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Pr="00284BA1">
                                    <w:rPr>
                                      <w:rFonts w:ascii="微软雅黑" w:eastAsia="微软雅黑" w:hAnsi="微软雅黑" w:cs="微软雅黑" w:hint="eastAsia"/>
                                      <w:spacing w:val="25"/>
                                      <w:sz w:val="19"/>
                                      <w:szCs w:val="19"/>
                                      <w:lang w:eastAsia="zh-CN"/>
                                    </w:rPr>
                                    <w:t>：</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Pr="00284BA1">
                              <w:rPr>
                                <w:rFonts w:ascii="微软雅黑" w:eastAsia="微软雅黑" w:hAnsi="微软雅黑" w:cs="微软雅黑" w:hint="eastAsia"/>
                                <w:spacing w:val="25"/>
                                <w:sz w:val="19"/>
                                <w:szCs w:val="19"/>
                                <w:lang w:eastAsia="zh-CN"/>
                              </w:rPr>
                              <w:t>：</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sidR="006D4218">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" fillcolor="window" stroked="f" strokeweight=".5pt">
                      <v:textbo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Pr>
                <w:rFonts w:eastAsia="宋体"/>
                <w:noProof/>
                <w:lang w:eastAsia="zh-CN"/>
              </w:rPr>
              <w:object w:dxaOrig="7111" w:dyaOrig="4321" w14:anchorId="6954D2E9">
                <v:shape id="_x0000_i1052" type="#_x0000_t75" style="width:226.65pt;height:146.5pt" o:ole="">
                  <v:imagedata r:id="rId24" o:title=""/>
                </v:shape>
                <o:OLEObject Type="Link" ProgID="Excel.Sheet.12" ShapeID="_x0000_i1052" DrawAspect="Content" r:id="rId25"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26E29C7A" w:rsidR="006D4218" w:rsidRDefault="000358BC" w:rsidP="00C73781">
            <w:pPr>
              <w:spacing w:line="4053" w:lineRule="exact"/>
              <w:jc w:val="both"/>
              <w:rPr>
                <w:rFonts w:eastAsia="宋体"/>
                <w:lang w:eastAsia="zh-CN"/>
              </w:rPr>
            </w:pPr>
            <w:r>
              <w:rPr>
                <w:noProof/>
                <w:snapToGrid/>
                <w:lang w:eastAsia="zh-CN"/>
              </w:rPr>
              <w:object w:dxaOrig="6916" w:dyaOrig="4321" w14:anchorId="77B2E435">
                <v:shape id="_x0000_i1054" type="#_x0000_t75" style="width:227.9pt;height:154pt" o:ole="">
                  <v:imagedata r:id="rId26" o:title=""/>
                </v:shape>
                <o:OLEObject Type="Link" ProgID="Excel.Sheet.12" ShapeID="_x0000_i1054" DrawAspect="Content" r:id="rId27"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" fillcolor="window" stroked="f" strokeweight=".5pt">
                      <v:textbo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sidR="006D4218">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Pr>
                                      <w:rFonts w:ascii="微软雅黑" w:eastAsia="微软雅黑" w:hAnsi="微软雅黑" w:cs="微软雅黑" w:hint="eastAsia"/>
                                      <w:spacing w:val="25"/>
                                      <w:sz w:val="19"/>
                                      <w:szCs w:val="19"/>
                                      <w:lang w:eastAsia="zh-CN"/>
                                    </w:rPr>
                                    <w:t>：</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" fillcolor="window" stroked="f" strokeweight=".5pt">
                      <v:textbo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Pr>
                                <w:rFonts w:ascii="微软雅黑" w:eastAsia="微软雅黑" w:hAnsi="微软雅黑" w:cs="微软雅黑" w:hint="eastAsia"/>
                                <w:spacing w:val="25"/>
                                <w:sz w:val="19"/>
                                <w:szCs w:val="19"/>
                                <w:lang w:eastAsia="zh-CN"/>
                              </w:rPr>
                              <w:t>：</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noProof/>
                <w:snapToGrid/>
                <w:lang w:eastAsia="zh-CN"/>
              </w:rPr>
              <w:object w:dxaOrig="7171" w:dyaOrig="4321" w14:anchorId="2D13B480">
                <v:shape id="_x0000_i1056" type="#_x0000_t75" style="width:225.4pt;height:154pt" o:ole="">
                  <v:imagedata r:id="rId28" o:title=""/>
                </v:shape>
                <o:OLEObject Type="Link" ProgID="Excel.Sheet.12" ShapeID="_x0000_i1056" DrawAspect="Content" r:id="rId29"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732F7C76" w:rsidR="006D4218" w:rsidRDefault="000358BC" w:rsidP="00C73781">
            <w:pPr>
              <w:spacing w:line="4053" w:lineRule="exact"/>
              <w:jc w:val="both"/>
              <w:rPr>
                <w:rFonts w:eastAsia="宋体"/>
                <w:sz w:val="20"/>
                <w:lang w:eastAsia="zh-CN"/>
              </w:rPr>
            </w:pPr>
            <w:r>
              <w:rPr>
                <w:rFonts w:eastAsia="宋体"/>
                <w:noProof/>
                <w:sz w:val="20"/>
                <w:lang w:eastAsia="zh-CN"/>
              </w:rPr>
              <w:object w:dxaOrig="6720" w:dyaOrig="4321" w14:anchorId="0AAA68B6">
                <v:shape id="_x0000_i1058" type="#_x0000_t75" style="width:230.4pt;height:148.4pt" o:ole="">
                  <v:imagedata r:id="rId30" o:title=""/>
                </v:shape>
                <o:OLEObject Type="Link" ProgID="Excel.Sheet.12" ShapeID="_x0000_i1058" DrawAspect="Content" r:id="rId31" UpdateMode="Always">
                  <o:LinkType>EnhancedMetaFile</o:LinkType>
                  <o:LockedField>false</o:LockedField>
                </o:OLEObject>
              </w:object>
            </w:r>
            <w:r w:rsidR="006D4218">
              <w:rPr>
                <w:noProof/>
                <w:sz w:val="20"/>
                <w:lang w:eastAsia="zh-CN"/>
              </w:rPr>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" fillcolor="window" stroked="f" strokeweight=".5pt">
                      <v:textbo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sidR="006D4218">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" fillcolor="window" stroked="f" strokeweight=".5pt">
                      <v:textbo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Pr>
                <w:rFonts w:eastAsia="宋体"/>
                <w:noProof/>
                <w:sz w:val="20"/>
                <w:lang w:eastAsia="zh-CN"/>
              </w:rPr>
              <w:object w:dxaOrig="7096" w:dyaOrig="4321" w14:anchorId="0F033819">
                <v:shape id="_x0000_i1060" type="#_x0000_t75" style="width:226.65pt;height:148.4pt" o:ole="">
                  <v:imagedata r:id="rId32" o:title=""/>
                </v:shape>
                <o:OLEObject Type="Link" ProgID="Excel.Sheet.12" ShapeID="_x0000_i1060" DrawAspect="Content" r:id="rId33"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0358BC"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793446F0">
          <v:shape id="IM 50" o:spid="_x0000_i1036" type="#_x0000_t75" alt="" style="width:11.25pt;height:12.5pt;visibility:visible;mso-wrap-style:square;mso-width-percent:0;mso-height-percent:0;mso-width-percent:0;mso-height-percent:0" o:bullet="t">
            <v:imagedata r:id="rId34"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sidRPr="000F5B60">
              <w:rPr>
                <w:b/>
                <w:bCs/>
                <w:sz w:val="19"/>
                <w:szCs w:val="19"/>
                <w:lang w:eastAsia="zh-CN"/>
              </w:rPr>
              <w:lastRenderedPageBreak/>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426F3F" w:rsidRPr="00B90389" w14:paraId="475FDE2D" w14:textId="77777777" w:rsidTr="00C11EBD">
        <w:trPr>
          <w:trHeight w:val="620"/>
        </w:trPr>
        <w:tc>
          <w:tcPr>
            <w:tcW w:w="1731" w:type="dxa"/>
          </w:tcPr>
          <w:p w14:paraId="6F0C96C7" w14:textId="1504E2AB" w:rsidR="00426F3F" w:rsidRPr="00DF1922" w:rsidRDefault="00426F3F" w:rsidP="00426F3F">
            <w:pPr>
              <w:pStyle w:val="TableText"/>
              <w:spacing w:before="221" w:line="180" w:lineRule="auto"/>
              <w:jc w:val="center"/>
              <w:rPr>
                <w:rFonts w:hint="eastAsia"/>
                <w:b/>
                <w:bCs/>
                <w:sz w:val="19"/>
                <w:szCs w:val="19"/>
                <w:lang w:eastAsia="zh-CN"/>
              </w:rPr>
            </w:pPr>
            <w:bookmarkStart w:id="0" w:name="_Hlk186443750"/>
            <w:r w:rsidRPr="00426F3F">
              <w:rPr>
                <w:b/>
                <w:bCs/>
                <w:sz w:val="19"/>
                <w:szCs w:val="19"/>
                <w:lang w:eastAsia="zh-CN"/>
              </w:rPr>
              <w:t>2026/6/1</w:t>
            </w:r>
          </w:p>
        </w:tc>
        <w:tc>
          <w:tcPr>
            <w:tcW w:w="1314" w:type="dxa"/>
          </w:tcPr>
          <w:p w14:paraId="5101373E" w14:textId="7758A513" w:rsidR="00426F3F" w:rsidRPr="00DF1922" w:rsidRDefault="00426F3F" w:rsidP="00426F3F">
            <w:pPr>
              <w:pStyle w:val="TableText"/>
              <w:spacing w:before="221" w:line="180" w:lineRule="auto"/>
              <w:jc w:val="center"/>
              <w:rPr>
                <w:rFonts w:hint="eastAsia"/>
                <w:b/>
                <w:bCs/>
                <w:sz w:val="19"/>
                <w:szCs w:val="19"/>
                <w:lang w:eastAsia="zh-CN"/>
              </w:rPr>
            </w:pPr>
            <w:r w:rsidRPr="00426F3F">
              <w:rPr>
                <w:b/>
                <w:bCs/>
                <w:sz w:val="19"/>
                <w:szCs w:val="19"/>
                <w:lang w:eastAsia="zh-CN"/>
              </w:rPr>
              <w:t>17:00</w:t>
            </w:r>
          </w:p>
        </w:tc>
        <w:tc>
          <w:tcPr>
            <w:tcW w:w="6344" w:type="dxa"/>
          </w:tcPr>
          <w:p w14:paraId="36B1358B" w14:textId="464CCC0E" w:rsidR="00426F3F" w:rsidRPr="00365B21" w:rsidRDefault="00426F3F" w:rsidP="00426F3F">
            <w:pPr>
              <w:pStyle w:val="TableText"/>
              <w:spacing w:before="221" w:line="180" w:lineRule="auto"/>
              <w:jc w:val="center"/>
              <w:rPr>
                <w:rFonts w:hint="eastAsia"/>
                <w:b/>
                <w:bCs/>
                <w:sz w:val="19"/>
                <w:szCs w:val="19"/>
                <w:lang w:eastAsia="zh-CN"/>
              </w:rPr>
            </w:pPr>
            <w:r w:rsidRPr="00D6151C">
              <w:rPr>
                <w:b/>
                <w:bCs/>
                <w:sz w:val="19"/>
                <w:szCs w:val="19"/>
                <w:lang w:eastAsia="zh-CN"/>
              </w:rPr>
              <w:t>欧元区 4 月失业率</w:t>
            </w:r>
          </w:p>
        </w:tc>
      </w:tr>
      <w:bookmarkEnd w:id="0"/>
      <w:tr w:rsidR="00426F3F" w:rsidRPr="00B90389" w14:paraId="538C5248" w14:textId="77777777" w:rsidTr="00114051">
        <w:trPr>
          <w:trHeight w:val="620"/>
        </w:trPr>
        <w:tc>
          <w:tcPr>
            <w:tcW w:w="1731" w:type="dxa"/>
            <w:shd w:val="clear" w:color="auto" w:fill="DAE3F4" w:themeFill="accent1" w:themeFillTint="33"/>
          </w:tcPr>
          <w:p w14:paraId="5F62248C" w14:textId="65197555" w:rsidR="00426F3F" w:rsidRPr="007701B0" w:rsidRDefault="00426F3F" w:rsidP="00426F3F">
            <w:pPr>
              <w:pStyle w:val="TableText"/>
              <w:spacing w:before="221" w:line="180" w:lineRule="auto"/>
              <w:jc w:val="center"/>
              <w:rPr>
                <w:rFonts w:hint="eastAsia"/>
                <w:b/>
                <w:bCs/>
                <w:sz w:val="19"/>
                <w:szCs w:val="19"/>
                <w:lang w:eastAsia="zh-CN"/>
              </w:rPr>
            </w:pPr>
            <w:r w:rsidRPr="00426F3F">
              <w:rPr>
                <w:b/>
                <w:bCs/>
                <w:sz w:val="19"/>
                <w:szCs w:val="19"/>
                <w:lang w:eastAsia="zh-CN"/>
              </w:rPr>
              <w:t>2026/6/1</w:t>
            </w:r>
          </w:p>
        </w:tc>
        <w:tc>
          <w:tcPr>
            <w:tcW w:w="1314" w:type="dxa"/>
            <w:shd w:val="clear" w:color="auto" w:fill="DAE3F4" w:themeFill="accent1" w:themeFillTint="33"/>
          </w:tcPr>
          <w:p w14:paraId="5320F104" w14:textId="04DDB7A3" w:rsidR="00426F3F" w:rsidRPr="00F5019B" w:rsidRDefault="00426F3F" w:rsidP="00426F3F">
            <w:pPr>
              <w:pStyle w:val="TableText"/>
              <w:spacing w:before="221" w:line="180" w:lineRule="auto"/>
              <w:jc w:val="center"/>
              <w:rPr>
                <w:rFonts w:hint="eastAsia"/>
                <w:b/>
                <w:bCs/>
                <w:sz w:val="19"/>
                <w:szCs w:val="19"/>
                <w:lang w:eastAsia="zh-CN"/>
              </w:rPr>
            </w:pPr>
            <w:r w:rsidRPr="00426F3F">
              <w:rPr>
                <w:b/>
                <w:bCs/>
                <w:sz w:val="19"/>
                <w:szCs w:val="19"/>
                <w:lang w:eastAsia="zh-CN"/>
              </w:rPr>
              <w:t>22:00</w:t>
            </w:r>
          </w:p>
        </w:tc>
        <w:tc>
          <w:tcPr>
            <w:tcW w:w="6344" w:type="dxa"/>
            <w:shd w:val="clear" w:color="auto" w:fill="DAE3F4" w:themeFill="accent1" w:themeFillTint="33"/>
          </w:tcPr>
          <w:p w14:paraId="31CAFE58" w14:textId="76D4CF7B" w:rsidR="00426F3F" w:rsidRPr="00602D33" w:rsidRDefault="00426F3F" w:rsidP="00426F3F">
            <w:pPr>
              <w:pStyle w:val="TableText"/>
              <w:spacing w:before="221" w:line="180" w:lineRule="auto"/>
              <w:jc w:val="center"/>
              <w:rPr>
                <w:rFonts w:hint="eastAsia"/>
                <w:b/>
                <w:bCs/>
                <w:sz w:val="19"/>
                <w:szCs w:val="19"/>
                <w:lang w:eastAsia="zh-CN"/>
              </w:rPr>
            </w:pPr>
            <w:r w:rsidRPr="00D6151C">
              <w:rPr>
                <w:b/>
                <w:bCs/>
                <w:sz w:val="19"/>
                <w:szCs w:val="19"/>
                <w:lang w:eastAsia="zh-CN"/>
              </w:rPr>
              <w:t>美国 5 月 ISM 制造业 PMI</w:t>
            </w:r>
          </w:p>
        </w:tc>
      </w:tr>
      <w:tr w:rsidR="00426F3F" w:rsidRPr="00B90389" w14:paraId="1E0205C1" w14:textId="77777777" w:rsidTr="00A97801">
        <w:trPr>
          <w:trHeight w:val="620"/>
        </w:trPr>
        <w:tc>
          <w:tcPr>
            <w:tcW w:w="1731" w:type="dxa"/>
          </w:tcPr>
          <w:p w14:paraId="0F6E7AAC" w14:textId="51B0ACC8" w:rsidR="00426F3F" w:rsidRPr="00DF1922" w:rsidRDefault="00426F3F" w:rsidP="00426F3F">
            <w:pPr>
              <w:pStyle w:val="TableText"/>
              <w:spacing w:before="221" w:line="180" w:lineRule="auto"/>
              <w:jc w:val="center"/>
              <w:rPr>
                <w:rFonts w:hint="eastAsia"/>
                <w:b/>
                <w:bCs/>
                <w:sz w:val="19"/>
                <w:szCs w:val="19"/>
                <w:lang w:eastAsia="zh-CN"/>
              </w:rPr>
            </w:pPr>
            <w:r w:rsidRPr="00426F3F">
              <w:rPr>
                <w:b/>
                <w:bCs/>
                <w:sz w:val="19"/>
                <w:szCs w:val="19"/>
                <w:lang w:eastAsia="zh-CN"/>
              </w:rPr>
              <w:t>2026/6/2</w:t>
            </w:r>
          </w:p>
        </w:tc>
        <w:tc>
          <w:tcPr>
            <w:tcW w:w="1314" w:type="dxa"/>
          </w:tcPr>
          <w:p w14:paraId="1C64C080" w14:textId="6EB6649B" w:rsidR="00426F3F" w:rsidRPr="00DF1922" w:rsidRDefault="00426F3F" w:rsidP="00426F3F">
            <w:pPr>
              <w:pStyle w:val="TableText"/>
              <w:spacing w:before="221" w:line="180" w:lineRule="auto"/>
              <w:jc w:val="center"/>
              <w:rPr>
                <w:rFonts w:hint="eastAsia"/>
                <w:b/>
                <w:bCs/>
                <w:sz w:val="19"/>
                <w:szCs w:val="19"/>
                <w:lang w:eastAsia="zh-CN"/>
              </w:rPr>
            </w:pPr>
            <w:r w:rsidRPr="00426F3F">
              <w:rPr>
                <w:b/>
                <w:bCs/>
                <w:sz w:val="19"/>
                <w:szCs w:val="19"/>
                <w:lang w:eastAsia="zh-CN"/>
              </w:rPr>
              <w:t>17:00</w:t>
            </w:r>
          </w:p>
        </w:tc>
        <w:tc>
          <w:tcPr>
            <w:tcW w:w="6344" w:type="dxa"/>
          </w:tcPr>
          <w:p w14:paraId="6039A1D3" w14:textId="4C9E8032" w:rsidR="00426F3F" w:rsidRPr="00365B21" w:rsidRDefault="00426F3F" w:rsidP="00426F3F">
            <w:pPr>
              <w:pStyle w:val="TableText"/>
              <w:spacing w:before="221" w:line="180" w:lineRule="auto"/>
              <w:jc w:val="center"/>
              <w:rPr>
                <w:rFonts w:hint="eastAsia"/>
                <w:b/>
                <w:bCs/>
                <w:sz w:val="19"/>
                <w:szCs w:val="19"/>
                <w:lang w:eastAsia="zh-CN"/>
              </w:rPr>
            </w:pPr>
            <w:r w:rsidRPr="00D6151C">
              <w:rPr>
                <w:b/>
                <w:bCs/>
                <w:sz w:val="19"/>
                <w:szCs w:val="19"/>
                <w:lang w:eastAsia="zh-CN"/>
              </w:rPr>
              <w:t>欧元区 5 月 CPI 初值</w:t>
            </w:r>
          </w:p>
        </w:tc>
      </w:tr>
      <w:tr w:rsidR="00426F3F" w:rsidRPr="00B90389" w14:paraId="3039555E" w14:textId="77777777" w:rsidTr="007F6807">
        <w:trPr>
          <w:trHeight w:val="620"/>
        </w:trPr>
        <w:tc>
          <w:tcPr>
            <w:tcW w:w="1731" w:type="dxa"/>
            <w:shd w:val="clear" w:color="auto" w:fill="DAE3F4" w:themeFill="accent1" w:themeFillTint="33"/>
          </w:tcPr>
          <w:p w14:paraId="19B0A434" w14:textId="3E7E4DED" w:rsidR="00426F3F" w:rsidRPr="007F6807" w:rsidRDefault="00426F3F" w:rsidP="00426F3F">
            <w:pPr>
              <w:pStyle w:val="TableText"/>
              <w:spacing w:before="221" w:line="180" w:lineRule="auto"/>
              <w:jc w:val="center"/>
              <w:rPr>
                <w:rFonts w:hint="eastAsia"/>
                <w:b/>
                <w:bCs/>
                <w:sz w:val="19"/>
                <w:szCs w:val="19"/>
                <w:lang w:eastAsia="zh-CN"/>
              </w:rPr>
            </w:pPr>
            <w:r w:rsidRPr="00426F3F">
              <w:rPr>
                <w:b/>
                <w:bCs/>
                <w:sz w:val="19"/>
                <w:szCs w:val="19"/>
                <w:lang w:eastAsia="zh-CN"/>
              </w:rPr>
              <w:t>2026/6/2</w:t>
            </w:r>
          </w:p>
        </w:tc>
        <w:tc>
          <w:tcPr>
            <w:tcW w:w="1314" w:type="dxa"/>
            <w:shd w:val="clear" w:color="auto" w:fill="DAE3F4" w:themeFill="accent1" w:themeFillTint="33"/>
          </w:tcPr>
          <w:p w14:paraId="28981344" w14:textId="0A4B1266" w:rsidR="00426F3F" w:rsidRPr="0054275B" w:rsidRDefault="00426F3F" w:rsidP="00426F3F">
            <w:pPr>
              <w:pStyle w:val="TableText"/>
              <w:spacing w:before="221" w:line="180" w:lineRule="auto"/>
              <w:jc w:val="center"/>
              <w:rPr>
                <w:rFonts w:hint="eastAsia"/>
                <w:b/>
                <w:bCs/>
                <w:sz w:val="19"/>
                <w:szCs w:val="19"/>
                <w:lang w:eastAsia="zh-CN"/>
              </w:rPr>
            </w:pPr>
            <w:r w:rsidRPr="00426F3F">
              <w:rPr>
                <w:b/>
                <w:bCs/>
                <w:sz w:val="19"/>
                <w:szCs w:val="19"/>
                <w:lang w:eastAsia="zh-CN"/>
              </w:rPr>
              <w:t>22:00</w:t>
            </w:r>
          </w:p>
        </w:tc>
        <w:tc>
          <w:tcPr>
            <w:tcW w:w="6344" w:type="dxa"/>
            <w:shd w:val="clear" w:color="auto" w:fill="DAE3F4" w:themeFill="accent1" w:themeFillTint="33"/>
          </w:tcPr>
          <w:p w14:paraId="6D27F044" w14:textId="1803D318" w:rsidR="00426F3F" w:rsidRPr="007F6807" w:rsidRDefault="00426F3F" w:rsidP="00426F3F">
            <w:pPr>
              <w:pStyle w:val="TableText"/>
              <w:spacing w:before="221" w:line="180" w:lineRule="auto"/>
              <w:jc w:val="center"/>
              <w:rPr>
                <w:rFonts w:hint="eastAsia"/>
                <w:b/>
                <w:bCs/>
                <w:sz w:val="19"/>
                <w:szCs w:val="19"/>
                <w:lang w:eastAsia="zh-CN"/>
              </w:rPr>
            </w:pPr>
            <w:r w:rsidRPr="00D6151C">
              <w:rPr>
                <w:b/>
                <w:bCs/>
                <w:sz w:val="19"/>
                <w:szCs w:val="19"/>
                <w:lang w:eastAsia="zh-CN"/>
              </w:rPr>
              <w:t>英国央行行长贝利出席上议院听证会</w:t>
            </w:r>
          </w:p>
        </w:tc>
      </w:tr>
      <w:tr w:rsidR="00426F3F" w:rsidRPr="00B90389" w14:paraId="4659B553" w14:textId="77777777" w:rsidTr="00A97801">
        <w:trPr>
          <w:trHeight w:val="620"/>
        </w:trPr>
        <w:tc>
          <w:tcPr>
            <w:tcW w:w="1731" w:type="dxa"/>
          </w:tcPr>
          <w:p w14:paraId="4166195B" w14:textId="10E85F8A" w:rsidR="00426F3F" w:rsidRPr="007F6807" w:rsidRDefault="00426F3F" w:rsidP="00426F3F">
            <w:pPr>
              <w:pStyle w:val="TableText"/>
              <w:spacing w:before="221" w:line="180" w:lineRule="auto"/>
              <w:jc w:val="center"/>
              <w:rPr>
                <w:rFonts w:hint="eastAsia"/>
                <w:b/>
                <w:bCs/>
                <w:sz w:val="19"/>
                <w:szCs w:val="19"/>
                <w:lang w:eastAsia="zh-CN"/>
              </w:rPr>
            </w:pPr>
            <w:r w:rsidRPr="00426F3F">
              <w:rPr>
                <w:b/>
                <w:bCs/>
                <w:sz w:val="19"/>
                <w:szCs w:val="19"/>
                <w:lang w:eastAsia="zh-CN"/>
              </w:rPr>
              <w:t>2026/6/3</w:t>
            </w:r>
          </w:p>
        </w:tc>
        <w:tc>
          <w:tcPr>
            <w:tcW w:w="1314" w:type="dxa"/>
          </w:tcPr>
          <w:p w14:paraId="04E77E1F" w14:textId="0694CDF4" w:rsidR="00426F3F" w:rsidRPr="0054275B" w:rsidRDefault="00426F3F" w:rsidP="00426F3F">
            <w:pPr>
              <w:pStyle w:val="TableText"/>
              <w:spacing w:before="221" w:line="180" w:lineRule="auto"/>
              <w:jc w:val="center"/>
              <w:rPr>
                <w:rFonts w:hint="eastAsia"/>
                <w:b/>
                <w:bCs/>
                <w:sz w:val="19"/>
                <w:szCs w:val="19"/>
                <w:lang w:eastAsia="zh-CN"/>
              </w:rPr>
            </w:pPr>
            <w:r w:rsidRPr="00426F3F">
              <w:rPr>
                <w:b/>
                <w:bCs/>
                <w:sz w:val="19"/>
                <w:szCs w:val="19"/>
                <w:lang w:eastAsia="zh-CN"/>
              </w:rPr>
              <w:t>16:30</w:t>
            </w:r>
          </w:p>
        </w:tc>
        <w:tc>
          <w:tcPr>
            <w:tcW w:w="6344" w:type="dxa"/>
          </w:tcPr>
          <w:p w14:paraId="3FDE185E" w14:textId="1CC90F9E" w:rsidR="00426F3F" w:rsidRPr="007F6807" w:rsidRDefault="00426F3F" w:rsidP="00426F3F">
            <w:pPr>
              <w:pStyle w:val="TableText"/>
              <w:spacing w:before="221" w:line="180" w:lineRule="auto"/>
              <w:jc w:val="center"/>
              <w:rPr>
                <w:rFonts w:hint="eastAsia"/>
                <w:b/>
                <w:bCs/>
                <w:sz w:val="19"/>
                <w:szCs w:val="19"/>
                <w:lang w:eastAsia="zh-CN"/>
              </w:rPr>
            </w:pPr>
            <w:r w:rsidRPr="00D6151C">
              <w:rPr>
                <w:b/>
                <w:bCs/>
                <w:sz w:val="19"/>
                <w:szCs w:val="19"/>
                <w:lang w:eastAsia="zh-CN"/>
              </w:rPr>
              <w:t>日本央行行长植田和</w:t>
            </w:r>
            <w:proofErr w:type="gramStart"/>
            <w:r w:rsidRPr="00D6151C">
              <w:rPr>
                <w:b/>
                <w:bCs/>
                <w:sz w:val="19"/>
                <w:szCs w:val="19"/>
                <w:lang w:eastAsia="zh-CN"/>
              </w:rPr>
              <w:t>男发表</w:t>
            </w:r>
            <w:proofErr w:type="gramEnd"/>
            <w:r w:rsidRPr="00D6151C">
              <w:rPr>
                <w:b/>
                <w:bCs/>
                <w:sz w:val="19"/>
                <w:szCs w:val="19"/>
                <w:lang w:eastAsia="zh-CN"/>
              </w:rPr>
              <w:t>讲话</w:t>
            </w:r>
          </w:p>
        </w:tc>
      </w:tr>
      <w:tr w:rsidR="00426F3F" w:rsidRPr="00B90389" w14:paraId="46C9FBB6" w14:textId="77777777" w:rsidTr="00A97801">
        <w:trPr>
          <w:trHeight w:val="619"/>
        </w:trPr>
        <w:tc>
          <w:tcPr>
            <w:tcW w:w="1731" w:type="dxa"/>
            <w:shd w:val="clear" w:color="auto" w:fill="DAE3F4" w:themeFill="accent1" w:themeFillTint="33"/>
          </w:tcPr>
          <w:p w14:paraId="4EA37862" w14:textId="23FA5B69" w:rsidR="00426F3F" w:rsidRPr="00DF1922" w:rsidRDefault="00426F3F" w:rsidP="00426F3F">
            <w:pPr>
              <w:pStyle w:val="TableText"/>
              <w:spacing w:before="221" w:line="180" w:lineRule="auto"/>
              <w:jc w:val="center"/>
              <w:rPr>
                <w:rFonts w:hint="eastAsia"/>
                <w:b/>
                <w:bCs/>
                <w:sz w:val="19"/>
                <w:szCs w:val="19"/>
                <w:lang w:eastAsia="zh-CN"/>
              </w:rPr>
            </w:pPr>
            <w:r w:rsidRPr="00426F3F">
              <w:rPr>
                <w:b/>
                <w:bCs/>
                <w:sz w:val="19"/>
                <w:szCs w:val="19"/>
                <w:lang w:eastAsia="zh-CN"/>
              </w:rPr>
              <w:t>2026/6/3</w:t>
            </w:r>
          </w:p>
        </w:tc>
        <w:tc>
          <w:tcPr>
            <w:tcW w:w="1314" w:type="dxa"/>
            <w:shd w:val="clear" w:color="auto" w:fill="DAE3F4" w:themeFill="accent1" w:themeFillTint="33"/>
          </w:tcPr>
          <w:p w14:paraId="704E1513" w14:textId="554FC272" w:rsidR="00426F3F" w:rsidRPr="00DF1922" w:rsidRDefault="00426F3F" w:rsidP="00426F3F">
            <w:pPr>
              <w:pStyle w:val="TableText"/>
              <w:spacing w:before="221" w:line="180" w:lineRule="auto"/>
              <w:jc w:val="center"/>
              <w:rPr>
                <w:rFonts w:hint="eastAsia"/>
                <w:b/>
                <w:bCs/>
                <w:sz w:val="19"/>
                <w:szCs w:val="19"/>
                <w:lang w:eastAsia="zh-CN"/>
              </w:rPr>
            </w:pPr>
            <w:r w:rsidRPr="00426F3F">
              <w:rPr>
                <w:b/>
                <w:bCs/>
                <w:sz w:val="19"/>
                <w:szCs w:val="19"/>
                <w:lang w:eastAsia="zh-CN"/>
              </w:rPr>
              <w:t>17:00</w:t>
            </w:r>
          </w:p>
        </w:tc>
        <w:tc>
          <w:tcPr>
            <w:tcW w:w="6344" w:type="dxa"/>
            <w:shd w:val="clear" w:color="auto" w:fill="DAE3F4" w:themeFill="accent1" w:themeFillTint="33"/>
          </w:tcPr>
          <w:p w14:paraId="7E8B730F" w14:textId="407E8E29" w:rsidR="00426F3F" w:rsidRPr="0014199C" w:rsidRDefault="00426F3F" w:rsidP="00426F3F">
            <w:pPr>
              <w:pStyle w:val="TableText"/>
              <w:spacing w:before="221" w:line="180" w:lineRule="auto"/>
              <w:jc w:val="center"/>
              <w:rPr>
                <w:rFonts w:hint="eastAsia"/>
                <w:b/>
                <w:bCs/>
                <w:sz w:val="19"/>
                <w:szCs w:val="19"/>
                <w:lang w:eastAsia="zh-CN"/>
              </w:rPr>
            </w:pPr>
            <w:r w:rsidRPr="00D6151C">
              <w:rPr>
                <w:b/>
                <w:bCs/>
                <w:sz w:val="19"/>
                <w:szCs w:val="19"/>
                <w:lang w:eastAsia="zh-CN"/>
              </w:rPr>
              <w:t>欧元区 4 月 PPI</w:t>
            </w:r>
          </w:p>
        </w:tc>
      </w:tr>
      <w:tr w:rsidR="00426F3F" w:rsidRPr="00B90389" w14:paraId="6C30757D" w14:textId="77777777" w:rsidTr="008B7993">
        <w:trPr>
          <w:trHeight w:val="619"/>
        </w:trPr>
        <w:tc>
          <w:tcPr>
            <w:tcW w:w="1731" w:type="dxa"/>
            <w:shd w:val="clear" w:color="auto" w:fill="FFFFFF" w:themeFill="background1"/>
          </w:tcPr>
          <w:p w14:paraId="2A9A16F8" w14:textId="289095F8" w:rsidR="00426F3F" w:rsidRPr="00114051" w:rsidRDefault="00426F3F" w:rsidP="00426F3F">
            <w:pPr>
              <w:pStyle w:val="TableText"/>
              <w:spacing w:before="221" w:line="180" w:lineRule="auto"/>
              <w:jc w:val="center"/>
              <w:rPr>
                <w:rFonts w:hint="eastAsia"/>
                <w:b/>
                <w:bCs/>
                <w:sz w:val="19"/>
                <w:szCs w:val="19"/>
                <w:lang w:eastAsia="zh-CN"/>
              </w:rPr>
            </w:pPr>
            <w:r w:rsidRPr="00426F3F">
              <w:rPr>
                <w:b/>
                <w:bCs/>
                <w:sz w:val="19"/>
                <w:szCs w:val="19"/>
                <w:lang w:eastAsia="zh-CN"/>
              </w:rPr>
              <w:t>2026/6/3</w:t>
            </w:r>
          </w:p>
        </w:tc>
        <w:tc>
          <w:tcPr>
            <w:tcW w:w="1314" w:type="dxa"/>
            <w:shd w:val="clear" w:color="auto" w:fill="FFFFFF" w:themeFill="background1"/>
          </w:tcPr>
          <w:p w14:paraId="746FFD36" w14:textId="75EDDB96" w:rsidR="00426F3F" w:rsidRPr="008B7993" w:rsidRDefault="00426F3F" w:rsidP="00426F3F">
            <w:pPr>
              <w:pStyle w:val="TableText"/>
              <w:spacing w:before="221" w:line="180" w:lineRule="auto"/>
              <w:jc w:val="center"/>
              <w:rPr>
                <w:rFonts w:hint="eastAsia"/>
                <w:b/>
                <w:bCs/>
                <w:sz w:val="19"/>
                <w:szCs w:val="19"/>
                <w:lang w:eastAsia="zh-CN"/>
              </w:rPr>
            </w:pPr>
            <w:r w:rsidRPr="00426F3F">
              <w:rPr>
                <w:b/>
                <w:bCs/>
                <w:sz w:val="19"/>
                <w:szCs w:val="19"/>
                <w:lang w:eastAsia="zh-CN"/>
              </w:rPr>
              <w:t>20:15</w:t>
            </w:r>
          </w:p>
        </w:tc>
        <w:tc>
          <w:tcPr>
            <w:tcW w:w="6344" w:type="dxa"/>
            <w:shd w:val="clear" w:color="auto" w:fill="FFFFFF" w:themeFill="background1"/>
          </w:tcPr>
          <w:p w14:paraId="0751E7A6" w14:textId="47866215" w:rsidR="00426F3F" w:rsidRPr="008B7993" w:rsidRDefault="00426F3F" w:rsidP="00426F3F">
            <w:pPr>
              <w:pStyle w:val="TableText"/>
              <w:spacing w:before="221" w:line="180" w:lineRule="auto"/>
              <w:jc w:val="center"/>
              <w:rPr>
                <w:rFonts w:hint="eastAsia"/>
                <w:b/>
                <w:bCs/>
                <w:sz w:val="19"/>
                <w:szCs w:val="19"/>
                <w:lang w:eastAsia="zh-CN"/>
              </w:rPr>
            </w:pPr>
            <w:r w:rsidRPr="00D6151C">
              <w:rPr>
                <w:b/>
                <w:bCs/>
                <w:sz w:val="19"/>
                <w:szCs w:val="19"/>
                <w:lang w:eastAsia="zh-CN"/>
              </w:rPr>
              <w:t>美国 5 月 ADP 就业人数</w:t>
            </w:r>
          </w:p>
        </w:tc>
      </w:tr>
      <w:tr w:rsidR="00426F3F" w:rsidRPr="00B90389" w14:paraId="5D8B0CD3" w14:textId="77777777" w:rsidTr="00426F3F">
        <w:trPr>
          <w:trHeight w:val="619"/>
        </w:trPr>
        <w:tc>
          <w:tcPr>
            <w:tcW w:w="1731" w:type="dxa"/>
            <w:shd w:val="clear" w:color="auto" w:fill="DAE3F4" w:themeFill="accent1" w:themeFillTint="33"/>
          </w:tcPr>
          <w:p w14:paraId="3CB85831" w14:textId="4DD60490" w:rsidR="00426F3F" w:rsidRPr="004726FD" w:rsidRDefault="00426F3F" w:rsidP="00426F3F">
            <w:pPr>
              <w:pStyle w:val="TableText"/>
              <w:spacing w:before="221" w:line="180" w:lineRule="auto"/>
              <w:jc w:val="center"/>
              <w:rPr>
                <w:b/>
                <w:bCs/>
                <w:sz w:val="19"/>
                <w:szCs w:val="19"/>
                <w:lang w:eastAsia="zh-CN"/>
              </w:rPr>
            </w:pPr>
            <w:r w:rsidRPr="00426F3F">
              <w:rPr>
                <w:b/>
                <w:bCs/>
                <w:sz w:val="19"/>
                <w:szCs w:val="19"/>
                <w:lang w:eastAsia="zh-CN"/>
              </w:rPr>
              <w:t>2026/6/3</w:t>
            </w:r>
          </w:p>
        </w:tc>
        <w:tc>
          <w:tcPr>
            <w:tcW w:w="1314" w:type="dxa"/>
            <w:shd w:val="clear" w:color="auto" w:fill="DAE3F4" w:themeFill="accent1" w:themeFillTint="33"/>
          </w:tcPr>
          <w:p w14:paraId="071C2825" w14:textId="5305164D" w:rsidR="00426F3F" w:rsidRPr="004726FD" w:rsidRDefault="00426F3F" w:rsidP="00426F3F">
            <w:pPr>
              <w:pStyle w:val="TableText"/>
              <w:spacing w:before="221" w:line="180" w:lineRule="auto"/>
              <w:jc w:val="center"/>
              <w:rPr>
                <w:b/>
                <w:bCs/>
                <w:sz w:val="19"/>
                <w:szCs w:val="19"/>
                <w:lang w:eastAsia="zh-CN"/>
              </w:rPr>
            </w:pPr>
            <w:r w:rsidRPr="00426F3F">
              <w:rPr>
                <w:b/>
                <w:bCs/>
                <w:sz w:val="19"/>
                <w:szCs w:val="19"/>
                <w:lang w:eastAsia="zh-CN"/>
              </w:rPr>
              <w:t>22:00</w:t>
            </w:r>
          </w:p>
        </w:tc>
        <w:tc>
          <w:tcPr>
            <w:tcW w:w="6344" w:type="dxa"/>
            <w:shd w:val="clear" w:color="auto" w:fill="DAE3F4" w:themeFill="accent1" w:themeFillTint="33"/>
          </w:tcPr>
          <w:p w14:paraId="5E3CCCD6" w14:textId="160788FE" w:rsidR="00426F3F" w:rsidRPr="00D6151C" w:rsidRDefault="00426F3F" w:rsidP="00426F3F">
            <w:pPr>
              <w:pStyle w:val="TableText"/>
              <w:spacing w:before="221" w:line="180" w:lineRule="auto"/>
              <w:jc w:val="center"/>
              <w:rPr>
                <w:b/>
                <w:bCs/>
                <w:sz w:val="19"/>
                <w:szCs w:val="19"/>
                <w:lang w:eastAsia="zh-CN"/>
              </w:rPr>
            </w:pPr>
            <w:r w:rsidRPr="00D6151C">
              <w:rPr>
                <w:b/>
                <w:bCs/>
                <w:sz w:val="19"/>
                <w:szCs w:val="19"/>
                <w:lang w:eastAsia="zh-CN"/>
              </w:rPr>
              <w:t>美国 5 月 ISM 非制造业 PMI</w:t>
            </w:r>
          </w:p>
        </w:tc>
      </w:tr>
      <w:tr w:rsidR="00426F3F" w:rsidRPr="00B90389" w14:paraId="1B781040" w14:textId="77777777" w:rsidTr="008B7993">
        <w:trPr>
          <w:trHeight w:val="619"/>
        </w:trPr>
        <w:tc>
          <w:tcPr>
            <w:tcW w:w="1731" w:type="dxa"/>
            <w:shd w:val="clear" w:color="auto" w:fill="FFFFFF" w:themeFill="background1"/>
          </w:tcPr>
          <w:p w14:paraId="73FD562B" w14:textId="79321948" w:rsidR="00426F3F" w:rsidRPr="004726FD" w:rsidRDefault="00426F3F" w:rsidP="00426F3F">
            <w:pPr>
              <w:pStyle w:val="TableText"/>
              <w:spacing w:before="221" w:line="180" w:lineRule="auto"/>
              <w:jc w:val="center"/>
              <w:rPr>
                <w:b/>
                <w:bCs/>
                <w:sz w:val="19"/>
                <w:szCs w:val="19"/>
                <w:lang w:eastAsia="zh-CN"/>
              </w:rPr>
            </w:pPr>
            <w:r w:rsidRPr="00426F3F">
              <w:rPr>
                <w:b/>
                <w:bCs/>
                <w:sz w:val="19"/>
                <w:szCs w:val="19"/>
                <w:lang w:eastAsia="zh-CN"/>
              </w:rPr>
              <w:t>2026/6/4</w:t>
            </w:r>
          </w:p>
        </w:tc>
        <w:tc>
          <w:tcPr>
            <w:tcW w:w="1314" w:type="dxa"/>
            <w:shd w:val="clear" w:color="auto" w:fill="FFFFFF" w:themeFill="background1"/>
          </w:tcPr>
          <w:p w14:paraId="58DFB165" w14:textId="06E8BF9B" w:rsidR="00426F3F" w:rsidRPr="004726FD" w:rsidRDefault="00426F3F" w:rsidP="00426F3F">
            <w:pPr>
              <w:pStyle w:val="TableText"/>
              <w:spacing w:before="221" w:line="180" w:lineRule="auto"/>
              <w:jc w:val="center"/>
              <w:rPr>
                <w:b/>
                <w:bCs/>
                <w:sz w:val="19"/>
                <w:szCs w:val="19"/>
                <w:lang w:eastAsia="zh-CN"/>
              </w:rPr>
            </w:pPr>
            <w:r w:rsidRPr="00426F3F">
              <w:rPr>
                <w:b/>
                <w:bCs/>
                <w:sz w:val="19"/>
                <w:szCs w:val="19"/>
                <w:lang w:eastAsia="zh-CN"/>
              </w:rPr>
              <w:t>02:00</w:t>
            </w:r>
          </w:p>
        </w:tc>
        <w:tc>
          <w:tcPr>
            <w:tcW w:w="6344" w:type="dxa"/>
            <w:shd w:val="clear" w:color="auto" w:fill="FFFFFF" w:themeFill="background1"/>
          </w:tcPr>
          <w:p w14:paraId="18A5609C" w14:textId="37559F72" w:rsidR="00426F3F" w:rsidRPr="00D6151C" w:rsidRDefault="00426F3F" w:rsidP="00426F3F">
            <w:pPr>
              <w:pStyle w:val="TableText"/>
              <w:spacing w:before="221" w:line="180" w:lineRule="auto"/>
              <w:jc w:val="center"/>
              <w:rPr>
                <w:b/>
                <w:bCs/>
                <w:sz w:val="19"/>
                <w:szCs w:val="19"/>
                <w:lang w:eastAsia="zh-CN"/>
              </w:rPr>
            </w:pPr>
            <w:r w:rsidRPr="00D6151C">
              <w:rPr>
                <w:b/>
                <w:bCs/>
                <w:sz w:val="19"/>
                <w:szCs w:val="19"/>
                <w:lang w:eastAsia="zh-CN"/>
              </w:rPr>
              <w:t>美联储公布经济状况褐皮书</w:t>
            </w:r>
          </w:p>
        </w:tc>
      </w:tr>
      <w:tr w:rsidR="00426F3F" w:rsidRPr="00B90389" w14:paraId="18A21079" w14:textId="77777777" w:rsidTr="00426F3F">
        <w:trPr>
          <w:trHeight w:val="619"/>
        </w:trPr>
        <w:tc>
          <w:tcPr>
            <w:tcW w:w="1731" w:type="dxa"/>
            <w:shd w:val="clear" w:color="auto" w:fill="DAE3F4" w:themeFill="accent1" w:themeFillTint="33"/>
          </w:tcPr>
          <w:p w14:paraId="2DD96719" w14:textId="1200D64C" w:rsidR="00426F3F" w:rsidRPr="004726FD" w:rsidRDefault="00426F3F" w:rsidP="00426F3F">
            <w:pPr>
              <w:pStyle w:val="TableText"/>
              <w:spacing w:before="221" w:line="180" w:lineRule="auto"/>
              <w:jc w:val="center"/>
              <w:rPr>
                <w:b/>
                <w:bCs/>
                <w:sz w:val="19"/>
                <w:szCs w:val="19"/>
                <w:lang w:eastAsia="zh-CN"/>
              </w:rPr>
            </w:pPr>
            <w:r w:rsidRPr="00426F3F">
              <w:rPr>
                <w:b/>
                <w:bCs/>
                <w:sz w:val="19"/>
                <w:szCs w:val="19"/>
                <w:lang w:eastAsia="zh-CN"/>
              </w:rPr>
              <w:t>2026/6/4</w:t>
            </w:r>
          </w:p>
        </w:tc>
        <w:tc>
          <w:tcPr>
            <w:tcW w:w="1314" w:type="dxa"/>
            <w:shd w:val="clear" w:color="auto" w:fill="DAE3F4" w:themeFill="accent1" w:themeFillTint="33"/>
          </w:tcPr>
          <w:p w14:paraId="0854E641" w14:textId="381651F9" w:rsidR="00426F3F" w:rsidRPr="004726FD" w:rsidRDefault="00426F3F" w:rsidP="00426F3F">
            <w:pPr>
              <w:pStyle w:val="TableText"/>
              <w:spacing w:before="221" w:line="180" w:lineRule="auto"/>
              <w:jc w:val="center"/>
              <w:rPr>
                <w:b/>
                <w:bCs/>
                <w:sz w:val="19"/>
                <w:szCs w:val="19"/>
                <w:lang w:eastAsia="zh-CN"/>
              </w:rPr>
            </w:pPr>
            <w:r w:rsidRPr="00426F3F">
              <w:rPr>
                <w:b/>
                <w:bCs/>
                <w:sz w:val="19"/>
                <w:szCs w:val="19"/>
                <w:lang w:eastAsia="zh-CN"/>
              </w:rPr>
              <w:t>16:00</w:t>
            </w:r>
          </w:p>
        </w:tc>
        <w:tc>
          <w:tcPr>
            <w:tcW w:w="6344" w:type="dxa"/>
            <w:shd w:val="clear" w:color="auto" w:fill="DAE3F4" w:themeFill="accent1" w:themeFillTint="33"/>
          </w:tcPr>
          <w:p w14:paraId="3C11F99F" w14:textId="5FC88609" w:rsidR="00426F3F" w:rsidRPr="00D6151C" w:rsidRDefault="00426F3F" w:rsidP="00426F3F">
            <w:pPr>
              <w:pStyle w:val="TableText"/>
              <w:spacing w:before="221" w:line="180" w:lineRule="auto"/>
              <w:jc w:val="center"/>
              <w:rPr>
                <w:b/>
                <w:bCs/>
                <w:sz w:val="19"/>
                <w:szCs w:val="19"/>
                <w:lang w:eastAsia="zh-CN"/>
              </w:rPr>
            </w:pPr>
            <w:r w:rsidRPr="00D6151C">
              <w:rPr>
                <w:b/>
                <w:bCs/>
                <w:sz w:val="19"/>
                <w:szCs w:val="19"/>
                <w:lang w:eastAsia="zh-CN"/>
              </w:rPr>
              <w:t>欧洲央行行长拉加德发表讲话</w:t>
            </w:r>
          </w:p>
        </w:tc>
      </w:tr>
      <w:tr w:rsidR="00426F3F" w:rsidRPr="00B90389" w14:paraId="70B1B320" w14:textId="77777777" w:rsidTr="008B7993">
        <w:trPr>
          <w:trHeight w:val="619"/>
        </w:trPr>
        <w:tc>
          <w:tcPr>
            <w:tcW w:w="1731" w:type="dxa"/>
            <w:shd w:val="clear" w:color="auto" w:fill="FFFFFF" w:themeFill="background1"/>
          </w:tcPr>
          <w:p w14:paraId="44D2ED47" w14:textId="4529CDE4" w:rsidR="00426F3F" w:rsidRPr="004726FD" w:rsidRDefault="00426F3F" w:rsidP="00426F3F">
            <w:pPr>
              <w:pStyle w:val="TableText"/>
              <w:spacing w:before="221" w:line="180" w:lineRule="auto"/>
              <w:jc w:val="center"/>
              <w:rPr>
                <w:b/>
                <w:bCs/>
                <w:sz w:val="19"/>
                <w:szCs w:val="19"/>
                <w:lang w:eastAsia="zh-CN"/>
              </w:rPr>
            </w:pPr>
            <w:r w:rsidRPr="00426F3F">
              <w:rPr>
                <w:b/>
                <w:bCs/>
                <w:sz w:val="19"/>
                <w:szCs w:val="19"/>
                <w:lang w:eastAsia="zh-CN"/>
              </w:rPr>
              <w:t>2026/6/4</w:t>
            </w:r>
          </w:p>
        </w:tc>
        <w:tc>
          <w:tcPr>
            <w:tcW w:w="1314" w:type="dxa"/>
            <w:shd w:val="clear" w:color="auto" w:fill="FFFFFF" w:themeFill="background1"/>
          </w:tcPr>
          <w:p w14:paraId="6AE595F5" w14:textId="2A09C1B1" w:rsidR="00426F3F" w:rsidRPr="004726FD" w:rsidRDefault="00426F3F" w:rsidP="00426F3F">
            <w:pPr>
              <w:pStyle w:val="TableText"/>
              <w:spacing w:before="221" w:line="180" w:lineRule="auto"/>
              <w:jc w:val="center"/>
              <w:rPr>
                <w:b/>
                <w:bCs/>
                <w:sz w:val="19"/>
                <w:szCs w:val="19"/>
                <w:lang w:eastAsia="zh-CN"/>
              </w:rPr>
            </w:pPr>
            <w:r w:rsidRPr="00426F3F">
              <w:rPr>
                <w:b/>
                <w:bCs/>
                <w:sz w:val="19"/>
                <w:szCs w:val="19"/>
                <w:lang w:eastAsia="zh-CN"/>
              </w:rPr>
              <w:t>17:00</w:t>
            </w:r>
          </w:p>
        </w:tc>
        <w:tc>
          <w:tcPr>
            <w:tcW w:w="6344" w:type="dxa"/>
            <w:shd w:val="clear" w:color="auto" w:fill="FFFFFF" w:themeFill="background1"/>
          </w:tcPr>
          <w:p w14:paraId="04B6B7B1" w14:textId="759E1BF8" w:rsidR="00426F3F" w:rsidRPr="00D6151C" w:rsidRDefault="00426F3F" w:rsidP="00426F3F">
            <w:pPr>
              <w:pStyle w:val="TableText"/>
              <w:spacing w:before="221" w:line="180" w:lineRule="auto"/>
              <w:jc w:val="center"/>
              <w:rPr>
                <w:b/>
                <w:bCs/>
                <w:sz w:val="19"/>
                <w:szCs w:val="19"/>
                <w:lang w:eastAsia="zh-CN"/>
              </w:rPr>
            </w:pPr>
            <w:r w:rsidRPr="00D6151C">
              <w:rPr>
                <w:b/>
                <w:bCs/>
                <w:sz w:val="19"/>
                <w:szCs w:val="19"/>
                <w:lang w:eastAsia="zh-CN"/>
              </w:rPr>
              <w:t>欧元区 4 月零售销售</w:t>
            </w:r>
          </w:p>
        </w:tc>
      </w:tr>
      <w:tr w:rsidR="00426F3F" w:rsidRPr="00B90389" w14:paraId="0641372F" w14:textId="77777777" w:rsidTr="00426F3F">
        <w:trPr>
          <w:trHeight w:val="619"/>
        </w:trPr>
        <w:tc>
          <w:tcPr>
            <w:tcW w:w="1731" w:type="dxa"/>
            <w:shd w:val="clear" w:color="auto" w:fill="DAE3F4" w:themeFill="accent1" w:themeFillTint="33"/>
          </w:tcPr>
          <w:p w14:paraId="429D7A2E" w14:textId="6FCC8B14" w:rsidR="00426F3F" w:rsidRPr="004726FD" w:rsidRDefault="00426F3F" w:rsidP="00426F3F">
            <w:pPr>
              <w:pStyle w:val="TableText"/>
              <w:spacing w:before="221" w:line="180" w:lineRule="auto"/>
              <w:jc w:val="center"/>
              <w:rPr>
                <w:b/>
                <w:bCs/>
                <w:sz w:val="19"/>
                <w:szCs w:val="19"/>
                <w:lang w:eastAsia="zh-CN"/>
              </w:rPr>
            </w:pPr>
            <w:r w:rsidRPr="00426F3F">
              <w:rPr>
                <w:b/>
                <w:bCs/>
                <w:sz w:val="19"/>
                <w:szCs w:val="19"/>
                <w:lang w:eastAsia="zh-CN"/>
              </w:rPr>
              <w:t>2026/6/4</w:t>
            </w:r>
          </w:p>
        </w:tc>
        <w:tc>
          <w:tcPr>
            <w:tcW w:w="1314" w:type="dxa"/>
            <w:shd w:val="clear" w:color="auto" w:fill="DAE3F4" w:themeFill="accent1" w:themeFillTint="33"/>
          </w:tcPr>
          <w:p w14:paraId="2E6516FF" w14:textId="6642E2B8" w:rsidR="00426F3F" w:rsidRPr="004726FD" w:rsidRDefault="00426F3F" w:rsidP="00426F3F">
            <w:pPr>
              <w:pStyle w:val="TableText"/>
              <w:spacing w:before="221" w:line="180" w:lineRule="auto"/>
              <w:jc w:val="center"/>
              <w:rPr>
                <w:b/>
                <w:bCs/>
                <w:sz w:val="19"/>
                <w:szCs w:val="19"/>
                <w:lang w:eastAsia="zh-CN"/>
              </w:rPr>
            </w:pPr>
            <w:r w:rsidRPr="00426F3F">
              <w:rPr>
                <w:b/>
                <w:bCs/>
                <w:sz w:val="19"/>
                <w:szCs w:val="19"/>
                <w:lang w:eastAsia="zh-CN"/>
              </w:rPr>
              <w:t>20:30</w:t>
            </w:r>
          </w:p>
        </w:tc>
        <w:tc>
          <w:tcPr>
            <w:tcW w:w="6344" w:type="dxa"/>
            <w:shd w:val="clear" w:color="auto" w:fill="DAE3F4" w:themeFill="accent1" w:themeFillTint="33"/>
          </w:tcPr>
          <w:p w14:paraId="772FF7C5" w14:textId="49870F61" w:rsidR="00426F3F" w:rsidRPr="00D6151C" w:rsidRDefault="00426F3F" w:rsidP="00426F3F">
            <w:pPr>
              <w:pStyle w:val="TableText"/>
              <w:spacing w:before="221" w:line="180" w:lineRule="auto"/>
              <w:jc w:val="center"/>
              <w:rPr>
                <w:b/>
                <w:bCs/>
                <w:sz w:val="19"/>
                <w:szCs w:val="19"/>
                <w:lang w:eastAsia="zh-CN"/>
              </w:rPr>
            </w:pPr>
            <w:r w:rsidRPr="00D6151C">
              <w:rPr>
                <w:b/>
                <w:bCs/>
                <w:sz w:val="19"/>
                <w:szCs w:val="19"/>
                <w:lang w:eastAsia="zh-CN"/>
              </w:rPr>
              <w:t>美国至 5 月 30 日当周初请失业</w:t>
            </w:r>
            <w:proofErr w:type="gramStart"/>
            <w:r w:rsidRPr="00D6151C">
              <w:rPr>
                <w:b/>
                <w:bCs/>
                <w:sz w:val="19"/>
                <w:szCs w:val="19"/>
                <w:lang w:eastAsia="zh-CN"/>
              </w:rPr>
              <w:t>金人数</w:t>
            </w:r>
            <w:proofErr w:type="gramEnd"/>
          </w:p>
        </w:tc>
      </w:tr>
      <w:tr w:rsidR="00426F3F" w:rsidRPr="00B90389" w14:paraId="6651E2D7" w14:textId="77777777" w:rsidTr="008B7993">
        <w:trPr>
          <w:trHeight w:val="619"/>
        </w:trPr>
        <w:tc>
          <w:tcPr>
            <w:tcW w:w="1731" w:type="dxa"/>
            <w:shd w:val="clear" w:color="auto" w:fill="FFFFFF" w:themeFill="background1"/>
          </w:tcPr>
          <w:p w14:paraId="22AA1394" w14:textId="150063A6" w:rsidR="00426F3F" w:rsidRPr="004726FD" w:rsidRDefault="00426F3F" w:rsidP="00426F3F">
            <w:pPr>
              <w:pStyle w:val="TableText"/>
              <w:spacing w:before="221" w:line="180" w:lineRule="auto"/>
              <w:jc w:val="center"/>
              <w:rPr>
                <w:b/>
                <w:bCs/>
                <w:sz w:val="19"/>
                <w:szCs w:val="19"/>
                <w:lang w:eastAsia="zh-CN"/>
              </w:rPr>
            </w:pPr>
            <w:r w:rsidRPr="00426F3F">
              <w:rPr>
                <w:b/>
                <w:bCs/>
                <w:sz w:val="19"/>
                <w:szCs w:val="19"/>
                <w:lang w:eastAsia="zh-CN"/>
              </w:rPr>
              <w:t>2026/6/4</w:t>
            </w:r>
          </w:p>
        </w:tc>
        <w:tc>
          <w:tcPr>
            <w:tcW w:w="1314" w:type="dxa"/>
            <w:shd w:val="clear" w:color="auto" w:fill="FFFFFF" w:themeFill="background1"/>
          </w:tcPr>
          <w:p w14:paraId="71BDDA99" w14:textId="50A5BA13" w:rsidR="00426F3F" w:rsidRPr="004726FD" w:rsidRDefault="00426F3F" w:rsidP="00426F3F">
            <w:pPr>
              <w:pStyle w:val="TableText"/>
              <w:spacing w:before="221" w:line="180" w:lineRule="auto"/>
              <w:jc w:val="center"/>
              <w:rPr>
                <w:b/>
                <w:bCs/>
                <w:sz w:val="19"/>
                <w:szCs w:val="19"/>
                <w:lang w:eastAsia="zh-CN"/>
              </w:rPr>
            </w:pPr>
            <w:r w:rsidRPr="00426F3F">
              <w:rPr>
                <w:b/>
                <w:bCs/>
                <w:sz w:val="19"/>
                <w:szCs w:val="19"/>
                <w:lang w:eastAsia="zh-CN"/>
              </w:rPr>
              <w:t>23:40</w:t>
            </w:r>
          </w:p>
        </w:tc>
        <w:tc>
          <w:tcPr>
            <w:tcW w:w="6344" w:type="dxa"/>
            <w:shd w:val="clear" w:color="auto" w:fill="FFFFFF" w:themeFill="background1"/>
          </w:tcPr>
          <w:p w14:paraId="1B780483" w14:textId="63F28217" w:rsidR="00426F3F" w:rsidRPr="00D6151C" w:rsidRDefault="00426F3F" w:rsidP="00426F3F">
            <w:pPr>
              <w:pStyle w:val="TableText"/>
              <w:spacing w:before="221" w:line="180" w:lineRule="auto"/>
              <w:jc w:val="center"/>
              <w:rPr>
                <w:b/>
                <w:bCs/>
                <w:sz w:val="19"/>
                <w:szCs w:val="19"/>
                <w:lang w:eastAsia="zh-CN"/>
              </w:rPr>
            </w:pPr>
            <w:r w:rsidRPr="00D6151C">
              <w:rPr>
                <w:b/>
                <w:bCs/>
                <w:sz w:val="19"/>
                <w:szCs w:val="19"/>
                <w:lang w:eastAsia="zh-CN"/>
              </w:rPr>
              <w:t>英国央行行长贝利在投资协会会议上发表讲话</w:t>
            </w:r>
          </w:p>
        </w:tc>
      </w:tr>
      <w:tr w:rsidR="00426F3F" w:rsidRPr="00B90389" w14:paraId="20E31FB8" w14:textId="77777777" w:rsidTr="00426F3F">
        <w:trPr>
          <w:trHeight w:val="619"/>
        </w:trPr>
        <w:tc>
          <w:tcPr>
            <w:tcW w:w="1731" w:type="dxa"/>
            <w:shd w:val="clear" w:color="auto" w:fill="DAE3F4" w:themeFill="accent1" w:themeFillTint="33"/>
          </w:tcPr>
          <w:p w14:paraId="3BC39362" w14:textId="619DEA96" w:rsidR="00426F3F" w:rsidRPr="004726FD" w:rsidRDefault="00426F3F" w:rsidP="00426F3F">
            <w:pPr>
              <w:pStyle w:val="TableText"/>
              <w:spacing w:before="221" w:line="180" w:lineRule="auto"/>
              <w:jc w:val="center"/>
              <w:rPr>
                <w:b/>
                <w:bCs/>
                <w:sz w:val="19"/>
                <w:szCs w:val="19"/>
                <w:lang w:eastAsia="zh-CN"/>
              </w:rPr>
            </w:pPr>
            <w:r w:rsidRPr="00426F3F">
              <w:rPr>
                <w:b/>
                <w:bCs/>
                <w:sz w:val="19"/>
                <w:szCs w:val="19"/>
                <w:lang w:eastAsia="zh-CN"/>
              </w:rPr>
              <w:t>2026/6/5</w:t>
            </w:r>
          </w:p>
        </w:tc>
        <w:tc>
          <w:tcPr>
            <w:tcW w:w="1314" w:type="dxa"/>
            <w:shd w:val="clear" w:color="auto" w:fill="DAE3F4" w:themeFill="accent1" w:themeFillTint="33"/>
          </w:tcPr>
          <w:p w14:paraId="58F9E773" w14:textId="72B13E5C" w:rsidR="00426F3F" w:rsidRPr="004726FD" w:rsidRDefault="00426F3F" w:rsidP="00426F3F">
            <w:pPr>
              <w:pStyle w:val="TableText"/>
              <w:spacing w:before="221" w:line="180" w:lineRule="auto"/>
              <w:jc w:val="center"/>
              <w:rPr>
                <w:b/>
                <w:bCs/>
                <w:sz w:val="19"/>
                <w:szCs w:val="19"/>
                <w:lang w:eastAsia="zh-CN"/>
              </w:rPr>
            </w:pPr>
            <w:r w:rsidRPr="00426F3F">
              <w:rPr>
                <w:b/>
                <w:bCs/>
                <w:sz w:val="19"/>
                <w:szCs w:val="19"/>
                <w:lang w:eastAsia="zh-CN"/>
              </w:rPr>
              <w:t>01:10</w:t>
            </w:r>
          </w:p>
        </w:tc>
        <w:tc>
          <w:tcPr>
            <w:tcW w:w="6344" w:type="dxa"/>
            <w:shd w:val="clear" w:color="auto" w:fill="DAE3F4" w:themeFill="accent1" w:themeFillTint="33"/>
          </w:tcPr>
          <w:p w14:paraId="0631003F" w14:textId="48F005C9" w:rsidR="00426F3F" w:rsidRPr="00D6151C" w:rsidRDefault="00426F3F" w:rsidP="00426F3F">
            <w:pPr>
              <w:pStyle w:val="TableText"/>
              <w:spacing w:before="221" w:line="180" w:lineRule="auto"/>
              <w:jc w:val="center"/>
              <w:rPr>
                <w:b/>
                <w:bCs/>
                <w:sz w:val="19"/>
                <w:szCs w:val="19"/>
                <w:lang w:eastAsia="zh-CN"/>
              </w:rPr>
            </w:pPr>
            <w:r w:rsidRPr="00D6151C">
              <w:rPr>
                <w:b/>
                <w:bCs/>
                <w:sz w:val="19"/>
                <w:szCs w:val="19"/>
                <w:lang w:eastAsia="zh-CN"/>
              </w:rPr>
              <w:t>美联储戴利发表讲话</w:t>
            </w:r>
          </w:p>
        </w:tc>
      </w:tr>
      <w:tr w:rsidR="00426F3F" w:rsidRPr="00B90389" w14:paraId="49F1BDA6" w14:textId="77777777" w:rsidTr="008B7993">
        <w:trPr>
          <w:trHeight w:val="619"/>
        </w:trPr>
        <w:tc>
          <w:tcPr>
            <w:tcW w:w="1731" w:type="dxa"/>
            <w:shd w:val="clear" w:color="auto" w:fill="FFFFFF" w:themeFill="background1"/>
          </w:tcPr>
          <w:p w14:paraId="1A0D2F55" w14:textId="023D567C" w:rsidR="00426F3F" w:rsidRPr="004726FD" w:rsidRDefault="00426F3F" w:rsidP="00426F3F">
            <w:pPr>
              <w:pStyle w:val="TableText"/>
              <w:spacing w:before="221" w:line="180" w:lineRule="auto"/>
              <w:jc w:val="center"/>
              <w:rPr>
                <w:b/>
                <w:bCs/>
                <w:sz w:val="19"/>
                <w:szCs w:val="19"/>
                <w:lang w:eastAsia="zh-CN"/>
              </w:rPr>
            </w:pPr>
            <w:r w:rsidRPr="00426F3F">
              <w:rPr>
                <w:b/>
                <w:bCs/>
                <w:sz w:val="19"/>
                <w:szCs w:val="19"/>
                <w:lang w:eastAsia="zh-CN"/>
              </w:rPr>
              <w:t>2026/6/5</w:t>
            </w:r>
          </w:p>
        </w:tc>
        <w:tc>
          <w:tcPr>
            <w:tcW w:w="1314" w:type="dxa"/>
            <w:shd w:val="clear" w:color="auto" w:fill="FFFFFF" w:themeFill="background1"/>
          </w:tcPr>
          <w:p w14:paraId="06DD9F3B" w14:textId="558E3806" w:rsidR="00426F3F" w:rsidRPr="004726FD" w:rsidRDefault="00426F3F" w:rsidP="00426F3F">
            <w:pPr>
              <w:pStyle w:val="TableText"/>
              <w:spacing w:before="221" w:line="180" w:lineRule="auto"/>
              <w:jc w:val="center"/>
              <w:rPr>
                <w:b/>
                <w:bCs/>
                <w:sz w:val="19"/>
                <w:szCs w:val="19"/>
                <w:lang w:eastAsia="zh-CN"/>
              </w:rPr>
            </w:pPr>
            <w:r w:rsidRPr="00426F3F">
              <w:rPr>
                <w:b/>
                <w:bCs/>
                <w:sz w:val="19"/>
                <w:szCs w:val="19"/>
                <w:lang w:eastAsia="zh-CN"/>
              </w:rPr>
              <w:t>17:00</w:t>
            </w:r>
          </w:p>
        </w:tc>
        <w:tc>
          <w:tcPr>
            <w:tcW w:w="6344" w:type="dxa"/>
            <w:shd w:val="clear" w:color="auto" w:fill="FFFFFF" w:themeFill="background1"/>
          </w:tcPr>
          <w:p w14:paraId="7F325B9E" w14:textId="4DE54A7C" w:rsidR="00426F3F" w:rsidRPr="00D6151C" w:rsidRDefault="00426F3F" w:rsidP="00426F3F">
            <w:pPr>
              <w:pStyle w:val="TableText"/>
              <w:spacing w:before="221" w:line="180" w:lineRule="auto"/>
              <w:jc w:val="center"/>
              <w:rPr>
                <w:b/>
                <w:bCs/>
                <w:sz w:val="19"/>
                <w:szCs w:val="19"/>
                <w:lang w:eastAsia="zh-CN"/>
              </w:rPr>
            </w:pPr>
            <w:r w:rsidRPr="00D6151C">
              <w:rPr>
                <w:b/>
                <w:bCs/>
                <w:sz w:val="19"/>
                <w:szCs w:val="19"/>
                <w:lang w:eastAsia="zh-CN"/>
              </w:rPr>
              <w:t>欧元区第一季度 GDP 终值</w:t>
            </w:r>
          </w:p>
        </w:tc>
      </w:tr>
      <w:tr w:rsidR="00426F3F" w:rsidRPr="00B90389" w14:paraId="10EB40FE" w14:textId="77777777" w:rsidTr="00426F3F">
        <w:trPr>
          <w:trHeight w:val="619"/>
        </w:trPr>
        <w:tc>
          <w:tcPr>
            <w:tcW w:w="1731" w:type="dxa"/>
            <w:shd w:val="clear" w:color="auto" w:fill="DAE3F4" w:themeFill="accent1" w:themeFillTint="33"/>
          </w:tcPr>
          <w:p w14:paraId="71E955CA" w14:textId="062B8C4C" w:rsidR="00426F3F" w:rsidRPr="004726FD" w:rsidRDefault="00426F3F" w:rsidP="00426F3F">
            <w:pPr>
              <w:pStyle w:val="TableText"/>
              <w:spacing w:before="221" w:line="180" w:lineRule="auto"/>
              <w:jc w:val="center"/>
              <w:rPr>
                <w:b/>
                <w:bCs/>
                <w:sz w:val="19"/>
                <w:szCs w:val="19"/>
                <w:lang w:eastAsia="zh-CN"/>
              </w:rPr>
            </w:pPr>
            <w:r w:rsidRPr="00426F3F">
              <w:rPr>
                <w:b/>
                <w:bCs/>
                <w:sz w:val="19"/>
                <w:szCs w:val="19"/>
                <w:lang w:eastAsia="zh-CN"/>
              </w:rPr>
              <w:t>2026/6/5</w:t>
            </w:r>
          </w:p>
        </w:tc>
        <w:tc>
          <w:tcPr>
            <w:tcW w:w="1314" w:type="dxa"/>
            <w:shd w:val="clear" w:color="auto" w:fill="DAE3F4" w:themeFill="accent1" w:themeFillTint="33"/>
          </w:tcPr>
          <w:p w14:paraId="1F8D27A3" w14:textId="4DAF7E36" w:rsidR="00426F3F" w:rsidRPr="004726FD" w:rsidRDefault="00426F3F" w:rsidP="00426F3F">
            <w:pPr>
              <w:pStyle w:val="TableText"/>
              <w:spacing w:before="221" w:line="180" w:lineRule="auto"/>
              <w:jc w:val="center"/>
              <w:rPr>
                <w:b/>
                <w:bCs/>
                <w:sz w:val="19"/>
                <w:szCs w:val="19"/>
                <w:lang w:eastAsia="zh-CN"/>
              </w:rPr>
            </w:pPr>
            <w:r w:rsidRPr="00426F3F">
              <w:rPr>
                <w:b/>
                <w:bCs/>
                <w:sz w:val="19"/>
                <w:szCs w:val="19"/>
                <w:lang w:eastAsia="zh-CN"/>
              </w:rPr>
              <w:t>20:30</w:t>
            </w:r>
          </w:p>
        </w:tc>
        <w:tc>
          <w:tcPr>
            <w:tcW w:w="6344" w:type="dxa"/>
            <w:shd w:val="clear" w:color="auto" w:fill="DAE3F4" w:themeFill="accent1" w:themeFillTint="33"/>
          </w:tcPr>
          <w:p w14:paraId="0536586F" w14:textId="3C1DED03" w:rsidR="00426F3F" w:rsidRPr="00D6151C" w:rsidRDefault="00426F3F" w:rsidP="00426F3F">
            <w:pPr>
              <w:pStyle w:val="TableText"/>
              <w:spacing w:before="221" w:line="180" w:lineRule="auto"/>
              <w:jc w:val="center"/>
              <w:rPr>
                <w:b/>
                <w:bCs/>
                <w:sz w:val="19"/>
                <w:szCs w:val="19"/>
                <w:lang w:eastAsia="zh-CN"/>
              </w:rPr>
            </w:pPr>
            <w:r w:rsidRPr="00D6151C">
              <w:rPr>
                <w:b/>
                <w:bCs/>
                <w:sz w:val="19"/>
                <w:szCs w:val="19"/>
                <w:lang w:eastAsia="zh-CN"/>
              </w:rPr>
              <w:t>美国 5 月季调后非农就业人口 &amp; 失业率</w:t>
            </w:r>
          </w:p>
        </w:tc>
      </w:tr>
      <w:tr w:rsidR="00D6151C" w:rsidRPr="00B90389" w14:paraId="1C87C998" w14:textId="77777777" w:rsidTr="008B7993">
        <w:trPr>
          <w:trHeight w:val="619"/>
        </w:trPr>
        <w:tc>
          <w:tcPr>
            <w:tcW w:w="1731" w:type="dxa"/>
            <w:shd w:val="clear" w:color="auto" w:fill="FFFFFF" w:themeFill="background1"/>
          </w:tcPr>
          <w:p w14:paraId="285FC4C4" w14:textId="056F8723" w:rsidR="00D6151C" w:rsidRPr="004726FD" w:rsidRDefault="00426F3F" w:rsidP="00725D26">
            <w:pPr>
              <w:pStyle w:val="TableText"/>
              <w:spacing w:before="221" w:line="180" w:lineRule="auto"/>
              <w:jc w:val="center"/>
              <w:rPr>
                <w:b/>
                <w:bCs/>
                <w:sz w:val="19"/>
                <w:szCs w:val="19"/>
                <w:lang w:eastAsia="zh-CN"/>
              </w:rPr>
            </w:pPr>
            <w:r w:rsidRPr="00426F3F">
              <w:rPr>
                <w:b/>
                <w:bCs/>
                <w:sz w:val="19"/>
                <w:szCs w:val="19"/>
                <w:lang w:eastAsia="zh-CN"/>
              </w:rPr>
              <w:t>2026/6/6</w:t>
            </w:r>
          </w:p>
        </w:tc>
        <w:tc>
          <w:tcPr>
            <w:tcW w:w="1314" w:type="dxa"/>
            <w:shd w:val="clear" w:color="auto" w:fill="FFFFFF" w:themeFill="background1"/>
          </w:tcPr>
          <w:p w14:paraId="7D0C5450" w14:textId="2AD9CA2F" w:rsidR="00D6151C" w:rsidRPr="004726FD" w:rsidRDefault="00426F3F" w:rsidP="00725D26">
            <w:pPr>
              <w:pStyle w:val="TableText"/>
              <w:spacing w:before="221" w:line="180" w:lineRule="auto"/>
              <w:jc w:val="center"/>
              <w:rPr>
                <w:b/>
                <w:bCs/>
                <w:sz w:val="19"/>
                <w:szCs w:val="19"/>
                <w:lang w:eastAsia="zh-CN"/>
              </w:rPr>
            </w:pPr>
            <w:r w:rsidRPr="00426F3F">
              <w:rPr>
                <w:b/>
                <w:bCs/>
                <w:sz w:val="19"/>
                <w:szCs w:val="19"/>
                <w:lang w:eastAsia="zh-CN"/>
              </w:rPr>
              <w:t>02:00</w:t>
            </w:r>
          </w:p>
        </w:tc>
        <w:tc>
          <w:tcPr>
            <w:tcW w:w="6344" w:type="dxa"/>
            <w:shd w:val="clear" w:color="auto" w:fill="FFFFFF" w:themeFill="background1"/>
          </w:tcPr>
          <w:p w14:paraId="5D0B7B58" w14:textId="1C7EEC45" w:rsidR="00D6151C" w:rsidRPr="00D6151C" w:rsidRDefault="00D6151C" w:rsidP="00725D26">
            <w:pPr>
              <w:pStyle w:val="TableText"/>
              <w:spacing w:before="221" w:line="180" w:lineRule="auto"/>
              <w:jc w:val="center"/>
              <w:rPr>
                <w:b/>
                <w:bCs/>
                <w:sz w:val="19"/>
                <w:szCs w:val="19"/>
                <w:lang w:eastAsia="zh-CN"/>
              </w:rPr>
            </w:pPr>
            <w:r w:rsidRPr="00D6151C">
              <w:rPr>
                <w:b/>
                <w:bCs/>
                <w:sz w:val="19"/>
                <w:szCs w:val="19"/>
                <w:lang w:eastAsia="zh-CN"/>
              </w:rPr>
              <w:t>英国央行行长贝利发表讲话</w:t>
            </w:r>
          </w:p>
        </w:tc>
      </w:tr>
      <w:tr w:rsidR="00D6151C" w:rsidRPr="00B90389" w14:paraId="1F523976" w14:textId="77777777" w:rsidTr="00426F3F">
        <w:trPr>
          <w:trHeight w:val="619"/>
        </w:trPr>
        <w:tc>
          <w:tcPr>
            <w:tcW w:w="1731" w:type="dxa"/>
            <w:shd w:val="clear" w:color="auto" w:fill="DAE3F4" w:themeFill="accent1" w:themeFillTint="33"/>
          </w:tcPr>
          <w:p w14:paraId="77F2E1C5" w14:textId="5BE8A08C" w:rsidR="00D6151C" w:rsidRPr="004726FD" w:rsidRDefault="00426F3F" w:rsidP="00725D26">
            <w:pPr>
              <w:pStyle w:val="TableText"/>
              <w:spacing w:before="221" w:line="180" w:lineRule="auto"/>
              <w:jc w:val="center"/>
              <w:rPr>
                <w:b/>
                <w:bCs/>
                <w:sz w:val="19"/>
                <w:szCs w:val="19"/>
                <w:lang w:eastAsia="zh-CN"/>
              </w:rPr>
            </w:pPr>
            <w:r w:rsidRPr="00426F3F">
              <w:rPr>
                <w:b/>
                <w:bCs/>
                <w:sz w:val="19"/>
                <w:szCs w:val="19"/>
                <w:lang w:eastAsia="zh-CN"/>
              </w:rPr>
              <w:t>2026/6/7</w:t>
            </w:r>
          </w:p>
        </w:tc>
        <w:tc>
          <w:tcPr>
            <w:tcW w:w="1314" w:type="dxa"/>
            <w:shd w:val="clear" w:color="auto" w:fill="DAE3F4" w:themeFill="accent1" w:themeFillTint="33"/>
          </w:tcPr>
          <w:p w14:paraId="3BCC3701" w14:textId="08555600" w:rsidR="00D6151C" w:rsidRPr="004726FD" w:rsidRDefault="00426F3F" w:rsidP="00725D26">
            <w:pPr>
              <w:pStyle w:val="TableText"/>
              <w:spacing w:before="221" w:line="180" w:lineRule="auto"/>
              <w:jc w:val="center"/>
              <w:rPr>
                <w:b/>
                <w:bCs/>
                <w:sz w:val="19"/>
                <w:szCs w:val="19"/>
                <w:lang w:eastAsia="zh-CN"/>
              </w:rPr>
            </w:pPr>
            <w:r>
              <w:rPr>
                <w:rFonts w:hint="eastAsia"/>
                <w:b/>
                <w:bCs/>
                <w:sz w:val="19"/>
                <w:szCs w:val="19"/>
                <w:lang w:eastAsia="zh-CN"/>
              </w:rPr>
              <w:t>——</w:t>
            </w:r>
          </w:p>
        </w:tc>
        <w:tc>
          <w:tcPr>
            <w:tcW w:w="6344" w:type="dxa"/>
            <w:shd w:val="clear" w:color="auto" w:fill="DAE3F4" w:themeFill="accent1" w:themeFillTint="33"/>
          </w:tcPr>
          <w:p w14:paraId="246705B2" w14:textId="0C8A4C78" w:rsidR="00D6151C" w:rsidRPr="00D6151C" w:rsidRDefault="00D6151C" w:rsidP="00725D26">
            <w:pPr>
              <w:pStyle w:val="TableText"/>
              <w:spacing w:before="221" w:line="180" w:lineRule="auto"/>
              <w:jc w:val="center"/>
              <w:rPr>
                <w:b/>
                <w:bCs/>
                <w:sz w:val="19"/>
                <w:szCs w:val="19"/>
                <w:lang w:eastAsia="zh-CN"/>
              </w:rPr>
            </w:pPr>
            <w:r w:rsidRPr="00D6151C">
              <w:rPr>
                <w:b/>
                <w:bCs/>
                <w:sz w:val="19"/>
                <w:szCs w:val="19"/>
                <w:lang w:eastAsia="zh-CN"/>
              </w:rPr>
              <w:t>欧佩克与非欧佩克产油国部长级监督委员会举行会议</w:t>
            </w:r>
          </w:p>
        </w:tc>
      </w:tr>
    </w:tbl>
    <w:p w14:paraId="7EEB015E" w14:textId="77777777" w:rsidR="00267DDF" w:rsidRPr="00084DA4" w:rsidRDefault="00267DDF"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5"/>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6"/>
      <w:footerReference w:type="default" r:id="rId3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04073" w14:textId="77777777" w:rsidR="008F55B0" w:rsidRDefault="008F55B0">
      <w:r>
        <w:separator/>
      </w:r>
    </w:p>
  </w:endnote>
  <w:endnote w:type="continuationSeparator" w:id="0">
    <w:p w14:paraId="2662ACB1" w14:textId="77777777" w:rsidR="008F55B0" w:rsidRDefault="008F5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670B7" w14:textId="77777777" w:rsidR="008F55B0" w:rsidRDefault="008F55B0">
      <w:r>
        <w:separator/>
      </w:r>
    </w:p>
  </w:footnote>
  <w:footnote w:type="continuationSeparator" w:id="0">
    <w:p w14:paraId="4CDE66BA" w14:textId="77777777" w:rsidR="008F55B0" w:rsidRDefault="008F55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1780452941"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EC38C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numPicBullet w:numPicBulletId="1">
    <w:pict>
      <v:shape id="_x0000_i1026"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291476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activeWritingStyle w:appName="MSWord" w:lang="en-CA"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49D0"/>
    <w:rsid w:val="000358BC"/>
    <w:rsid w:val="00037BAD"/>
    <w:rsid w:val="00043EDF"/>
    <w:rsid w:val="00046ED4"/>
    <w:rsid w:val="00047D81"/>
    <w:rsid w:val="000516B8"/>
    <w:rsid w:val="00052413"/>
    <w:rsid w:val="000529DF"/>
    <w:rsid w:val="000537D3"/>
    <w:rsid w:val="000544EE"/>
    <w:rsid w:val="00061B45"/>
    <w:rsid w:val="00070087"/>
    <w:rsid w:val="00071D34"/>
    <w:rsid w:val="0008062E"/>
    <w:rsid w:val="000812AE"/>
    <w:rsid w:val="0008188F"/>
    <w:rsid w:val="00082F7B"/>
    <w:rsid w:val="00083176"/>
    <w:rsid w:val="00084DA4"/>
    <w:rsid w:val="00086C67"/>
    <w:rsid w:val="00090CEA"/>
    <w:rsid w:val="00091CF1"/>
    <w:rsid w:val="000955F5"/>
    <w:rsid w:val="00096CB8"/>
    <w:rsid w:val="000A1008"/>
    <w:rsid w:val="000A37F9"/>
    <w:rsid w:val="000A4F47"/>
    <w:rsid w:val="000A58A3"/>
    <w:rsid w:val="000A6096"/>
    <w:rsid w:val="000B1D86"/>
    <w:rsid w:val="000B5523"/>
    <w:rsid w:val="000B5BA4"/>
    <w:rsid w:val="000C4B47"/>
    <w:rsid w:val="000C4D7A"/>
    <w:rsid w:val="000D16CA"/>
    <w:rsid w:val="000D677A"/>
    <w:rsid w:val="000D71D5"/>
    <w:rsid w:val="000E2299"/>
    <w:rsid w:val="000E2B1F"/>
    <w:rsid w:val="000E6C31"/>
    <w:rsid w:val="000F2044"/>
    <w:rsid w:val="000F23B0"/>
    <w:rsid w:val="000F31DD"/>
    <w:rsid w:val="000F3952"/>
    <w:rsid w:val="000F5B60"/>
    <w:rsid w:val="001063E4"/>
    <w:rsid w:val="00106424"/>
    <w:rsid w:val="00111639"/>
    <w:rsid w:val="00111C72"/>
    <w:rsid w:val="001127BB"/>
    <w:rsid w:val="0011317A"/>
    <w:rsid w:val="00114051"/>
    <w:rsid w:val="0011576B"/>
    <w:rsid w:val="00115C4D"/>
    <w:rsid w:val="00115C4E"/>
    <w:rsid w:val="001228D4"/>
    <w:rsid w:val="0012382D"/>
    <w:rsid w:val="00130AEC"/>
    <w:rsid w:val="0013110C"/>
    <w:rsid w:val="00131CDF"/>
    <w:rsid w:val="00132C65"/>
    <w:rsid w:val="001348E6"/>
    <w:rsid w:val="00140BF1"/>
    <w:rsid w:val="0014199C"/>
    <w:rsid w:val="0014585E"/>
    <w:rsid w:val="001466B7"/>
    <w:rsid w:val="00151E43"/>
    <w:rsid w:val="001526B9"/>
    <w:rsid w:val="00152FFE"/>
    <w:rsid w:val="00153730"/>
    <w:rsid w:val="00155814"/>
    <w:rsid w:val="001567A6"/>
    <w:rsid w:val="0015714E"/>
    <w:rsid w:val="00160080"/>
    <w:rsid w:val="00161F25"/>
    <w:rsid w:val="00165491"/>
    <w:rsid w:val="00166EF3"/>
    <w:rsid w:val="001677DB"/>
    <w:rsid w:val="001710D2"/>
    <w:rsid w:val="00172992"/>
    <w:rsid w:val="00173E51"/>
    <w:rsid w:val="001742D9"/>
    <w:rsid w:val="0017695B"/>
    <w:rsid w:val="00176CE4"/>
    <w:rsid w:val="00177156"/>
    <w:rsid w:val="0018003C"/>
    <w:rsid w:val="00181607"/>
    <w:rsid w:val="00184E17"/>
    <w:rsid w:val="0018689D"/>
    <w:rsid w:val="00186C7D"/>
    <w:rsid w:val="00191114"/>
    <w:rsid w:val="0019351F"/>
    <w:rsid w:val="0019599D"/>
    <w:rsid w:val="001A008D"/>
    <w:rsid w:val="001A0142"/>
    <w:rsid w:val="001A1FE8"/>
    <w:rsid w:val="001A2241"/>
    <w:rsid w:val="001A388A"/>
    <w:rsid w:val="001A6595"/>
    <w:rsid w:val="001B0902"/>
    <w:rsid w:val="001B4B2C"/>
    <w:rsid w:val="001D474F"/>
    <w:rsid w:val="001E0834"/>
    <w:rsid w:val="001E08E9"/>
    <w:rsid w:val="001E355B"/>
    <w:rsid w:val="001F2BB3"/>
    <w:rsid w:val="001F334C"/>
    <w:rsid w:val="001F3A82"/>
    <w:rsid w:val="001F5601"/>
    <w:rsid w:val="001F67F0"/>
    <w:rsid w:val="001F7F7E"/>
    <w:rsid w:val="00201052"/>
    <w:rsid w:val="00201622"/>
    <w:rsid w:val="00202D8D"/>
    <w:rsid w:val="0020366A"/>
    <w:rsid w:val="00204CD8"/>
    <w:rsid w:val="0020745A"/>
    <w:rsid w:val="00207464"/>
    <w:rsid w:val="0021006E"/>
    <w:rsid w:val="00210D38"/>
    <w:rsid w:val="0021169A"/>
    <w:rsid w:val="00214385"/>
    <w:rsid w:val="00217612"/>
    <w:rsid w:val="00223212"/>
    <w:rsid w:val="00224792"/>
    <w:rsid w:val="00230CCC"/>
    <w:rsid w:val="00231989"/>
    <w:rsid w:val="0023258B"/>
    <w:rsid w:val="00232C9B"/>
    <w:rsid w:val="002379B1"/>
    <w:rsid w:val="0024118E"/>
    <w:rsid w:val="00242A3C"/>
    <w:rsid w:val="00242CDF"/>
    <w:rsid w:val="002437C9"/>
    <w:rsid w:val="002465B6"/>
    <w:rsid w:val="00246C38"/>
    <w:rsid w:val="002471D0"/>
    <w:rsid w:val="002503E6"/>
    <w:rsid w:val="00256C83"/>
    <w:rsid w:val="0026439A"/>
    <w:rsid w:val="00266244"/>
    <w:rsid w:val="00267C5A"/>
    <w:rsid w:val="00267D27"/>
    <w:rsid w:val="00267DDF"/>
    <w:rsid w:val="00271ECF"/>
    <w:rsid w:val="00275611"/>
    <w:rsid w:val="00280BF8"/>
    <w:rsid w:val="0028213F"/>
    <w:rsid w:val="00284BA1"/>
    <w:rsid w:val="0028529A"/>
    <w:rsid w:val="0029534B"/>
    <w:rsid w:val="00295F02"/>
    <w:rsid w:val="00296C65"/>
    <w:rsid w:val="002A4E52"/>
    <w:rsid w:val="002B1EFC"/>
    <w:rsid w:val="002B303E"/>
    <w:rsid w:val="002C0383"/>
    <w:rsid w:val="002C1352"/>
    <w:rsid w:val="002C2E97"/>
    <w:rsid w:val="002C3D9A"/>
    <w:rsid w:val="002D5478"/>
    <w:rsid w:val="002E0254"/>
    <w:rsid w:val="002E4301"/>
    <w:rsid w:val="002F29C3"/>
    <w:rsid w:val="002F2D62"/>
    <w:rsid w:val="002F3BE6"/>
    <w:rsid w:val="002F4AE2"/>
    <w:rsid w:val="002F51E2"/>
    <w:rsid w:val="002F526D"/>
    <w:rsid w:val="002F675F"/>
    <w:rsid w:val="002F678E"/>
    <w:rsid w:val="002F719C"/>
    <w:rsid w:val="00300AF0"/>
    <w:rsid w:val="00304BA0"/>
    <w:rsid w:val="0030624C"/>
    <w:rsid w:val="0030761B"/>
    <w:rsid w:val="00310509"/>
    <w:rsid w:val="00320BF2"/>
    <w:rsid w:val="00326289"/>
    <w:rsid w:val="0033056E"/>
    <w:rsid w:val="00333F33"/>
    <w:rsid w:val="00334D6B"/>
    <w:rsid w:val="00345D18"/>
    <w:rsid w:val="003514DA"/>
    <w:rsid w:val="00352220"/>
    <w:rsid w:val="00360438"/>
    <w:rsid w:val="00360A3B"/>
    <w:rsid w:val="00360D05"/>
    <w:rsid w:val="00364453"/>
    <w:rsid w:val="00365B21"/>
    <w:rsid w:val="00366711"/>
    <w:rsid w:val="00366EB4"/>
    <w:rsid w:val="003700F6"/>
    <w:rsid w:val="003717C2"/>
    <w:rsid w:val="003718F7"/>
    <w:rsid w:val="00373FD7"/>
    <w:rsid w:val="0037471E"/>
    <w:rsid w:val="0037507A"/>
    <w:rsid w:val="003762BB"/>
    <w:rsid w:val="00376BDB"/>
    <w:rsid w:val="00377090"/>
    <w:rsid w:val="00380003"/>
    <w:rsid w:val="003820BA"/>
    <w:rsid w:val="00385877"/>
    <w:rsid w:val="0038684B"/>
    <w:rsid w:val="0039002C"/>
    <w:rsid w:val="00391792"/>
    <w:rsid w:val="0039375B"/>
    <w:rsid w:val="003961C6"/>
    <w:rsid w:val="0039687F"/>
    <w:rsid w:val="00396C00"/>
    <w:rsid w:val="003A31F4"/>
    <w:rsid w:val="003A41B1"/>
    <w:rsid w:val="003A7C7D"/>
    <w:rsid w:val="003A7CA1"/>
    <w:rsid w:val="003B3A09"/>
    <w:rsid w:val="003B490B"/>
    <w:rsid w:val="003B5FE5"/>
    <w:rsid w:val="003C17C2"/>
    <w:rsid w:val="003C3841"/>
    <w:rsid w:val="003C6A62"/>
    <w:rsid w:val="003C7875"/>
    <w:rsid w:val="003D1566"/>
    <w:rsid w:val="003D4488"/>
    <w:rsid w:val="003D6878"/>
    <w:rsid w:val="003E2C9E"/>
    <w:rsid w:val="003E3A0C"/>
    <w:rsid w:val="003E61AE"/>
    <w:rsid w:val="003E6312"/>
    <w:rsid w:val="003E665C"/>
    <w:rsid w:val="003E7045"/>
    <w:rsid w:val="003E70F0"/>
    <w:rsid w:val="003E7B1B"/>
    <w:rsid w:val="003F0F92"/>
    <w:rsid w:val="003F2709"/>
    <w:rsid w:val="003F31E2"/>
    <w:rsid w:val="003F3C90"/>
    <w:rsid w:val="003F595A"/>
    <w:rsid w:val="004001EF"/>
    <w:rsid w:val="0040323B"/>
    <w:rsid w:val="004049D5"/>
    <w:rsid w:val="00405BB3"/>
    <w:rsid w:val="0040629B"/>
    <w:rsid w:val="00407B1E"/>
    <w:rsid w:val="00412A30"/>
    <w:rsid w:val="0041523D"/>
    <w:rsid w:val="0041706C"/>
    <w:rsid w:val="00421CCB"/>
    <w:rsid w:val="0042281D"/>
    <w:rsid w:val="00426F3F"/>
    <w:rsid w:val="00427800"/>
    <w:rsid w:val="00431E1A"/>
    <w:rsid w:val="00433F82"/>
    <w:rsid w:val="00434CAE"/>
    <w:rsid w:val="00437BD4"/>
    <w:rsid w:val="00437F13"/>
    <w:rsid w:val="00441206"/>
    <w:rsid w:val="004412EC"/>
    <w:rsid w:val="004431EE"/>
    <w:rsid w:val="004437F3"/>
    <w:rsid w:val="004468A9"/>
    <w:rsid w:val="00453463"/>
    <w:rsid w:val="00454C90"/>
    <w:rsid w:val="00460331"/>
    <w:rsid w:val="00460646"/>
    <w:rsid w:val="00461710"/>
    <w:rsid w:val="00463C14"/>
    <w:rsid w:val="004654E4"/>
    <w:rsid w:val="00465D93"/>
    <w:rsid w:val="00465FC0"/>
    <w:rsid w:val="004726FD"/>
    <w:rsid w:val="00472DE0"/>
    <w:rsid w:val="0047421F"/>
    <w:rsid w:val="00475394"/>
    <w:rsid w:val="00482668"/>
    <w:rsid w:val="00482AFC"/>
    <w:rsid w:val="00483509"/>
    <w:rsid w:val="00485E77"/>
    <w:rsid w:val="004862D2"/>
    <w:rsid w:val="004910DC"/>
    <w:rsid w:val="00494990"/>
    <w:rsid w:val="004A09B7"/>
    <w:rsid w:val="004A106C"/>
    <w:rsid w:val="004A4AF5"/>
    <w:rsid w:val="004A576F"/>
    <w:rsid w:val="004B3A09"/>
    <w:rsid w:val="004B3ACA"/>
    <w:rsid w:val="004B4D03"/>
    <w:rsid w:val="004B7178"/>
    <w:rsid w:val="004B72A2"/>
    <w:rsid w:val="004C3444"/>
    <w:rsid w:val="004C37EB"/>
    <w:rsid w:val="004C5DD7"/>
    <w:rsid w:val="004C5F6A"/>
    <w:rsid w:val="004D0635"/>
    <w:rsid w:val="004D0DE1"/>
    <w:rsid w:val="004D1917"/>
    <w:rsid w:val="004D5F86"/>
    <w:rsid w:val="004D6C4A"/>
    <w:rsid w:val="004E13EF"/>
    <w:rsid w:val="004E1793"/>
    <w:rsid w:val="004E38AB"/>
    <w:rsid w:val="004E3995"/>
    <w:rsid w:val="004E4AD6"/>
    <w:rsid w:val="004F0F6E"/>
    <w:rsid w:val="004F6010"/>
    <w:rsid w:val="004F646C"/>
    <w:rsid w:val="004F77E6"/>
    <w:rsid w:val="0050215E"/>
    <w:rsid w:val="005025C0"/>
    <w:rsid w:val="00503305"/>
    <w:rsid w:val="00504DFB"/>
    <w:rsid w:val="00507F91"/>
    <w:rsid w:val="005126D3"/>
    <w:rsid w:val="005134CE"/>
    <w:rsid w:val="00517A64"/>
    <w:rsid w:val="00517E55"/>
    <w:rsid w:val="00520987"/>
    <w:rsid w:val="0052576A"/>
    <w:rsid w:val="00526441"/>
    <w:rsid w:val="005270A6"/>
    <w:rsid w:val="005309C2"/>
    <w:rsid w:val="00530BA9"/>
    <w:rsid w:val="00530F5C"/>
    <w:rsid w:val="00533EE1"/>
    <w:rsid w:val="00534ACA"/>
    <w:rsid w:val="00534F57"/>
    <w:rsid w:val="005360CD"/>
    <w:rsid w:val="0054266E"/>
    <w:rsid w:val="0054275B"/>
    <w:rsid w:val="00543A0C"/>
    <w:rsid w:val="00545893"/>
    <w:rsid w:val="0054686D"/>
    <w:rsid w:val="005472B7"/>
    <w:rsid w:val="00547441"/>
    <w:rsid w:val="00547EA8"/>
    <w:rsid w:val="00552DC2"/>
    <w:rsid w:val="00553EEB"/>
    <w:rsid w:val="0055403E"/>
    <w:rsid w:val="005541D4"/>
    <w:rsid w:val="005558EB"/>
    <w:rsid w:val="00557B80"/>
    <w:rsid w:val="0056277F"/>
    <w:rsid w:val="00563DE1"/>
    <w:rsid w:val="00566217"/>
    <w:rsid w:val="00567660"/>
    <w:rsid w:val="0057491B"/>
    <w:rsid w:val="005764DE"/>
    <w:rsid w:val="00576C22"/>
    <w:rsid w:val="00582EFD"/>
    <w:rsid w:val="00590521"/>
    <w:rsid w:val="00593C5A"/>
    <w:rsid w:val="00595C4C"/>
    <w:rsid w:val="005A0B8A"/>
    <w:rsid w:val="005A398B"/>
    <w:rsid w:val="005A4BD8"/>
    <w:rsid w:val="005A6C57"/>
    <w:rsid w:val="005C6E4D"/>
    <w:rsid w:val="005D24AB"/>
    <w:rsid w:val="005D2924"/>
    <w:rsid w:val="005D3DA0"/>
    <w:rsid w:val="005D5879"/>
    <w:rsid w:val="005E008C"/>
    <w:rsid w:val="005E5AA7"/>
    <w:rsid w:val="005F32AB"/>
    <w:rsid w:val="005F36C6"/>
    <w:rsid w:val="005F68AE"/>
    <w:rsid w:val="0060269A"/>
    <w:rsid w:val="00602D33"/>
    <w:rsid w:val="00603EAF"/>
    <w:rsid w:val="006063C0"/>
    <w:rsid w:val="006067F6"/>
    <w:rsid w:val="00610EB5"/>
    <w:rsid w:val="00611ECC"/>
    <w:rsid w:val="00614406"/>
    <w:rsid w:val="006151E8"/>
    <w:rsid w:val="00616B99"/>
    <w:rsid w:val="00617873"/>
    <w:rsid w:val="00617C11"/>
    <w:rsid w:val="006221C4"/>
    <w:rsid w:val="00625937"/>
    <w:rsid w:val="00626DEE"/>
    <w:rsid w:val="006314C9"/>
    <w:rsid w:val="006331C4"/>
    <w:rsid w:val="00634CB4"/>
    <w:rsid w:val="006357EC"/>
    <w:rsid w:val="006359FD"/>
    <w:rsid w:val="006371BB"/>
    <w:rsid w:val="00637FE3"/>
    <w:rsid w:val="006411CD"/>
    <w:rsid w:val="0065036A"/>
    <w:rsid w:val="00651887"/>
    <w:rsid w:val="00652631"/>
    <w:rsid w:val="00656EFB"/>
    <w:rsid w:val="00660564"/>
    <w:rsid w:val="00664406"/>
    <w:rsid w:val="00665C1B"/>
    <w:rsid w:val="006705F2"/>
    <w:rsid w:val="00670B38"/>
    <w:rsid w:val="00674557"/>
    <w:rsid w:val="00675582"/>
    <w:rsid w:val="006802C1"/>
    <w:rsid w:val="00680CEC"/>
    <w:rsid w:val="0068398C"/>
    <w:rsid w:val="0068440B"/>
    <w:rsid w:val="0069026A"/>
    <w:rsid w:val="00694D41"/>
    <w:rsid w:val="00694E37"/>
    <w:rsid w:val="006A1673"/>
    <w:rsid w:val="006A1D1C"/>
    <w:rsid w:val="006A21B4"/>
    <w:rsid w:val="006A43D8"/>
    <w:rsid w:val="006B22BE"/>
    <w:rsid w:val="006B77CA"/>
    <w:rsid w:val="006C4893"/>
    <w:rsid w:val="006C5173"/>
    <w:rsid w:val="006C7D01"/>
    <w:rsid w:val="006D3C63"/>
    <w:rsid w:val="006D4218"/>
    <w:rsid w:val="006D4482"/>
    <w:rsid w:val="006D478D"/>
    <w:rsid w:val="006D627F"/>
    <w:rsid w:val="006D636C"/>
    <w:rsid w:val="006D6B7B"/>
    <w:rsid w:val="006E0178"/>
    <w:rsid w:val="006E088C"/>
    <w:rsid w:val="006E2AF8"/>
    <w:rsid w:val="006E5796"/>
    <w:rsid w:val="006E5C0A"/>
    <w:rsid w:val="006E7AE5"/>
    <w:rsid w:val="006F2F58"/>
    <w:rsid w:val="007031D5"/>
    <w:rsid w:val="00710E53"/>
    <w:rsid w:val="007133E0"/>
    <w:rsid w:val="007134CC"/>
    <w:rsid w:val="00717E19"/>
    <w:rsid w:val="00722796"/>
    <w:rsid w:val="007231FC"/>
    <w:rsid w:val="00725D26"/>
    <w:rsid w:val="00725E2E"/>
    <w:rsid w:val="00727E16"/>
    <w:rsid w:val="007315E1"/>
    <w:rsid w:val="007320D9"/>
    <w:rsid w:val="007325D8"/>
    <w:rsid w:val="0073267E"/>
    <w:rsid w:val="00733141"/>
    <w:rsid w:val="00733534"/>
    <w:rsid w:val="007335F8"/>
    <w:rsid w:val="00735E52"/>
    <w:rsid w:val="0073607D"/>
    <w:rsid w:val="0073618E"/>
    <w:rsid w:val="007371D9"/>
    <w:rsid w:val="00743251"/>
    <w:rsid w:val="00744E5A"/>
    <w:rsid w:val="00745096"/>
    <w:rsid w:val="00751493"/>
    <w:rsid w:val="00754197"/>
    <w:rsid w:val="00756259"/>
    <w:rsid w:val="00757FF1"/>
    <w:rsid w:val="00761A64"/>
    <w:rsid w:val="007640D6"/>
    <w:rsid w:val="0076666A"/>
    <w:rsid w:val="007701B0"/>
    <w:rsid w:val="00774A20"/>
    <w:rsid w:val="00777176"/>
    <w:rsid w:val="00780500"/>
    <w:rsid w:val="007826D5"/>
    <w:rsid w:val="007853C1"/>
    <w:rsid w:val="00792165"/>
    <w:rsid w:val="00795476"/>
    <w:rsid w:val="007A4F04"/>
    <w:rsid w:val="007A5D96"/>
    <w:rsid w:val="007A723B"/>
    <w:rsid w:val="007A73D2"/>
    <w:rsid w:val="007A7575"/>
    <w:rsid w:val="007B4E4F"/>
    <w:rsid w:val="007B5E25"/>
    <w:rsid w:val="007C1678"/>
    <w:rsid w:val="007C5006"/>
    <w:rsid w:val="007C7EB5"/>
    <w:rsid w:val="007D2D10"/>
    <w:rsid w:val="007E4BB5"/>
    <w:rsid w:val="007E5FFC"/>
    <w:rsid w:val="007F02AD"/>
    <w:rsid w:val="007F3773"/>
    <w:rsid w:val="007F428B"/>
    <w:rsid w:val="007F6807"/>
    <w:rsid w:val="00802C96"/>
    <w:rsid w:val="00804A8F"/>
    <w:rsid w:val="008066B6"/>
    <w:rsid w:val="008077C1"/>
    <w:rsid w:val="008125EA"/>
    <w:rsid w:val="00812C1E"/>
    <w:rsid w:val="00813F1D"/>
    <w:rsid w:val="008207E6"/>
    <w:rsid w:val="008235C9"/>
    <w:rsid w:val="00823B91"/>
    <w:rsid w:val="0082416F"/>
    <w:rsid w:val="00824EC2"/>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72A40"/>
    <w:rsid w:val="00881CEC"/>
    <w:rsid w:val="008840BC"/>
    <w:rsid w:val="00884C40"/>
    <w:rsid w:val="00885F07"/>
    <w:rsid w:val="00886256"/>
    <w:rsid w:val="00886CD9"/>
    <w:rsid w:val="00887D59"/>
    <w:rsid w:val="00894FD7"/>
    <w:rsid w:val="008955F8"/>
    <w:rsid w:val="008971E7"/>
    <w:rsid w:val="008A1ADE"/>
    <w:rsid w:val="008A23A4"/>
    <w:rsid w:val="008A2FED"/>
    <w:rsid w:val="008A5153"/>
    <w:rsid w:val="008A69E2"/>
    <w:rsid w:val="008B0CCC"/>
    <w:rsid w:val="008B2E92"/>
    <w:rsid w:val="008B5038"/>
    <w:rsid w:val="008B7993"/>
    <w:rsid w:val="008C01FA"/>
    <w:rsid w:val="008C26D6"/>
    <w:rsid w:val="008C49EB"/>
    <w:rsid w:val="008C776B"/>
    <w:rsid w:val="008D1B4B"/>
    <w:rsid w:val="008D443E"/>
    <w:rsid w:val="008D4EA8"/>
    <w:rsid w:val="008E3E9D"/>
    <w:rsid w:val="008E5952"/>
    <w:rsid w:val="008E74C9"/>
    <w:rsid w:val="008F4B28"/>
    <w:rsid w:val="008F5218"/>
    <w:rsid w:val="008F55B0"/>
    <w:rsid w:val="009012EB"/>
    <w:rsid w:val="00903100"/>
    <w:rsid w:val="009033A1"/>
    <w:rsid w:val="00903F73"/>
    <w:rsid w:val="00904FCF"/>
    <w:rsid w:val="009070E0"/>
    <w:rsid w:val="00913AAA"/>
    <w:rsid w:val="00914848"/>
    <w:rsid w:val="0091534B"/>
    <w:rsid w:val="009156D8"/>
    <w:rsid w:val="00915CB9"/>
    <w:rsid w:val="009166E1"/>
    <w:rsid w:val="0092126A"/>
    <w:rsid w:val="00921FDC"/>
    <w:rsid w:val="00930C3E"/>
    <w:rsid w:val="00932002"/>
    <w:rsid w:val="00933122"/>
    <w:rsid w:val="009408FD"/>
    <w:rsid w:val="00941F7D"/>
    <w:rsid w:val="00942C1A"/>
    <w:rsid w:val="009436E6"/>
    <w:rsid w:val="009439FF"/>
    <w:rsid w:val="00945490"/>
    <w:rsid w:val="0094753C"/>
    <w:rsid w:val="00953866"/>
    <w:rsid w:val="009555C8"/>
    <w:rsid w:val="00956A3A"/>
    <w:rsid w:val="009573BC"/>
    <w:rsid w:val="00957CB8"/>
    <w:rsid w:val="009607A0"/>
    <w:rsid w:val="00962683"/>
    <w:rsid w:val="00962ACE"/>
    <w:rsid w:val="009647D8"/>
    <w:rsid w:val="0097012C"/>
    <w:rsid w:val="00971F20"/>
    <w:rsid w:val="00973ABB"/>
    <w:rsid w:val="009778CD"/>
    <w:rsid w:val="009808C3"/>
    <w:rsid w:val="0098429D"/>
    <w:rsid w:val="009877C3"/>
    <w:rsid w:val="0098789F"/>
    <w:rsid w:val="00991996"/>
    <w:rsid w:val="00992181"/>
    <w:rsid w:val="00992CED"/>
    <w:rsid w:val="00993B64"/>
    <w:rsid w:val="00994A47"/>
    <w:rsid w:val="00996A39"/>
    <w:rsid w:val="009974C0"/>
    <w:rsid w:val="009B07F6"/>
    <w:rsid w:val="009B409C"/>
    <w:rsid w:val="009B51F5"/>
    <w:rsid w:val="009B535F"/>
    <w:rsid w:val="009C3202"/>
    <w:rsid w:val="009C600A"/>
    <w:rsid w:val="009C7E2F"/>
    <w:rsid w:val="009D048E"/>
    <w:rsid w:val="009D415B"/>
    <w:rsid w:val="009D7722"/>
    <w:rsid w:val="009E1477"/>
    <w:rsid w:val="009E3570"/>
    <w:rsid w:val="009F1578"/>
    <w:rsid w:val="009F24F2"/>
    <w:rsid w:val="009F42DE"/>
    <w:rsid w:val="009F764A"/>
    <w:rsid w:val="009F7E87"/>
    <w:rsid w:val="00A019C3"/>
    <w:rsid w:val="00A01FD9"/>
    <w:rsid w:val="00A0361B"/>
    <w:rsid w:val="00A03626"/>
    <w:rsid w:val="00A05A1E"/>
    <w:rsid w:val="00A10B81"/>
    <w:rsid w:val="00A115B2"/>
    <w:rsid w:val="00A11A68"/>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404C"/>
    <w:rsid w:val="00A65243"/>
    <w:rsid w:val="00A6650C"/>
    <w:rsid w:val="00A70011"/>
    <w:rsid w:val="00A72EC1"/>
    <w:rsid w:val="00A75060"/>
    <w:rsid w:val="00A77134"/>
    <w:rsid w:val="00A8017C"/>
    <w:rsid w:val="00A8101A"/>
    <w:rsid w:val="00A817F3"/>
    <w:rsid w:val="00A82497"/>
    <w:rsid w:val="00A83125"/>
    <w:rsid w:val="00A84787"/>
    <w:rsid w:val="00A86E1B"/>
    <w:rsid w:val="00A8715C"/>
    <w:rsid w:val="00A916E8"/>
    <w:rsid w:val="00AA342D"/>
    <w:rsid w:val="00AA7333"/>
    <w:rsid w:val="00AB0BDF"/>
    <w:rsid w:val="00AB1863"/>
    <w:rsid w:val="00AB1E5D"/>
    <w:rsid w:val="00AB53A4"/>
    <w:rsid w:val="00AC0110"/>
    <w:rsid w:val="00AC2444"/>
    <w:rsid w:val="00AC31CC"/>
    <w:rsid w:val="00AC490E"/>
    <w:rsid w:val="00AC5973"/>
    <w:rsid w:val="00AC5A7E"/>
    <w:rsid w:val="00AC743F"/>
    <w:rsid w:val="00AD2CA8"/>
    <w:rsid w:val="00AD4277"/>
    <w:rsid w:val="00AD5557"/>
    <w:rsid w:val="00AD6404"/>
    <w:rsid w:val="00AD707E"/>
    <w:rsid w:val="00AE0B4B"/>
    <w:rsid w:val="00AE1344"/>
    <w:rsid w:val="00AE16DC"/>
    <w:rsid w:val="00AE5686"/>
    <w:rsid w:val="00AE57A3"/>
    <w:rsid w:val="00AF6C55"/>
    <w:rsid w:val="00B0226F"/>
    <w:rsid w:val="00B037DD"/>
    <w:rsid w:val="00B04DE1"/>
    <w:rsid w:val="00B0760C"/>
    <w:rsid w:val="00B1662F"/>
    <w:rsid w:val="00B17398"/>
    <w:rsid w:val="00B17CB5"/>
    <w:rsid w:val="00B22438"/>
    <w:rsid w:val="00B233DE"/>
    <w:rsid w:val="00B23EFB"/>
    <w:rsid w:val="00B262FB"/>
    <w:rsid w:val="00B301B9"/>
    <w:rsid w:val="00B35522"/>
    <w:rsid w:val="00B36ED6"/>
    <w:rsid w:val="00B37866"/>
    <w:rsid w:val="00B40E66"/>
    <w:rsid w:val="00B44078"/>
    <w:rsid w:val="00B44F65"/>
    <w:rsid w:val="00B517CE"/>
    <w:rsid w:val="00B5559C"/>
    <w:rsid w:val="00B60EEA"/>
    <w:rsid w:val="00B64DF3"/>
    <w:rsid w:val="00B659E5"/>
    <w:rsid w:val="00B70D41"/>
    <w:rsid w:val="00B72181"/>
    <w:rsid w:val="00B7417B"/>
    <w:rsid w:val="00B765C9"/>
    <w:rsid w:val="00B77CA7"/>
    <w:rsid w:val="00B82572"/>
    <w:rsid w:val="00B86245"/>
    <w:rsid w:val="00B90389"/>
    <w:rsid w:val="00B92A52"/>
    <w:rsid w:val="00B95E35"/>
    <w:rsid w:val="00B97067"/>
    <w:rsid w:val="00B9719E"/>
    <w:rsid w:val="00BA073A"/>
    <w:rsid w:val="00BA1372"/>
    <w:rsid w:val="00BA3763"/>
    <w:rsid w:val="00BA4660"/>
    <w:rsid w:val="00BA502A"/>
    <w:rsid w:val="00BB1A67"/>
    <w:rsid w:val="00BB395A"/>
    <w:rsid w:val="00BB3C74"/>
    <w:rsid w:val="00BB483B"/>
    <w:rsid w:val="00BB6826"/>
    <w:rsid w:val="00BC1F6B"/>
    <w:rsid w:val="00BC40E7"/>
    <w:rsid w:val="00BD0E6B"/>
    <w:rsid w:val="00BD3323"/>
    <w:rsid w:val="00BD444A"/>
    <w:rsid w:val="00BD4B95"/>
    <w:rsid w:val="00BD7181"/>
    <w:rsid w:val="00BE2575"/>
    <w:rsid w:val="00BE4D69"/>
    <w:rsid w:val="00BE55EB"/>
    <w:rsid w:val="00BE5A44"/>
    <w:rsid w:val="00BE65B3"/>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20C12"/>
    <w:rsid w:val="00C311C6"/>
    <w:rsid w:val="00C33823"/>
    <w:rsid w:val="00C33D7B"/>
    <w:rsid w:val="00C41475"/>
    <w:rsid w:val="00C41A9F"/>
    <w:rsid w:val="00C422E3"/>
    <w:rsid w:val="00C4355F"/>
    <w:rsid w:val="00C44C35"/>
    <w:rsid w:val="00C5204B"/>
    <w:rsid w:val="00C54D25"/>
    <w:rsid w:val="00C551D2"/>
    <w:rsid w:val="00C62AA1"/>
    <w:rsid w:val="00C633C9"/>
    <w:rsid w:val="00C63A31"/>
    <w:rsid w:val="00C63A5D"/>
    <w:rsid w:val="00C63B19"/>
    <w:rsid w:val="00C6508E"/>
    <w:rsid w:val="00C65339"/>
    <w:rsid w:val="00C66A2E"/>
    <w:rsid w:val="00C70DAA"/>
    <w:rsid w:val="00C71DE9"/>
    <w:rsid w:val="00C75E44"/>
    <w:rsid w:val="00C80107"/>
    <w:rsid w:val="00C80531"/>
    <w:rsid w:val="00C80E7D"/>
    <w:rsid w:val="00C80FA8"/>
    <w:rsid w:val="00C821B6"/>
    <w:rsid w:val="00C875BA"/>
    <w:rsid w:val="00C876A6"/>
    <w:rsid w:val="00C9301F"/>
    <w:rsid w:val="00C93C3F"/>
    <w:rsid w:val="00C94C7D"/>
    <w:rsid w:val="00C950AE"/>
    <w:rsid w:val="00CA3E29"/>
    <w:rsid w:val="00CA400A"/>
    <w:rsid w:val="00CB63D9"/>
    <w:rsid w:val="00CC0581"/>
    <w:rsid w:val="00CC6A93"/>
    <w:rsid w:val="00CD1E22"/>
    <w:rsid w:val="00CD2BBA"/>
    <w:rsid w:val="00CD3581"/>
    <w:rsid w:val="00CD3FF0"/>
    <w:rsid w:val="00CD5394"/>
    <w:rsid w:val="00CE5817"/>
    <w:rsid w:val="00CF4C94"/>
    <w:rsid w:val="00CF5824"/>
    <w:rsid w:val="00CF62E1"/>
    <w:rsid w:val="00D009F8"/>
    <w:rsid w:val="00D0207E"/>
    <w:rsid w:val="00D026C2"/>
    <w:rsid w:val="00D03810"/>
    <w:rsid w:val="00D044AC"/>
    <w:rsid w:val="00D056FA"/>
    <w:rsid w:val="00D07506"/>
    <w:rsid w:val="00D10209"/>
    <w:rsid w:val="00D11921"/>
    <w:rsid w:val="00D128B6"/>
    <w:rsid w:val="00D14169"/>
    <w:rsid w:val="00D14810"/>
    <w:rsid w:val="00D17530"/>
    <w:rsid w:val="00D25000"/>
    <w:rsid w:val="00D302A0"/>
    <w:rsid w:val="00D3068E"/>
    <w:rsid w:val="00D3135D"/>
    <w:rsid w:val="00D31893"/>
    <w:rsid w:val="00D3238F"/>
    <w:rsid w:val="00D3367F"/>
    <w:rsid w:val="00D35882"/>
    <w:rsid w:val="00D35FF6"/>
    <w:rsid w:val="00D4268B"/>
    <w:rsid w:val="00D450EA"/>
    <w:rsid w:val="00D451D8"/>
    <w:rsid w:val="00D5065E"/>
    <w:rsid w:val="00D50693"/>
    <w:rsid w:val="00D51B04"/>
    <w:rsid w:val="00D52260"/>
    <w:rsid w:val="00D55E02"/>
    <w:rsid w:val="00D6151C"/>
    <w:rsid w:val="00D61DB5"/>
    <w:rsid w:val="00D62374"/>
    <w:rsid w:val="00D64029"/>
    <w:rsid w:val="00D70107"/>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63DD"/>
    <w:rsid w:val="00DC7755"/>
    <w:rsid w:val="00DD11EC"/>
    <w:rsid w:val="00DD1270"/>
    <w:rsid w:val="00DD4A5C"/>
    <w:rsid w:val="00DE0108"/>
    <w:rsid w:val="00DE362A"/>
    <w:rsid w:val="00DE4A14"/>
    <w:rsid w:val="00DE4C7C"/>
    <w:rsid w:val="00DE64DA"/>
    <w:rsid w:val="00DF0B10"/>
    <w:rsid w:val="00DF1922"/>
    <w:rsid w:val="00E073FC"/>
    <w:rsid w:val="00E13EA0"/>
    <w:rsid w:val="00E255D8"/>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63E1E"/>
    <w:rsid w:val="00E7130B"/>
    <w:rsid w:val="00E7190A"/>
    <w:rsid w:val="00E73FC8"/>
    <w:rsid w:val="00E75ABF"/>
    <w:rsid w:val="00E7776E"/>
    <w:rsid w:val="00E854A1"/>
    <w:rsid w:val="00E85F6C"/>
    <w:rsid w:val="00E8616C"/>
    <w:rsid w:val="00E901F3"/>
    <w:rsid w:val="00E92030"/>
    <w:rsid w:val="00E9390C"/>
    <w:rsid w:val="00E94FB1"/>
    <w:rsid w:val="00E967F2"/>
    <w:rsid w:val="00EA0FC0"/>
    <w:rsid w:val="00EA1265"/>
    <w:rsid w:val="00EB09FD"/>
    <w:rsid w:val="00EB5813"/>
    <w:rsid w:val="00EB5B60"/>
    <w:rsid w:val="00EB6A80"/>
    <w:rsid w:val="00EB6C8D"/>
    <w:rsid w:val="00EC4892"/>
    <w:rsid w:val="00ED029A"/>
    <w:rsid w:val="00ED03B7"/>
    <w:rsid w:val="00ED04B8"/>
    <w:rsid w:val="00ED1D82"/>
    <w:rsid w:val="00ED27CE"/>
    <w:rsid w:val="00ED37B5"/>
    <w:rsid w:val="00ED5E07"/>
    <w:rsid w:val="00ED68CB"/>
    <w:rsid w:val="00ED7A70"/>
    <w:rsid w:val="00ED7C45"/>
    <w:rsid w:val="00EE1FAA"/>
    <w:rsid w:val="00EE413D"/>
    <w:rsid w:val="00EE4CFE"/>
    <w:rsid w:val="00EF10F6"/>
    <w:rsid w:val="00EF1837"/>
    <w:rsid w:val="00EF2966"/>
    <w:rsid w:val="00EF3C35"/>
    <w:rsid w:val="00EF5849"/>
    <w:rsid w:val="00EF742C"/>
    <w:rsid w:val="00EF77C1"/>
    <w:rsid w:val="00F005BE"/>
    <w:rsid w:val="00F034FF"/>
    <w:rsid w:val="00F03AFD"/>
    <w:rsid w:val="00F0403C"/>
    <w:rsid w:val="00F04B96"/>
    <w:rsid w:val="00F05844"/>
    <w:rsid w:val="00F06642"/>
    <w:rsid w:val="00F07BF5"/>
    <w:rsid w:val="00F11AEE"/>
    <w:rsid w:val="00F12549"/>
    <w:rsid w:val="00F12F43"/>
    <w:rsid w:val="00F15129"/>
    <w:rsid w:val="00F169AC"/>
    <w:rsid w:val="00F22639"/>
    <w:rsid w:val="00F22B30"/>
    <w:rsid w:val="00F22F15"/>
    <w:rsid w:val="00F25B2A"/>
    <w:rsid w:val="00F3005E"/>
    <w:rsid w:val="00F3008B"/>
    <w:rsid w:val="00F309DE"/>
    <w:rsid w:val="00F30E55"/>
    <w:rsid w:val="00F31F23"/>
    <w:rsid w:val="00F3446B"/>
    <w:rsid w:val="00F35115"/>
    <w:rsid w:val="00F37B52"/>
    <w:rsid w:val="00F5019B"/>
    <w:rsid w:val="00F503FB"/>
    <w:rsid w:val="00F509F9"/>
    <w:rsid w:val="00F53330"/>
    <w:rsid w:val="00F5517F"/>
    <w:rsid w:val="00F55725"/>
    <w:rsid w:val="00F55850"/>
    <w:rsid w:val="00F562AA"/>
    <w:rsid w:val="00F56D82"/>
    <w:rsid w:val="00F56E8B"/>
    <w:rsid w:val="00F60199"/>
    <w:rsid w:val="00F61208"/>
    <w:rsid w:val="00F61B94"/>
    <w:rsid w:val="00F6407F"/>
    <w:rsid w:val="00F64B84"/>
    <w:rsid w:val="00F64C42"/>
    <w:rsid w:val="00F65CAA"/>
    <w:rsid w:val="00F65F36"/>
    <w:rsid w:val="00F70B22"/>
    <w:rsid w:val="00F70FC2"/>
    <w:rsid w:val="00F71A99"/>
    <w:rsid w:val="00F73CCF"/>
    <w:rsid w:val="00F7751A"/>
    <w:rsid w:val="00F9065B"/>
    <w:rsid w:val="00F91D22"/>
    <w:rsid w:val="00F93DB5"/>
    <w:rsid w:val="00F96617"/>
    <w:rsid w:val="00F97777"/>
    <w:rsid w:val="00F97D10"/>
    <w:rsid w:val="00FA2CEE"/>
    <w:rsid w:val="00FA2EB3"/>
    <w:rsid w:val="00FA680D"/>
    <w:rsid w:val="00FA6833"/>
    <w:rsid w:val="00FB3A6E"/>
    <w:rsid w:val="00FB4FEF"/>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37178008">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093644">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36811008">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19483916">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file:///D:\Users\chenyilin\Desktop\&#27599;&#26085;&#30740;&#25253;\&#27169;&#26495;&#65288;ifind&#65289;\&#21608;&#25253;&#21697;&#31181;&#36208;&#21183;&#22270;.xlsx!&#20027;&#22270;!%5b&#21608;&#25253;&#21697;&#31181;&#36208;&#21183;&#22270;.xlsx%5d&#20027;&#22270;%20&#22270;&#34920;%201" TargetMode="External"/><Relationship Id="rId26" Type="http://schemas.openxmlformats.org/officeDocument/2006/relationships/image" Target="media/image15.emf"/><Relationship Id="rId39" Type="http://schemas.openxmlformats.org/officeDocument/2006/relationships/theme" Target="theme/theme1.xml"/><Relationship Id="rId21" Type="http://schemas.openxmlformats.org/officeDocument/2006/relationships/oleObject" Target="file:///D:\Users\chenyilin\Desktop\&#27599;&#26085;&#30740;&#25253;\&#27169;&#26495;&#65288;ifind&#65289;\&#21608;&#25253;&#21697;&#31181;&#36208;&#21183;&#22270;.xlsx!&#20027;&#22270;!%5b&#21608;&#25253;&#21697;&#31181;&#36208;&#21183;&#22270;.xlsx%5d&#20027;&#22270;%20&#22270;&#34920;%203" TargetMode="External"/><Relationship Id="rId34"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oleObject" Target="file:///D:\Users\chenyilin\Desktop\&#27599;&#26085;&#30740;&#25253;\&#27169;&#26495;&#65288;ifind&#65289;\&#21608;&#25253;&#21697;&#31181;&#36208;&#21183;&#22270;.xlsx!&#20027;&#22270;!%5b&#21608;&#25253;&#21697;&#31181;&#36208;&#21183;&#22270;.xlsx%5d&#20027;&#22270;%20&#22270;&#34920;%205" TargetMode="External"/><Relationship Id="rId33" Type="http://schemas.openxmlformats.org/officeDocument/2006/relationships/oleObject" Target="file:///D:\Users\chenyilin\Desktop\&#27599;&#26085;&#30740;&#25253;\&#27169;&#26495;&#65288;ifind&#65289;\&#21608;&#25253;&#21697;&#31181;&#36208;&#21183;&#22270;.xlsx!&#20027;&#22270;!%5b&#21608;&#25253;&#21697;&#31181;&#36208;&#21183;&#22270;.xlsx%5d&#20027;&#22270;%20&#22270;&#34920;%2012"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file:///D:\Users\chenyilin\Desktop\&#27599;&#26085;&#30740;&#25253;\&#27169;&#26495;&#65288;ifind&#65289;\&#21608;&#25253;&#21697;&#31181;&#36208;&#21183;&#22270;.xlsx!&#20027;&#22270;!%5b&#21608;&#25253;&#21697;&#31181;&#36208;&#21183;&#22270;.xlsx%5d&#20027;&#22270;%20&#22270;&#34920;%2011" TargetMode="External"/><Relationship Id="rId20" Type="http://schemas.openxmlformats.org/officeDocument/2006/relationships/image" Target="media/image12.emf"/><Relationship Id="rId29" Type="http://schemas.openxmlformats.org/officeDocument/2006/relationships/oleObject" Target="file:///D:\Users\chenyilin\Desktop\&#27599;&#26085;&#30740;&#25253;\&#27169;&#26495;&#65288;ifind&#65289;\&#21608;&#25253;&#21697;&#31181;&#36208;&#21183;&#22270;.xlsx!&#20027;&#22270;!%5b&#21608;&#25253;&#21697;&#31181;&#36208;&#21183;&#22270;.xlsx%5d&#20027;&#22270;%20&#22270;&#34920;%201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emf"/><Relationship Id="rId32" Type="http://schemas.openxmlformats.org/officeDocument/2006/relationships/image" Target="media/image18.emf"/><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oleObject" Target="file:///D:\Users\chenyilin\Desktop\&#27599;&#26085;&#30740;&#25253;\&#27169;&#26495;&#65288;ifind&#65289;\&#21608;&#25253;&#21697;&#31181;&#36208;&#21183;&#22270;.xlsx!&#20027;&#22270;!%5b&#21608;&#25253;&#21697;&#31181;&#36208;&#21183;&#22270;.xlsx%5d&#20027;&#22270;%20&#22270;&#34920;%209" TargetMode="External"/><Relationship Id="rId28" Type="http://schemas.openxmlformats.org/officeDocument/2006/relationships/image" Target="media/image16.emf"/><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oleObject" Target="file:///D:\Users\chenyilin\Desktop\&#27599;&#26085;&#30740;&#25253;\&#27169;&#26495;&#65288;ifind&#65289;\&#21608;&#25253;&#21697;&#31181;&#36208;&#21183;&#22270;.xlsx!&#20027;&#22270;!%5b&#21608;&#25253;&#21697;&#31181;&#36208;&#21183;&#22270;.xlsx%5d&#20027;&#22270;%20&#22270;&#34920;%2014"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emf"/><Relationship Id="rId27" Type="http://schemas.openxmlformats.org/officeDocument/2006/relationships/oleObject" Target="file:///D:\Users\chenyilin\Desktop\&#27599;&#26085;&#30740;&#25253;\&#27169;&#26495;&#65288;ifind&#65289;\&#21608;&#25253;&#21697;&#31181;&#36208;&#21183;&#22270;.xlsx!Sheet2!%5b&#21608;&#25253;&#21697;&#31181;&#36208;&#21183;&#22270;.xlsx%5dSheet2%20&#22270;&#34920;%201" TargetMode="External"/><Relationship Id="rId30" Type="http://schemas.openxmlformats.org/officeDocument/2006/relationships/image" Target="media/image17.emf"/><Relationship Id="rId35" Type="http://schemas.openxmlformats.org/officeDocument/2006/relationships/image" Target="media/image19.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56D10B-620F-4DAA-BBBF-AD7E699A3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9</Pages>
  <Words>1256</Words>
  <Characters>7163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1</cp:revision>
  <dcterms:created xsi:type="dcterms:W3CDTF">2026-05-25T02:02:00Z</dcterms:created>
  <dcterms:modified xsi:type="dcterms:W3CDTF">2026-06-01T01:36:00Z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y fmtid="{D5CDD505-2E9C-101B-9397-08002B2CF9AE}" pid="4" name="_DocHome">
    <vt:i4>880092554</vt:i4>
  </property>
</Properties>
</file>