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6E58AA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0358B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C1405">
        <w:rPr>
          <w:rFonts w:ascii="微软雅黑" w:eastAsia="微软雅黑" w:hAnsi="微软雅黑" w:cs="微软雅黑" w:hint="eastAsia"/>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8AB766D"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5C1405">
        <w:rPr>
          <w:rFonts w:ascii="微软雅黑" w:eastAsia="微软雅黑" w:hAnsi="微软雅黑" w:cs="微软雅黑" w:hint="eastAsia"/>
          <w:spacing w:val="4"/>
          <w:lang w:eastAsia="zh-CN"/>
        </w:rPr>
        <w:t>涨1.07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5C1405">
        <w:rPr>
          <w:rFonts w:ascii="微软雅黑" w:eastAsia="微软雅黑" w:hAnsi="微软雅黑" w:cs="微软雅黑" w:hint="eastAsia"/>
          <w:spacing w:val="4"/>
          <w:lang w:eastAsia="zh-CN"/>
        </w:rPr>
        <w:t>涨0.64</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5C1405">
        <w:rPr>
          <w:rFonts w:ascii="微软雅黑" w:eastAsia="微软雅黑" w:hAnsi="微软雅黑" w:cs="微软雅黑" w:hint="eastAsia"/>
          <w:spacing w:val="4"/>
          <w:lang w:eastAsia="zh-CN"/>
        </w:rPr>
        <w:t>跌0.40</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5C1405">
        <w:rPr>
          <w:rFonts w:ascii="微软雅黑" w:eastAsia="微软雅黑" w:hAnsi="微软雅黑" w:cs="微软雅黑" w:hint="eastAsia"/>
          <w:spacing w:val="4"/>
          <w:lang w:eastAsia="zh-CN"/>
        </w:rPr>
        <w:t>涨1.44</w:t>
      </w:r>
      <w:r w:rsidRPr="00D338AE">
        <w:rPr>
          <w:rFonts w:ascii="微软雅黑" w:eastAsia="微软雅黑" w:hAnsi="微软雅黑" w:cs="微软雅黑" w:hint="eastAsia"/>
          <w:color w:val="000000" w:themeColor="text1"/>
          <w:spacing w:val="4"/>
          <w:lang w:eastAsia="zh-CN"/>
        </w:rPr>
        <w:t>%，COMEX黄金周</w:t>
      </w:r>
      <w:r w:rsidR="009B3C7E" w:rsidRPr="00D338AE">
        <w:rPr>
          <w:rFonts w:ascii="微软雅黑" w:eastAsia="微软雅黑" w:hAnsi="微软雅黑" w:cs="微软雅黑" w:hint="eastAsia"/>
          <w:color w:val="000000" w:themeColor="text1"/>
          <w:spacing w:val="4"/>
          <w:lang w:eastAsia="zh-CN"/>
        </w:rPr>
        <w:t>跌</w:t>
      </w:r>
      <w:r w:rsidR="005C1405">
        <w:rPr>
          <w:rFonts w:ascii="微软雅黑" w:eastAsia="微软雅黑" w:hAnsi="微软雅黑" w:cs="微软雅黑" w:hint="eastAsia"/>
          <w:color w:val="000000" w:themeColor="text1"/>
          <w:spacing w:val="4"/>
          <w:lang w:eastAsia="zh-CN"/>
        </w:rPr>
        <w:t>2.87</w:t>
      </w:r>
      <w:r w:rsidRPr="00D338AE">
        <w:rPr>
          <w:rFonts w:ascii="微软雅黑" w:eastAsia="微软雅黑" w:hAnsi="微软雅黑" w:cs="微软雅黑" w:hint="eastAsia"/>
          <w:color w:val="000000" w:themeColor="text1"/>
          <w:spacing w:val="4"/>
          <w:lang w:eastAsia="zh-CN"/>
        </w:rPr>
        <w:t>%，COMEX白银周</w:t>
      </w:r>
      <w:r w:rsidR="00437F13" w:rsidRPr="00D338AE">
        <w:rPr>
          <w:rFonts w:ascii="微软雅黑" w:eastAsia="微软雅黑" w:hAnsi="微软雅黑" w:cs="微软雅黑" w:hint="eastAsia"/>
          <w:color w:val="000000" w:themeColor="text1"/>
          <w:spacing w:val="4"/>
          <w:lang w:eastAsia="zh-CN"/>
        </w:rPr>
        <w:t>跌</w:t>
      </w:r>
      <w:r w:rsidR="005C1405">
        <w:rPr>
          <w:rFonts w:ascii="微软雅黑" w:eastAsia="微软雅黑" w:hAnsi="微软雅黑" w:cs="微软雅黑" w:hint="eastAsia"/>
          <w:color w:val="000000" w:themeColor="text1"/>
          <w:spacing w:val="4"/>
          <w:lang w:eastAsia="zh-CN"/>
        </w:rPr>
        <w:t>1.42</w:t>
      </w:r>
      <w:r w:rsidRPr="00D338AE">
        <w:rPr>
          <w:rFonts w:ascii="微软雅黑" w:eastAsia="微软雅黑" w:hAnsi="微软雅黑" w:cs="微软雅黑" w:hint="eastAsia"/>
          <w:color w:val="000000" w:themeColor="text1"/>
          <w:spacing w:val="4"/>
          <w:lang w:eastAsia="zh-CN"/>
        </w:rPr>
        <w:t>%。WTI原油周</w:t>
      </w:r>
      <w:r w:rsidR="005C1405">
        <w:rPr>
          <w:rFonts w:ascii="微软雅黑" w:eastAsia="微软雅黑" w:hAnsi="微软雅黑" w:cs="微软雅黑" w:hint="eastAsia"/>
          <w:color w:val="000000" w:themeColor="text1"/>
          <w:spacing w:val="4"/>
          <w:lang w:eastAsia="zh-CN"/>
        </w:rPr>
        <w:t>跌6.90</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5C1405">
        <w:rPr>
          <w:rFonts w:ascii="微软雅黑" w:eastAsia="微软雅黑" w:hAnsi="微软雅黑" w:cs="微软雅黑" w:hint="eastAsia"/>
          <w:color w:val="000000" w:themeColor="text1"/>
          <w:spacing w:val="4"/>
          <w:lang w:eastAsia="zh-CN"/>
        </w:rPr>
        <w:t>跌3.21</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6A1D1C" w:rsidRPr="00D338AE">
        <w:rPr>
          <w:rFonts w:ascii="微软雅黑" w:eastAsia="微软雅黑" w:hAnsi="微软雅黑" w:cs="微软雅黑" w:hint="eastAsia"/>
          <w:color w:val="000000" w:themeColor="text1"/>
          <w:spacing w:val="4"/>
          <w:lang w:eastAsia="zh-CN"/>
        </w:rPr>
        <w:t>跌</w:t>
      </w:r>
      <w:r w:rsidR="005C1405">
        <w:rPr>
          <w:rFonts w:ascii="微软雅黑" w:eastAsia="微软雅黑" w:hAnsi="微软雅黑" w:cs="微软雅黑" w:hint="eastAsia"/>
          <w:color w:val="000000" w:themeColor="text1"/>
          <w:spacing w:val="4"/>
          <w:lang w:eastAsia="zh-CN"/>
        </w:rPr>
        <w:t>1.26</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5C1405">
        <w:rPr>
          <w:rFonts w:ascii="微软雅黑" w:eastAsia="微软雅黑" w:hAnsi="微软雅黑" w:cs="微软雅黑" w:hint="eastAsia"/>
          <w:spacing w:val="4"/>
          <w:lang w:eastAsia="zh-CN"/>
        </w:rPr>
        <w:t>0.23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447F43D" w:rsidR="00993B64" w:rsidRPr="00184E17" w:rsidRDefault="005C1405"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BA5D94A" wp14:editId="2F75EB04">
            <wp:extent cx="5300201" cy="3301613"/>
            <wp:effectExtent l="0" t="0" r="0" b="0"/>
            <wp:docPr id="15160609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264" cy="330227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4BB05DEB" w:rsidR="001348E6" w:rsidRPr="00920732"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美国总统特朗普表示，美国与伊朗协议已达成，特此全权批准霍尔木兹海峡免费通行，同时也授权立即解除美国海军对伊朗封锁。巴基斯坦总理夏巴兹·谢里夫表示，经过密集谈判，美国与伊朗和平协议已达成。双方宣布立即、永久停止所有战线军事行动，黎巴嫩境内战事亦同步终止。协议正式签署仪式将于6月19日在瑞士举行。</w:t>
      </w:r>
      <w:r w:rsidRPr="00920732">
        <w:rPr>
          <w:rFonts w:ascii="微软雅黑" w:eastAsia="微软雅黑" w:hAnsi="微软雅黑" w:cs="微软雅黑" w:hint="eastAsia"/>
          <w:lang w:eastAsia="zh-CN"/>
        </w:rPr>
        <w:t>】</w:t>
      </w:r>
    </w:p>
    <w:p w14:paraId="2D8E43E1" w14:textId="2C83D53E" w:rsidR="00D450EA" w:rsidRPr="00920732" w:rsidRDefault="00D450EA" w:rsidP="001348E6">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美国总统特朗普对以色列空袭黎巴嫩首都贝鲁特表示不满，并指责以色列总理内塔尼亚胡此举“缺乏理智”，称这一军事行动直接干扰并延迟美伊相关协议进程。伊朗总统佩泽希齐扬表示，伊朗最高国家安全委员会已经作出继续开展谈判的决定。</w:t>
      </w:r>
      <w:r w:rsidRPr="00920732">
        <w:rPr>
          <w:rFonts w:ascii="微软雅黑" w:eastAsia="微软雅黑" w:hAnsi="微软雅黑" w:cs="微软雅黑" w:hint="eastAsia"/>
          <w:lang w:eastAsia="zh-CN"/>
        </w:rPr>
        <w:t>】</w:t>
      </w:r>
    </w:p>
    <w:p w14:paraId="19F02E75" w14:textId="5C2BBA58" w:rsidR="00D450EA" w:rsidRPr="00920732" w:rsidRDefault="00D450EA" w:rsidP="001348E6">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伊朗谈判团队负责人战略顾问迈赫迪·穆罕默迪披露拟议中的伊朗与美国谅解备忘录部分细节，涉及停火安排、资产解冻、制裁解除以及后续核问题谈判等议题。第一是停止冲突与安全保障。要全面停止针对伊朗和黎巴嫩的军事行动，并防止任何新的军事行动。第二，解冻部分伊朗被冻结资产。第三，解除海运和贸易限制，使伊朗海上贸易恢复正常状态。第四，核问题谈判将在后续阶段展开。第五，解除制裁与重建。在最终阶段，将重点讨论取消美国一级和二级制裁以及建立相关机制，对战争损失进行赔偿并进行重建。这是伊朗最重要的诉求之一。</w:t>
      </w:r>
      <w:r w:rsidRPr="00920732">
        <w:rPr>
          <w:rFonts w:ascii="微软雅黑" w:eastAsia="微软雅黑" w:hAnsi="微软雅黑" w:cs="微软雅黑" w:hint="eastAsia"/>
          <w:lang w:eastAsia="zh-CN"/>
        </w:rPr>
        <w:t>】</w:t>
      </w:r>
    </w:p>
    <w:p w14:paraId="300138EF" w14:textId="652094C9" w:rsidR="00ED7A70" w:rsidRPr="00920732" w:rsidRDefault="00ED7A70" w:rsidP="0029534B">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lastRenderedPageBreak/>
        <w:t>【</w:t>
      </w:r>
      <w:r w:rsidR="005C1405" w:rsidRPr="00920732">
        <w:rPr>
          <w:rFonts w:ascii="微软雅黑" w:eastAsia="微软雅黑" w:hAnsi="微软雅黑" w:cs="微软雅黑"/>
          <w:lang w:eastAsia="zh-CN"/>
        </w:rPr>
        <w:t>伊朗高级官员称，根据与美国达成的谅解备忘录草案，德黑兰同意既不生产也不获取核武器。在达成最终协议之前，伊朗同意维持核现状，包括不进行铀浓缩或扩建核设施。美国在草案中同意德黑兰稀释其境内的高浓缩铀库存，相关机制将在未来60天内讨论；美国将在特定时期内豁免对伊朗石油制裁，允许伊朗出售石油并获取收入；伊朗将立即重新开放霍尔木兹海峡供所有商船通行，同时美国将解除海上封锁；美国同意解冻伊朗250亿美元资产。</w:t>
      </w:r>
      <w:r w:rsidRPr="00920732">
        <w:rPr>
          <w:rFonts w:ascii="微软雅黑" w:eastAsia="微软雅黑" w:hAnsi="微软雅黑" w:cs="微软雅黑" w:hint="eastAsia"/>
          <w:lang w:eastAsia="zh-CN"/>
        </w:rPr>
        <w:t>】</w:t>
      </w:r>
    </w:p>
    <w:p w14:paraId="0B4FCA47" w14:textId="66ED757A" w:rsidR="005025C0" w:rsidRPr="00920732" w:rsidRDefault="005025C0" w:rsidP="005025C0">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中东局势上演戏剧性反转。美国总统特朗普6月11日在社交媒体发文称，鉴于与伊朗磋商结果已提交至伊朗最高领导层并获得批准，他已取消原定于当晚针对伊朗实施的打击与轰炸行动。特朗普表示，在本次协议最终签署之前，美国对伊朗海上封锁措施将继续全面有效执行。特朗普此前威胁将对伊朗实施“猛烈打击”，并称在不久的将来将占领哈尔克岛和其他石油基础设施，完全控制伊朗石油和天然气市场。</w:t>
      </w:r>
      <w:r w:rsidRPr="00920732">
        <w:rPr>
          <w:rFonts w:ascii="微软雅黑" w:eastAsia="微软雅黑" w:hAnsi="微软雅黑" w:cs="微软雅黑" w:hint="eastAsia"/>
          <w:lang w:eastAsia="zh-CN"/>
        </w:rPr>
        <w:t>】</w:t>
      </w:r>
    </w:p>
    <w:p w14:paraId="3662027E" w14:textId="4E22E550" w:rsidR="00D338AE" w:rsidRPr="00920732" w:rsidRDefault="005025C0" w:rsidP="00D338AE">
      <w:pPr>
        <w:pStyle w:val="a9"/>
        <w:rPr>
          <w:rFonts w:ascii="微软雅黑" w:eastAsia="微软雅黑" w:hAnsi="微软雅黑" w:cs="微软雅黑"/>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美国总统特朗普表示，与伊朗“达成了极好的协议”，相关文件已进入最后定稿阶段，未来几天内有望最终敲定，并即将签署。特朗普称协议可能在欧洲签署，时间可能在本周末，美国副总统万斯将出席。特朗普还表示，伊朗最高领袖已同意该协议，伊朗各方均已批准该协议。这是一份非常有力、非常详尽的谅解备忘录。</w:t>
      </w:r>
      <w:r w:rsidR="00D338AE" w:rsidRPr="00920732">
        <w:rPr>
          <w:rFonts w:ascii="微软雅黑" w:eastAsia="微软雅黑" w:hAnsi="微软雅黑" w:cs="微软雅黑" w:hint="eastAsia"/>
          <w:lang w:eastAsia="zh-CN"/>
        </w:rPr>
        <w:t>】</w:t>
      </w:r>
    </w:p>
    <w:p w14:paraId="0400B72C" w14:textId="30D5ECD7" w:rsidR="00920732" w:rsidRPr="00920732"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美国总统特朗普表示，不打算续签美墨加贸易协定（USMCA）。针对有关美国政府入股AI企业相关问题，特朗普称他将“很快”与12至15位AI领域主要高管会面，讨论“向公众回馈一些东西”。</w:t>
      </w:r>
      <w:r w:rsidRPr="00920732">
        <w:rPr>
          <w:rFonts w:ascii="微软雅黑" w:eastAsia="微软雅黑" w:hAnsi="微软雅黑" w:cs="微软雅黑" w:hint="eastAsia"/>
          <w:lang w:eastAsia="zh-CN"/>
        </w:rPr>
        <w:t>】</w:t>
      </w:r>
    </w:p>
    <w:p w14:paraId="413B83E8" w14:textId="75539368" w:rsidR="00D338AE" w:rsidRPr="00920732" w:rsidRDefault="00D338AE"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纽约联储最新调查显示，美国人对劳动力市场的看法在五月转向悲观，求职者感受到的就业前景跌至今年以来的最差。调查还显示，消费者的通胀预期与一个月前相比基本保持不变。</w:t>
      </w:r>
      <w:r w:rsidR="00F503FB" w:rsidRPr="00920732">
        <w:rPr>
          <w:rFonts w:ascii="微软雅黑" w:eastAsia="微软雅黑" w:hAnsi="微软雅黑" w:cs="微软雅黑" w:hint="eastAsia"/>
          <w:lang w:eastAsia="zh-CN"/>
        </w:rPr>
        <w:t>】</w:t>
      </w:r>
    </w:p>
    <w:p w14:paraId="776B94C3" w14:textId="61EABB07" w:rsidR="00920732" w:rsidRPr="00920732" w:rsidRDefault="00920732" w:rsidP="00D338AE">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美国5月未季调CPI同比升4.2%，创2023年5以来新高，预期升4.2%，前值升3.8%；季调后CPI环比升0.5%，预期升0.5%，前值升0.6%；未季调核心CPI同比升2.9%，创2025年9月以来新高，预期升2.9%，前值升2.8%；季调后核心CPI环比升0.2%，预期升0.3%，前值升0.4%。</w:t>
      </w:r>
      <w:r w:rsidRPr="00920732">
        <w:rPr>
          <w:rFonts w:ascii="微软雅黑" w:eastAsia="微软雅黑" w:hAnsi="微软雅黑" w:cs="微软雅黑" w:hint="eastAsia"/>
          <w:lang w:eastAsia="zh-CN"/>
        </w:rPr>
        <w:t>】</w:t>
      </w:r>
    </w:p>
    <w:p w14:paraId="7E4A8F9C" w14:textId="45BB6D1D" w:rsidR="005025C0" w:rsidRPr="00920732" w:rsidRDefault="005025C0" w:rsidP="00D450EA">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受能源价格大幅上涨推动，美国5月PPI同比涨幅达到6.5%，创2022年11月以来最高水平，超出市场预期的6.4%。不过，剔除食品和能源的核心PPI同比上涨4.9%，低于市场预期的5.4%。</w:t>
      </w:r>
      <w:r w:rsidRPr="00920732">
        <w:rPr>
          <w:rFonts w:ascii="微软雅黑" w:eastAsia="微软雅黑" w:hAnsi="微软雅黑" w:cs="微软雅黑" w:hint="eastAsia"/>
          <w:lang w:eastAsia="zh-CN"/>
        </w:rPr>
        <w:t>】</w:t>
      </w:r>
    </w:p>
    <w:p w14:paraId="7FF7703D" w14:textId="5EFF4598" w:rsidR="00D338AE" w:rsidRPr="00920732" w:rsidRDefault="00D338AE" w:rsidP="00D450EA">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美国上周初请失业金人数增加4000人至22.9万人，超出市场预期的22万人，攀升至2月以来最高水平。与此同时，前一周续请失业金人数也增加2.4万人，至179.5万人。</w:t>
      </w:r>
      <w:r w:rsidRPr="00920732">
        <w:rPr>
          <w:rFonts w:ascii="微软雅黑" w:eastAsia="微软雅黑" w:hAnsi="微软雅黑" w:cs="微软雅黑" w:hint="eastAsia"/>
          <w:lang w:eastAsia="zh-CN"/>
        </w:rPr>
        <w:t>】</w:t>
      </w:r>
    </w:p>
    <w:p w14:paraId="760A38FC" w14:textId="46C00D81" w:rsidR="00D338AE" w:rsidRPr="00920732" w:rsidRDefault="00D338AE" w:rsidP="00D450EA">
      <w:pPr>
        <w:pStyle w:val="a9"/>
        <w:rPr>
          <w:rFonts w:ascii="微软雅黑" w:eastAsia="微软雅黑" w:hAnsi="微软雅黑" w:cs="微软雅黑"/>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美国财政部表示，美国政府5月份关税净收入大约为零。美国政府当月征收220亿美元关税，与2025年5月大致相同。但与此同时，美国政府也支付了220亿美元关税退款。本财年（自2025年10月1日起）迄今，关税净收入为1890亿美元，高于上年同期的810亿美元。美国财政部表示，经日历因素调整后，本财年前八个月的预算赤字较上年同期减少2%，约合240亿美元。</w:t>
      </w:r>
      <w:r w:rsidRPr="00920732">
        <w:rPr>
          <w:rFonts w:ascii="微软雅黑" w:eastAsia="微软雅黑" w:hAnsi="微软雅黑" w:cs="微软雅黑" w:hint="eastAsia"/>
          <w:lang w:eastAsia="zh-CN"/>
        </w:rPr>
        <w:t>】</w:t>
      </w:r>
    </w:p>
    <w:p w14:paraId="11147BC4" w14:textId="49A62702" w:rsidR="00920732" w:rsidRPr="00920732" w:rsidRDefault="00920732" w:rsidP="00920732">
      <w:pPr>
        <w:pStyle w:val="a9"/>
        <w:rPr>
          <w:rFonts w:ascii="微软雅黑" w:eastAsia="微软雅黑" w:hAnsi="微软雅黑" w:cs="微软雅黑"/>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美国商务部数据显示，由于原油出口激增，美国4月份商品和服务贸易逆差小幅收窄至559亿美元。当月美国出口环比增长2.6%，主要受原油出口增长60%的推动；进口则增长2%，主要由计算机和半导体进口带动。</w:t>
      </w:r>
      <w:r w:rsidRPr="00920732">
        <w:rPr>
          <w:rFonts w:ascii="微软雅黑" w:eastAsia="微软雅黑" w:hAnsi="微软雅黑" w:cs="微软雅黑" w:hint="eastAsia"/>
          <w:lang w:eastAsia="zh-CN"/>
        </w:rPr>
        <w:t>】</w:t>
      </w:r>
    </w:p>
    <w:p w14:paraId="71D638CF" w14:textId="77777777" w:rsidR="00920732" w:rsidRPr="00920732"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lang w:eastAsia="zh-CN"/>
        </w:rPr>
        <w:t>【密歇根大学调查显示，美国6月消费者信心指数初值从5月份创纪录低点44.8升至48.9，四个月来首次回升，但仍处于历史低位。得益于近期油价回落，消费者未来一年通胀预期从4.8%回落至4.6%。】</w:t>
      </w:r>
    </w:p>
    <w:p w14:paraId="05F0616D" w14:textId="265E4BEC" w:rsidR="00920732" w:rsidRPr="00920732"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欧洲央行管委卡兹米尔表示，即便美国与伊朗达成和平协议，也无法让通胀一夜之间回落至2%的目标水平。通胀在整个经济领域的蔓延将迫使欧洲央行进一步提高利率。</w:t>
      </w:r>
      <w:r w:rsidRPr="00920732">
        <w:rPr>
          <w:rFonts w:ascii="微软雅黑" w:eastAsia="微软雅黑" w:hAnsi="微软雅黑" w:cs="微软雅黑" w:hint="eastAsia"/>
          <w:lang w:eastAsia="zh-CN"/>
        </w:rPr>
        <w:t>】</w:t>
      </w:r>
    </w:p>
    <w:p w14:paraId="41EF73BC" w14:textId="55719409" w:rsidR="004859EC" w:rsidRPr="00920732" w:rsidRDefault="004859EC" w:rsidP="004859EC">
      <w:pPr>
        <w:pStyle w:val="a9"/>
        <w:rPr>
          <w:rFonts w:ascii="微软雅黑" w:eastAsia="微软雅黑" w:hAnsi="微软雅黑" w:cs="微软雅黑"/>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欧盟气候监测机构哥白尼气候变化服务局发布的公报显示，今年5月是全球有记录以来气温第二高的5月，预计未来数月内形成的厄尔尼诺现象可能在全球多地引发极端天气。</w:t>
      </w:r>
      <w:r w:rsidRPr="00920732">
        <w:rPr>
          <w:rFonts w:ascii="微软雅黑" w:eastAsia="微软雅黑" w:hAnsi="微软雅黑" w:cs="微软雅黑" w:hint="eastAsia"/>
          <w:lang w:eastAsia="zh-CN"/>
        </w:rPr>
        <w:t>】</w:t>
      </w:r>
    </w:p>
    <w:p w14:paraId="37FFC6B3" w14:textId="77777777" w:rsidR="00920732" w:rsidRPr="00D338AE"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欧洲央行宣布加息25个基点，为2023年9月以来首次加息，也是全球首个因中东冲突而加息的主要央行。欧洲央行未就特定利率路径做出预先承诺，但指出若能源价格持续高企并带来第二轮效应，可能进一步收紧政策。欧洲央行还将欧元区2026年经济增长预期下调至0.8%，将通胀预期上调至3%。</w:t>
      </w:r>
      <w:r w:rsidRPr="00D338AE">
        <w:rPr>
          <w:rFonts w:ascii="微软雅黑" w:eastAsia="微软雅黑" w:hAnsi="微软雅黑" w:cs="微软雅黑" w:hint="eastAsia"/>
          <w:lang w:eastAsia="zh-CN"/>
        </w:rPr>
        <w:t>】</w:t>
      </w:r>
    </w:p>
    <w:p w14:paraId="20354E0B" w14:textId="19B92C45" w:rsidR="00920732" w:rsidRPr="00920732" w:rsidRDefault="00920732" w:rsidP="00920732">
      <w:pPr>
        <w:pStyle w:val="a9"/>
        <w:rPr>
          <w:rFonts w:ascii="微软雅黑" w:eastAsia="微软雅黑" w:hAnsi="微软雅黑" w:cs="微软雅黑"/>
          <w:lang w:eastAsia="zh-CN"/>
        </w:rPr>
      </w:pPr>
      <w:r w:rsidRPr="00D338AE">
        <w:rPr>
          <w:rFonts w:ascii="微软雅黑" w:eastAsia="微软雅黑" w:hAnsi="微软雅黑" w:cs="微软雅黑" w:hint="eastAsia"/>
          <w:lang w:eastAsia="zh-CN"/>
        </w:rPr>
        <w:lastRenderedPageBreak/>
        <w:t>【</w:t>
      </w:r>
      <w:r w:rsidRPr="00920732">
        <w:rPr>
          <w:rFonts w:ascii="微软雅黑" w:eastAsia="微软雅黑" w:hAnsi="微软雅黑" w:cs="微软雅黑"/>
          <w:lang w:eastAsia="zh-CN"/>
        </w:rPr>
        <w:t>世界银行发布最新一期《全球经济展望》报告称，受伊朗战争冲击影响，预计2026年全球经济增长率将从去年的2.9%放缓至2.5%。如果能源供应中断更加严重并伴随显著金融压力，2026年全球经济增速可能放缓至1.3%。</w:t>
      </w:r>
      <w:r w:rsidRPr="00920732">
        <w:rPr>
          <w:rFonts w:ascii="微软雅黑" w:eastAsia="微软雅黑" w:hAnsi="微软雅黑" w:cs="微软雅黑" w:hint="eastAsia"/>
          <w:lang w:eastAsia="zh-CN"/>
        </w:rPr>
        <w:t>】</w:t>
      </w:r>
    </w:p>
    <w:p w14:paraId="546F538E" w14:textId="77777777" w:rsidR="00920732" w:rsidRPr="00920732"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联合国贸发会议发布《6月全球贸易更新报告》显示，预计2024年至2040年，全球锂需求将增长353%，石墨需求将增长131%。该报告显示，对关键能源转型矿物日益增长的需求正在重塑全球贸易格局。</w:t>
      </w:r>
      <w:r w:rsidRPr="00920732">
        <w:rPr>
          <w:rFonts w:ascii="微软雅黑" w:eastAsia="微软雅黑" w:hAnsi="微软雅黑" w:cs="微软雅黑" w:hint="eastAsia"/>
          <w:lang w:eastAsia="zh-CN"/>
        </w:rPr>
        <w:t>】</w:t>
      </w:r>
    </w:p>
    <w:p w14:paraId="1CCBE079" w14:textId="4EF6303B" w:rsidR="00920732" w:rsidRPr="00920732" w:rsidRDefault="00920732" w:rsidP="00920732">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Pr="00920732">
        <w:rPr>
          <w:rFonts w:ascii="微软雅黑" w:eastAsia="微软雅黑" w:hAnsi="微软雅黑" w:cs="微软雅黑"/>
          <w:lang w:eastAsia="zh-CN"/>
        </w:rPr>
        <w:t>英国国家统计局公布数据显示，4月英国GDP环比萎缩0.1%。其中，服务业环比下降0.2%，成为拖累经济增长的主要因素。</w:t>
      </w:r>
      <w:r w:rsidRPr="00920732">
        <w:rPr>
          <w:rFonts w:ascii="微软雅黑" w:eastAsia="微软雅黑" w:hAnsi="微软雅黑" w:cs="微软雅黑" w:hint="eastAsia"/>
          <w:lang w:eastAsia="zh-CN"/>
        </w:rPr>
        <w:t>】</w:t>
      </w:r>
    </w:p>
    <w:p w14:paraId="6B39E791" w14:textId="301C1756" w:rsidR="00D450EA" w:rsidRPr="00920732" w:rsidRDefault="00D450EA" w:rsidP="00D450EA">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据日本央行初步统计，5月日本企业物价指数同比上涨6.3%，创2023年3月以来新高，也明显高于市场预期。受日元贬值影响，以日元计价的进口物价指数同比上涨25.5%，涨幅创2022年11月以来新高。</w:t>
      </w:r>
      <w:r w:rsidRPr="00920732">
        <w:rPr>
          <w:rFonts w:ascii="微软雅黑" w:eastAsia="微软雅黑" w:hAnsi="微软雅黑" w:cs="微软雅黑" w:hint="eastAsia"/>
          <w:lang w:eastAsia="zh-CN"/>
        </w:rPr>
        <w:t>】</w:t>
      </w:r>
    </w:p>
    <w:p w14:paraId="39EC957A" w14:textId="04535687" w:rsidR="00D450EA" w:rsidRPr="00380003" w:rsidRDefault="00D450EA" w:rsidP="00D450EA">
      <w:pPr>
        <w:pStyle w:val="a9"/>
        <w:rPr>
          <w:rFonts w:ascii="微软雅黑" w:eastAsia="微软雅黑" w:hAnsi="微软雅黑" w:cs="微软雅黑" w:hint="eastAsia"/>
          <w:lang w:eastAsia="zh-CN"/>
        </w:rPr>
      </w:pPr>
      <w:r w:rsidRPr="00920732">
        <w:rPr>
          <w:rFonts w:ascii="微软雅黑" w:eastAsia="微软雅黑" w:hAnsi="微软雅黑" w:cs="微软雅黑" w:hint="eastAsia"/>
          <w:lang w:eastAsia="zh-CN"/>
        </w:rPr>
        <w:t>【</w:t>
      </w:r>
      <w:r w:rsidR="005C1405" w:rsidRPr="00920732">
        <w:rPr>
          <w:rFonts w:ascii="微软雅黑" w:eastAsia="微软雅黑" w:hAnsi="微软雅黑" w:cs="微软雅黑"/>
          <w:lang w:eastAsia="zh-CN"/>
        </w:rPr>
        <w:t>日本央行宣布，行长植田和男因病入院接受治疗，将缺席6月15日至16日举行的货币政策会议。目前，市场普遍预计日本央行将在下周会议上加息25个基点，植田缺席会议不太可能对利率决策产生实质性影响。</w:t>
      </w:r>
      <w:r w:rsidRPr="00380003">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C9422B8" w:rsidR="00B86245" w:rsidRPr="00AB3156" w:rsidRDefault="00AB3156" w:rsidP="00380003">
            <w:pPr>
              <w:rPr>
                <w:rFonts w:ascii="微软雅黑" w:eastAsia="微软雅黑" w:hAnsi="微软雅黑" w:hint="eastAsia"/>
                <w:b/>
                <w:lang w:eastAsia="zh-CN"/>
              </w:rPr>
            </w:pPr>
            <w:r w:rsidRPr="00AB3156">
              <w:rPr>
                <w:rFonts w:ascii="微软雅黑" w:eastAsia="微软雅黑" w:hAnsi="微软雅黑"/>
                <w:lang w:eastAsia="zh"/>
              </w:rPr>
              <w:t>6月12日当周，标普500指数上涨0.65%至7431.46；迷你标普500主力合约上涨0.93%至7436.25点。地缘局势上，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海外地缘风险因素消退，将对市场起到明显修复效果，同时，协议达成后霍尔木兹海峡重新开放也将缓解油价带来的通胀压力，将削弱美联储加息的必要性，对全球风险资产有利好效果。</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2BE8E2D6" w:rsidR="00B86245" w:rsidRPr="008F5218" w:rsidRDefault="00AB3156" w:rsidP="00B86245">
            <w:pPr>
              <w:rPr>
                <w:rFonts w:ascii="微软雅黑" w:eastAsia="微软雅黑" w:hAnsi="微软雅黑" w:cs="微软雅黑" w:hint="eastAsia"/>
                <w:lang w:eastAsia="zh-CN"/>
              </w:rPr>
            </w:pPr>
            <w:r w:rsidRPr="00AB3156">
              <w:rPr>
                <w:rFonts w:ascii="微软雅黑" w:eastAsia="微软雅黑" w:hAnsi="微软雅黑"/>
                <w:lang w:eastAsia="zh"/>
              </w:rPr>
              <w:t>6月12日当周，富时中国A50指数上涨0.01%至15623.5；新交所富时A50期指主力合约上涨1.07%至15578。海外方面，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美伊达成协议对市场风险偏好有明显修复。国内方面，经济基本面，贸易端，5月我国进出口延续高增长态势，出口边际增速高于进口，带动贸易顺差上行。同时，高新技术产品出口增速大幅领先整体水平。物价端，在PPI边际增速大于CPI，令两者正剪刀差进一步走阔。金融数据上，A股市值与住户存款比值进一步上升，同时居民存款与M2增速负剪刀差进一步走阔。整体来看，海外地缘风险因素消退，将对市场起到明显修复效果，同时，协议达成后霍尔木兹海峡重新开放也将缓解油价带来的通胀压力，将削弱美联储加息的必要性，对全球风险资产有利好效果。最后，国内5月金融数据表明，居民存款仍在加速流入股市，为市场带来增量资金。股指在经过此前的短暂休整后，后续有望重回上行通道。</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A53AE60" w14:textId="77777777" w:rsidR="00AB3156" w:rsidRPr="00AB3156" w:rsidRDefault="00AB3156" w:rsidP="00AB3156">
            <w:pPr>
              <w:rPr>
                <w:rFonts w:ascii="微软雅黑" w:eastAsia="微软雅黑" w:hAnsi="微软雅黑"/>
                <w:color w:val="000000" w:themeColor="text1"/>
                <w:lang w:eastAsia="zh-CN"/>
              </w:rPr>
            </w:pPr>
            <w:r w:rsidRPr="00AB3156">
              <w:rPr>
                <w:rFonts w:ascii="微软雅黑" w:eastAsia="微软雅黑" w:hAnsi="微软雅黑" w:hint="eastAsia"/>
                <w:color w:val="000000" w:themeColor="text1"/>
                <w:lang w:eastAsia="zh-CN"/>
              </w:rPr>
              <w:t>国际方面，密歇根大学调查显示，美国</w:t>
            </w:r>
            <w:r w:rsidRPr="00AB3156">
              <w:rPr>
                <w:rFonts w:ascii="微软雅黑" w:eastAsia="微软雅黑" w:hAnsi="微软雅黑"/>
                <w:color w:val="000000" w:themeColor="text1"/>
                <w:lang w:eastAsia="zh-CN"/>
              </w:rPr>
              <w:t>6</w:t>
            </w:r>
            <w:r w:rsidRPr="00AB3156">
              <w:rPr>
                <w:rFonts w:ascii="微软雅黑" w:eastAsia="微软雅黑" w:hAnsi="微软雅黑" w:hint="eastAsia"/>
                <w:color w:val="000000" w:themeColor="text1"/>
                <w:lang w:eastAsia="zh-CN"/>
              </w:rPr>
              <w:t>月消费者信心指数初值从</w:t>
            </w:r>
            <w:r w:rsidRPr="00AB3156">
              <w:rPr>
                <w:rFonts w:ascii="微软雅黑" w:eastAsia="微软雅黑" w:hAnsi="微软雅黑"/>
                <w:color w:val="000000" w:themeColor="text1"/>
                <w:lang w:eastAsia="zh-CN"/>
              </w:rPr>
              <w:t>5</w:t>
            </w:r>
            <w:r w:rsidRPr="00AB3156">
              <w:rPr>
                <w:rFonts w:ascii="微软雅黑" w:eastAsia="微软雅黑" w:hAnsi="微软雅黑" w:hint="eastAsia"/>
                <w:color w:val="000000" w:themeColor="text1"/>
                <w:lang w:eastAsia="zh-CN"/>
              </w:rPr>
              <w:t>月份创纪录低点</w:t>
            </w:r>
            <w:r w:rsidRPr="00AB3156">
              <w:rPr>
                <w:rFonts w:ascii="微软雅黑" w:eastAsia="微软雅黑" w:hAnsi="微软雅黑"/>
                <w:color w:val="000000" w:themeColor="text1"/>
                <w:lang w:eastAsia="zh-CN"/>
              </w:rPr>
              <w:t>44.8</w:t>
            </w:r>
            <w:r w:rsidRPr="00AB3156">
              <w:rPr>
                <w:rFonts w:ascii="微软雅黑" w:eastAsia="微软雅黑" w:hAnsi="微软雅黑" w:hint="eastAsia"/>
                <w:color w:val="000000" w:themeColor="text1"/>
                <w:lang w:eastAsia="zh-CN"/>
              </w:rPr>
              <w:t>升至</w:t>
            </w:r>
            <w:r w:rsidRPr="00AB3156">
              <w:rPr>
                <w:rFonts w:ascii="微软雅黑" w:eastAsia="微软雅黑" w:hAnsi="微软雅黑"/>
                <w:color w:val="000000" w:themeColor="text1"/>
                <w:lang w:eastAsia="zh-CN"/>
              </w:rPr>
              <w:t>48.9</w:t>
            </w:r>
            <w:r w:rsidRPr="00AB3156">
              <w:rPr>
                <w:rFonts w:ascii="微软雅黑" w:eastAsia="微软雅黑" w:hAnsi="微软雅黑" w:hint="eastAsia"/>
                <w:color w:val="000000" w:themeColor="text1"/>
                <w:lang w:eastAsia="zh-CN"/>
              </w:rPr>
              <w:t>，四个月来首次回升，但仍处于历史低位。得益于近期油价回落，消费者未来一年通胀预期从</w:t>
            </w:r>
            <w:r w:rsidRPr="00AB3156">
              <w:rPr>
                <w:rFonts w:ascii="微软雅黑" w:eastAsia="微软雅黑" w:hAnsi="微软雅黑"/>
                <w:color w:val="000000" w:themeColor="text1"/>
                <w:lang w:eastAsia="zh-CN"/>
              </w:rPr>
              <w:t>4.8%</w:t>
            </w:r>
            <w:r w:rsidRPr="00AB3156">
              <w:rPr>
                <w:rFonts w:ascii="微软雅黑" w:eastAsia="微软雅黑" w:hAnsi="微软雅黑" w:hint="eastAsia"/>
                <w:color w:val="000000" w:themeColor="text1"/>
                <w:lang w:eastAsia="zh-CN"/>
              </w:rPr>
              <w:t>回落至</w:t>
            </w:r>
            <w:r w:rsidRPr="00AB3156">
              <w:rPr>
                <w:rFonts w:ascii="微软雅黑" w:eastAsia="微软雅黑" w:hAnsi="微软雅黑"/>
                <w:color w:val="000000" w:themeColor="text1"/>
                <w:lang w:eastAsia="zh-CN"/>
              </w:rPr>
              <w:t>4.6%</w:t>
            </w:r>
            <w:r w:rsidRPr="00AB3156">
              <w:rPr>
                <w:rFonts w:ascii="微软雅黑" w:eastAsia="微软雅黑" w:hAnsi="微软雅黑" w:hint="eastAsia"/>
                <w:color w:val="000000" w:themeColor="text1"/>
                <w:lang w:eastAsia="zh-CN"/>
              </w:rPr>
              <w:t>。</w:t>
            </w:r>
          </w:p>
          <w:p w14:paraId="27558320" w14:textId="77777777" w:rsidR="00AB3156" w:rsidRPr="00AB3156" w:rsidRDefault="00AB3156" w:rsidP="00AB3156">
            <w:pPr>
              <w:rPr>
                <w:rFonts w:ascii="微软雅黑" w:eastAsia="微软雅黑" w:hAnsi="微软雅黑"/>
                <w:color w:val="000000" w:themeColor="text1"/>
                <w:lang w:eastAsia="zh-CN"/>
              </w:rPr>
            </w:pPr>
            <w:r w:rsidRPr="00AB3156">
              <w:rPr>
                <w:rFonts w:ascii="微软雅黑" w:eastAsia="微软雅黑" w:hAnsi="微软雅黑" w:hint="eastAsia"/>
                <w:color w:val="000000" w:themeColor="text1"/>
                <w:lang w:eastAsia="zh-CN"/>
              </w:rPr>
              <w:t>国内方面，央行发布数据显示，今年前五个月，我国新增人民币贷款</w:t>
            </w:r>
            <w:r w:rsidRPr="00AB3156">
              <w:rPr>
                <w:rFonts w:ascii="微软雅黑" w:eastAsia="微软雅黑" w:hAnsi="微软雅黑"/>
                <w:color w:val="000000" w:themeColor="text1"/>
                <w:lang w:eastAsia="zh-CN"/>
              </w:rPr>
              <w:t>9.11</w:t>
            </w:r>
            <w:r w:rsidRPr="00AB3156">
              <w:rPr>
                <w:rFonts w:ascii="微软雅黑" w:eastAsia="微软雅黑" w:hAnsi="微软雅黑" w:hint="eastAsia"/>
                <w:color w:val="000000" w:themeColor="text1"/>
                <w:lang w:eastAsia="zh-CN"/>
              </w:rPr>
              <w:t>万亿元；社会融资规模增量累计为</w:t>
            </w:r>
            <w:r w:rsidRPr="00AB3156">
              <w:rPr>
                <w:rFonts w:ascii="微软雅黑" w:eastAsia="微软雅黑" w:hAnsi="微软雅黑"/>
                <w:color w:val="000000" w:themeColor="text1"/>
                <w:lang w:eastAsia="zh-CN"/>
              </w:rPr>
              <w:t>17.48</w:t>
            </w:r>
            <w:r w:rsidRPr="00AB3156">
              <w:rPr>
                <w:rFonts w:ascii="微软雅黑" w:eastAsia="微软雅黑" w:hAnsi="微软雅黑" w:hint="eastAsia"/>
                <w:color w:val="000000" w:themeColor="text1"/>
                <w:lang w:eastAsia="zh-CN"/>
              </w:rPr>
              <w:t>万亿元，比上年同期少</w:t>
            </w:r>
            <w:r w:rsidRPr="00AB3156">
              <w:rPr>
                <w:rFonts w:ascii="微软雅黑" w:eastAsia="微软雅黑" w:hAnsi="微软雅黑"/>
                <w:color w:val="000000" w:themeColor="text1"/>
                <w:lang w:eastAsia="zh-CN"/>
              </w:rPr>
              <w:t>1.16</w:t>
            </w:r>
            <w:r w:rsidRPr="00AB3156">
              <w:rPr>
                <w:rFonts w:ascii="微软雅黑" w:eastAsia="微软雅黑" w:hAnsi="微软雅黑" w:hint="eastAsia"/>
                <w:color w:val="000000" w:themeColor="text1"/>
                <w:lang w:eastAsia="zh-CN"/>
              </w:rPr>
              <w:t>万亿元。</w:t>
            </w:r>
            <w:r w:rsidRPr="00AB3156">
              <w:rPr>
                <w:rFonts w:ascii="微软雅黑" w:eastAsia="微软雅黑" w:hAnsi="微软雅黑"/>
                <w:color w:val="000000" w:themeColor="text1"/>
                <w:lang w:eastAsia="zh-CN"/>
              </w:rPr>
              <w:t>5</w:t>
            </w:r>
            <w:r w:rsidRPr="00AB3156">
              <w:rPr>
                <w:rFonts w:ascii="微软雅黑" w:eastAsia="微软雅黑" w:hAnsi="微软雅黑" w:hint="eastAsia"/>
                <w:color w:val="000000" w:themeColor="text1"/>
                <w:lang w:eastAsia="zh-CN"/>
              </w:rPr>
              <w:t>月末，</w:t>
            </w:r>
            <w:r w:rsidRPr="00AB3156">
              <w:rPr>
                <w:rFonts w:ascii="微软雅黑" w:eastAsia="微软雅黑" w:hAnsi="微软雅黑"/>
                <w:color w:val="000000" w:themeColor="text1"/>
                <w:lang w:eastAsia="zh-CN"/>
              </w:rPr>
              <w:t>M2</w:t>
            </w:r>
            <w:r w:rsidRPr="00AB3156">
              <w:rPr>
                <w:rFonts w:ascii="微软雅黑" w:eastAsia="微软雅黑" w:hAnsi="微软雅黑" w:hint="eastAsia"/>
                <w:color w:val="000000" w:themeColor="text1"/>
                <w:lang w:eastAsia="zh-CN"/>
              </w:rPr>
              <w:t>余额同比增长</w:t>
            </w:r>
            <w:r w:rsidRPr="00AB3156">
              <w:rPr>
                <w:rFonts w:ascii="微软雅黑" w:eastAsia="微软雅黑" w:hAnsi="微软雅黑"/>
                <w:color w:val="000000" w:themeColor="text1"/>
                <w:lang w:eastAsia="zh-CN"/>
              </w:rPr>
              <w:t>8.6%</w:t>
            </w:r>
            <w:r w:rsidRPr="00AB3156">
              <w:rPr>
                <w:rFonts w:ascii="微软雅黑" w:eastAsia="微软雅黑" w:hAnsi="微软雅黑" w:hint="eastAsia"/>
                <w:color w:val="000000" w:themeColor="text1"/>
                <w:lang w:eastAsia="zh-CN"/>
              </w:rPr>
              <w:t>。</w:t>
            </w:r>
            <w:r w:rsidRPr="00AB3156">
              <w:rPr>
                <w:rFonts w:ascii="微软雅黑" w:eastAsia="微软雅黑" w:hAnsi="微软雅黑"/>
                <w:color w:val="000000" w:themeColor="text1"/>
                <w:lang w:eastAsia="zh-CN"/>
              </w:rPr>
              <w:t>5</w:t>
            </w:r>
            <w:r w:rsidRPr="00AB3156">
              <w:rPr>
                <w:rFonts w:ascii="微软雅黑" w:eastAsia="微软雅黑" w:hAnsi="微软雅黑" w:hint="eastAsia"/>
                <w:color w:val="000000" w:themeColor="text1"/>
                <w:lang w:eastAsia="zh-CN"/>
              </w:rPr>
              <w:t>月份企业新发放贷款加权平均利率约为</w:t>
            </w:r>
            <w:r w:rsidRPr="00AB3156">
              <w:rPr>
                <w:rFonts w:ascii="微软雅黑" w:eastAsia="微软雅黑" w:hAnsi="微软雅黑"/>
                <w:color w:val="000000" w:themeColor="text1"/>
                <w:lang w:eastAsia="zh-CN"/>
              </w:rPr>
              <w:t>3%</w:t>
            </w:r>
            <w:r w:rsidRPr="00AB3156">
              <w:rPr>
                <w:rFonts w:ascii="微软雅黑" w:eastAsia="微软雅黑" w:hAnsi="微软雅黑" w:hint="eastAsia"/>
                <w:color w:val="000000" w:themeColor="text1"/>
                <w:lang w:eastAsia="zh-CN"/>
              </w:rPr>
              <w:t>，比上年同期低约</w:t>
            </w:r>
            <w:r w:rsidRPr="00AB3156">
              <w:rPr>
                <w:rFonts w:ascii="微软雅黑" w:eastAsia="微软雅黑" w:hAnsi="微软雅黑"/>
                <w:color w:val="000000" w:themeColor="text1"/>
                <w:lang w:eastAsia="zh-CN"/>
              </w:rPr>
              <w:t>25</w:t>
            </w:r>
            <w:r w:rsidRPr="00AB3156">
              <w:rPr>
                <w:rFonts w:ascii="微软雅黑" w:eastAsia="微软雅黑" w:hAnsi="微软雅黑" w:hint="eastAsia"/>
                <w:color w:val="000000" w:themeColor="text1"/>
                <w:lang w:eastAsia="zh-CN"/>
              </w:rPr>
              <w:t>个基点；个人住房新发放贷款加权平均利率约为</w:t>
            </w:r>
            <w:r w:rsidRPr="00AB3156">
              <w:rPr>
                <w:rFonts w:ascii="微软雅黑" w:eastAsia="微软雅黑" w:hAnsi="微软雅黑"/>
                <w:color w:val="000000" w:themeColor="text1"/>
                <w:lang w:eastAsia="zh-CN"/>
              </w:rPr>
              <w:t>3.1%</w:t>
            </w:r>
            <w:r w:rsidRPr="00AB3156">
              <w:rPr>
                <w:rFonts w:ascii="微软雅黑" w:eastAsia="微软雅黑" w:hAnsi="微软雅黑" w:hint="eastAsia"/>
                <w:color w:val="000000" w:themeColor="text1"/>
                <w:lang w:eastAsia="zh-CN"/>
              </w:rPr>
              <w:t>，贷款利率保持在低位水平。</w:t>
            </w:r>
          </w:p>
          <w:p w14:paraId="16942BD5" w14:textId="77777777" w:rsidR="00AB3156" w:rsidRPr="00AB3156" w:rsidRDefault="00AB3156" w:rsidP="00AB3156">
            <w:pPr>
              <w:rPr>
                <w:rFonts w:ascii="微软雅黑" w:eastAsia="微软雅黑" w:hAnsi="微软雅黑"/>
                <w:color w:val="000000" w:themeColor="text1"/>
                <w:lang w:eastAsia="zh-CN"/>
              </w:rPr>
            </w:pPr>
            <w:r w:rsidRPr="00AB3156">
              <w:rPr>
                <w:rFonts w:ascii="微软雅黑" w:eastAsia="微软雅黑" w:hAnsi="微软雅黑" w:hint="eastAsia"/>
                <w:color w:val="000000" w:themeColor="text1"/>
                <w:lang w:eastAsia="zh-CN"/>
              </w:rPr>
              <w:lastRenderedPageBreak/>
              <w:t>美元美债方面，美元指数横盘震荡，维持在</w:t>
            </w:r>
            <w:r w:rsidRPr="00AB3156">
              <w:rPr>
                <w:rFonts w:ascii="微软雅黑" w:eastAsia="微软雅黑" w:hAnsi="微软雅黑"/>
                <w:color w:val="000000" w:themeColor="text1"/>
                <w:lang w:eastAsia="zh-CN"/>
              </w:rPr>
              <w:t>100</w:t>
            </w:r>
            <w:r w:rsidRPr="00AB3156">
              <w:rPr>
                <w:rFonts w:ascii="微软雅黑" w:eastAsia="微软雅黑" w:hAnsi="微软雅黑" w:hint="eastAsia"/>
                <w:color w:val="000000" w:themeColor="text1"/>
                <w:lang w:eastAsia="zh-CN"/>
              </w:rPr>
              <w:t>关口下方，最终收涨</w:t>
            </w:r>
            <w:r w:rsidRPr="00AB3156">
              <w:rPr>
                <w:rFonts w:ascii="微软雅黑" w:eastAsia="微软雅黑" w:hAnsi="微软雅黑"/>
                <w:color w:val="000000" w:themeColor="text1"/>
                <w:lang w:eastAsia="zh-CN"/>
              </w:rPr>
              <w:t>0.109%</w:t>
            </w:r>
            <w:r w:rsidRPr="00AB3156">
              <w:rPr>
                <w:rFonts w:ascii="微软雅黑" w:eastAsia="微软雅黑" w:hAnsi="微软雅黑" w:hint="eastAsia"/>
                <w:color w:val="000000" w:themeColor="text1"/>
                <w:lang w:eastAsia="zh-CN"/>
              </w:rPr>
              <w:t>，报</w:t>
            </w:r>
            <w:r w:rsidRPr="00AB3156">
              <w:rPr>
                <w:rFonts w:ascii="微软雅黑" w:eastAsia="微软雅黑" w:hAnsi="微软雅黑"/>
                <w:color w:val="000000" w:themeColor="text1"/>
                <w:lang w:eastAsia="zh-CN"/>
              </w:rPr>
              <w:t>99.8</w:t>
            </w:r>
            <w:r w:rsidRPr="00AB3156">
              <w:rPr>
                <w:rFonts w:ascii="微软雅黑" w:eastAsia="微软雅黑" w:hAnsi="微软雅黑" w:hint="eastAsia"/>
                <w:color w:val="000000" w:themeColor="text1"/>
                <w:lang w:eastAsia="zh-CN"/>
              </w:rPr>
              <w:t>，当周录得</w:t>
            </w:r>
            <w:r w:rsidRPr="00AB3156">
              <w:rPr>
                <w:rFonts w:ascii="微软雅黑" w:eastAsia="微软雅黑" w:hAnsi="微软雅黑"/>
                <w:color w:val="000000" w:themeColor="text1"/>
                <w:lang w:eastAsia="zh-CN"/>
              </w:rPr>
              <w:t>5</w:t>
            </w:r>
            <w:r w:rsidRPr="00AB3156">
              <w:rPr>
                <w:rFonts w:ascii="微软雅黑" w:eastAsia="微软雅黑" w:hAnsi="微软雅黑" w:hint="eastAsia"/>
                <w:color w:val="000000" w:themeColor="text1"/>
                <w:lang w:eastAsia="zh-CN"/>
              </w:rPr>
              <w:t>月初以来最大周跌幅</w:t>
            </w:r>
            <w:r w:rsidRPr="00AB3156">
              <w:rPr>
                <w:rFonts w:ascii="微软雅黑" w:eastAsia="微软雅黑" w:hAnsi="微软雅黑"/>
                <w:color w:val="000000" w:themeColor="text1"/>
                <w:lang w:eastAsia="zh-CN"/>
              </w:rPr>
              <w:t xml:space="preserve"> </w:t>
            </w:r>
            <w:r w:rsidRPr="00AB3156">
              <w:rPr>
                <w:rFonts w:ascii="微软雅黑" w:eastAsia="微软雅黑" w:hAnsi="微软雅黑" w:hint="eastAsia"/>
                <w:color w:val="000000" w:themeColor="text1"/>
                <w:lang w:eastAsia="zh-CN"/>
              </w:rPr>
              <w:t>；基准的</w:t>
            </w:r>
            <w:r w:rsidRPr="00AB3156">
              <w:rPr>
                <w:rFonts w:ascii="微软雅黑" w:eastAsia="微软雅黑" w:hAnsi="微软雅黑"/>
                <w:color w:val="000000" w:themeColor="text1"/>
                <w:lang w:eastAsia="zh-CN"/>
              </w:rPr>
              <w:t>10</w:t>
            </w:r>
            <w:r w:rsidRPr="00AB3156">
              <w:rPr>
                <w:rFonts w:ascii="微软雅黑" w:eastAsia="微软雅黑" w:hAnsi="微软雅黑" w:hint="eastAsia"/>
                <w:color w:val="000000" w:themeColor="text1"/>
                <w:lang w:eastAsia="zh-CN"/>
              </w:rPr>
              <w:t>年期美债收益率收报</w:t>
            </w:r>
            <w:r w:rsidRPr="00AB3156">
              <w:rPr>
                <w:rFonts w:ascii="微软雅黑" w:eastAsia="微软雅黑" w:hAnsi="微软雅黑"/>
                <w:color w:val="000000" w:themeColor="text1"/>
                <w:lang w:eastAsia="zh-CN"/>
              </w:rPr>
              <w:t>4.489%</w:t>
            </w:r>
            <w:r w:rsidRPr="00AB3156">
              <w:rPr>
                <w:rFonts w:ascii="微软雅黑" w:eastAsia="微软雅黑" w:hAnsi="微软雅黑" w:hint="eastAsia"/>
                <w:color w:val="000000" w:themeColor="text1"/>
                <w:lang w:eastAsia="zh-CN"/>
              </w:rPr>
              <w:t>，对美联储政策利率敏感的</w:t>
            </w:r>
            <w:r w:rsidRPr="00AB3156">
              <w:rPr>
                <w:rFonts w:ascii="微软雅黑" w:eastAsia="微软雅黑" w:hAnsi="微软雅黑"/>
                <w:color w:val="000000" w:themeColor="text1"/>
                <w:lang w:eastAsia="zh-CN"/>
              </w:rPr>
              <w:t>2</w:t>
            </w:r>
            <w:r w:rsidRPr="00AB3156">
              <w:rPr>
                <w:rFonts w:ascii="微软雅黑" w:eastAsia="微软雅黑" w:hAnsi="微软雅黑" w:hint="eastAsia"/>
                <w:color w:val="000000" w:themeColor="text1"/>
                <w:lang w:eastAsia="zh-CN"/>
              </w:rPr>
              <w:t>年期美债收益率收报</w:t>
            </w:r>
            <w:r w:rsidRPr="00AB3156">
              <w:rPr>
                <w:rFonts w:ascii="微软雅黑" w:eastAsia="微软雅黑" w:hAnsi="微软雅黑"/>
                <w:color w:val="000000" w:themeColor="text1"/>
                <w:lang w:eastAsia="zh-CN"/>
              </w:rPr>
              <w:t>4.093%</w:t>
            </w:r>
            <w:r w:rsidRPr="00AB3156">
              <w:rPr>
                <w:rFonts w:ascii="微软雅黑" w:eastAsia="微软雅黑" w:hAnsi="微软雅黑" w:hint="eastAsia"/>
                <w:color w:val="000000" w:themeColor="text1"/>
                <w:lang w:eastAsia="zh-CN"/>
              </w:rPr>
              <w:t>。</w:t>
            </w:r>
          </w:p>
          <w:p w14:paraId="4D624F9D" w14:textId="77777777" w:rsidR="00AB3156" w:rsidRPr="00AB3156" w:rsidRDefault="00AB3156" w:rsidP="00AB3156">
            <w:pPr>
              <w:rPr>
                <w:rFonts w:ascii="微软雅黑" w:eastAsia="微软雅黑" w:hAnsi="微软雅黑"/>
                <w:color w:val="000000" w:themeColor="text1"/>
                <w:lang w:eastAsia="zh-CN"/>
              </w:rPr>
            </w:pPr>
            <w:r w:rsidRPr="00AB3156">
              <w:rPr>
                <w:rFonts w:ascii="微软雅黑" w:eastAsia="微软雅黑" w:hAnsi="微软雅黑" w:hint="eastAsia"/>
                <w:color w:val="000000" w:themeColor="text1"/>
                <w:lang w:eastAsia="zh-CN"/>
              </w:rPr>
              <w:t>库存方面，</w:t>
            </w:r>
            <w:r w:rsidRPr="00AB3156">
              <w:rPr>
                <w:rFonts w:ascii="微软雅黑" w:eastAsia="微软雅黑" w:hAnsi="微软雅黑"/>
                <w:color w:val="000000" w:themeColor="text1"/>
                <w:lang w:eastAsia="zh-CN"/>
              </w:rPr>
              <w:t>2026</w:t>
            </w:r>
            <w:r w:rsidRPr="00AB3156">
              <w:rPr>
                <w:rFonts w:ascii="微软雅黑" w:eastAsia="微软雅黑" w:hAnsi="微软雅黑" w:hint="eastAsia"/>
                <w:color w:val="000000" w:themeColor="text1"/>
                <w:lang w:eastAsia="zh-CN"/>
              </w:rPr>
              <w:t>年</w:t>
            </w:r>
            <w:r w:rsidRPr="00AB3156">
              <w:rPr>
                <w:rFonts w:ascii="微软雅黑" w:eastAsia="微软雅黑" w:hAnsi="微软雅黑"/>
                <w:color w:val="000000" w:themeColor="text1"/>
                <w:lang w:eastAsia="zh-CN"/>
              </w:rPr>
              <w:t>6</w:t>
            </w:r>
            <w:r w:rsidRPr="00AB3156">
              <w:rPr>
                <w:rFonts w:ascii="微软雅黑" w:eastAsia="微软雅黑" w:hAnsi="微软雅黑" w:hint="eastAsia"/>
                <w:color w:val="000000" w:themeColor="text1"/>
                <w:lang w:eastAsia="zh-CN"/>
              </w:rPr>
              <w:t>月</w:t>
            </w:r>
            <w:r w:rsidRPr="00AB3156">
              <w:rPr>
                <w:rFonts w:ascii="微软雅黑" w:eastAsia="微软雅黑" w:hAnsi="微软雅黑"/>
                <w:color w:val="000000" w:themeColor="text1"/>
                <w:lang w:eastAsia="zh-CN"/>
              </w:rPr>
              <w:t>12</w:t>
            </w:r>
            <w:r w:rsidRPr="00AB3156">
              <w:rPr>
                <w:rFonts w:ascii="微软雅黑" w:eastAsia="微软雅黑" w:hAnsi="微软雅黑" w:hint="eastAsia"/>
                <w:color w:val="000000" w:themeColor="text1"/>
                <w:lang w:eastAsia="zh-CN"/>
              </w:rPr>
              <w:t>日，</w:t>
            </w:r>
            <w:r w:rsidRPr="00AB3156">
              <w:rPr>
                <w:rFonts w:ascii="微软雅黑" w:eastAsia="微软雅黑" w:hAnsi="微软雅黑"/>
                <w:color w:val="000000" w:themeColor="text1"/>
                <w:lang w:eastAsia="zh-CN"/>
              </w:rPr>
              <w:t>LME</w:t>
            </w:r>
            <w:r w:rsidRPr="00AB3156">
              <w:rPr>
                <w:rFonts w:ascii="微软雅黑" w:eastAsia="微软雅黑" w:hAnsi="微软雅黑" w:hint="eastAsia"/>
                <w:color w:val="000000" w:themeColor="text1"/>
                <w:lang w:eastAsia="zh-CN"/>
              </w:rPr>
              <w:t>总库存为</w:t>
            </w:r>
            <w:r w:rsidRPr="00AB3156">
              <w:rPr>
                <w:rFonts w:ascii="微软雅黑" w:eastAsia="微软雅黑" w:hAnsi="微软雅黑"/>
                <w:color w:val="000000" w:themeColor="text1"/>
                <w:lang w:eastAsia="zh-CN"/>
              </w:rPr>
              <w:t>364100</w:t>
            </w:r>
            <w:r w:rsidRPr="00AB3156">
              <w:rPr>
                <w:rFonts w:ascii="微软雅黑" w:eastAsia="微软雅黑" w:hAnsi="微软雅黑" w:hint="eastAsia"/>
                <w:color w:val="000000" w:themeColor="text1"/>
                <w:lang w:eastAsia="zh-CN"/>
              </w:rPr>
              <w:t>吨，较上周环比</w:t>
            </w:r>
            <w:r w:rsidRPr="00AB3156">
              <w:rPr>
                <w:rFonts w:ascii="微软雅黑" w:eastAsia="微软雅黑" w:hAnsi="微软雅黑"/>
                <w:color w:val="000000" w:themeColor="text1"/>
                <w:lang w:eastAsia="zh-CN"/>
              </w:rPr>
              <w:t>-15125</w:t>
            </w:r>
            <w:r w:rsidRPr="00AB3156">
              <w:rPr>
                <w:rFonts w:ascii="微软雅黑" w:eastAsia="微软雅黑" w:hAnsi="微软雅黑" w:hint="eastAsia"/>
                <w:color w:val="000000" w:themeColor="text1"/>
                <w:lang w:eastAsia="zh-CN"/>
              </w:rPr>
              <w:t>吨；</w:t>
            </w:r>
            <w:r w:rsidRPr="00AB3156">
              <w:rPr>
                <w:rFonts w:ascii="微软雅黑" w:eastAsia="微软雅黑" w:hAnsi="微软雅黑"/>
                <w:color w:val="000000" w:themeColor="text1"/>
                <w:lang w:eastAsia="zh-CN"/>
              </w:rPr>
              <w:t>COMEX</w:t>
            </w:r>
            <w:r w:rsidRPr="00AB3156">
              <w:rPr>
                <w:rFonts w:ascii="微软雅黑" w:eastAsia="微软雅黑" w:hAnsi="微软雅黑" w:hint="eastAsia"/>
                <w:color w:val="000000" w:themeColor="text1"/>
                <w:lang w:eastAsia="zh-CN"/>
              </w:rPr>
              <w:t>总库为</w:t>
            </w:r>
            <w:r w:rsidRPr="00AB3156">
              <w:rPr>
                <w:rFonts w:ascii="微软雅黑" w:eastAsia="微软雅黑" w:hAnsi="微软雅黑"/>
                <w:color w:val="000000" w:themeColor="text1"/>
                <w:lang w:eastAsia="zh-CN"/>
              </w:rPr>
              <w:t>650412</w:t>
            </w:r>
            <w:r w:rsidRPr="00AB3156">
              <w:rPr>
                <w:rFonts w:ascii="微软雅黑" w:eastAsia="微软雅黑" w:hAnsi="微软雅黑" w:hint="eastAsia"/>
                <w:color w:val="000000" w:themeColor="text1"/>
                <w:lang w:eastAsia="zh-CN"/>
              </w:rPr>
              <w:t>短吨，较上周环比</w:t>
            </w:r>
            <w:r w:rsidRPr="00AB3156">
              <w:rPr>
                <w:rFonts w:ascii="微软雅黑" w:eastAsia="微软雅黑" w:hAnsi="微软雅黑"/>
                <w:color w:val="000000" w:themeColor="text1"/>
                <w:lang w:eastAsia="zh-CN"/>
              </w:rPr>
              <w:t>+5866</w:t>
            </w:r>
            <w:r w:rsidRPr="00AB3156">
              <w:rPr>
                <w:rFonts w:ascii="微软雅黑" w:eastAsia="微软雅黑" w:hAnsi="微软雅黑" w:hint="eastAsia"/>
                <w:color w:val="000000" w:themeColor="text1"/>
                <w:lang w:eastAsia="zh-CN"/>
              </w:rPr>
              <w:t>短吨；</w:t>
            </w:r>
            <w:r w:rsidRPr="00AB3156">
              <w:rPr>
                <w:rFonts w:ascii="微软雅黑" w:eastAsia="微软雅黑" w:hAnsi="微软雅黑"/>
                <w:color w:val="000000" w:themeColor="text1"/>
                <w:lang w:eastAsia="zh-CN"/>
              </w:rPr>
              <w:t>SHFE</w:t>
            </w:r>
            <w:r w:rsidRPr="00AB3156">
              <w:rPr>
                <w:rFonts w:ascii="微软雅黑" w:eastAsia="微软雅黑" w:hAnsi="微软雅黑" w:hint="eastAsia"/>
                <w:color w:val="000000" w:themeColor="text1"/>
                <w:lang w:eastAsia="zh-CN"/>
              </w:rPr>
              <w:t>库存为</w:t>
            </w:r>
            <w:r w:rsidRPr="00AB3156">
              <w:rPr>
                <w:rFonts w:ascii="微软雅黑" w:eastAsia="微软雅黑" w:hAnsi="微软雅黑"/>
                <w:color w:val="000000" w:themeColor="text1"/>
                <w:lang w:eastAsia="zh-CN"/>
              </w:rPr>
              <w:t>188247</w:t>
            </w:r>
            <w:r w:rsidRPr="00AB3156">
              <w:rPr>
                <w:rFonts w:ascii="微软雅黑" w:eastAsia="微软雅黑" w:hAnsi="微软雅黑" w:hint="eastAsia"/>
                <w:color w:val="000000" w:themeColor="text1"/>
                <w:lang w:eastAsia="zh-CN"/>
              </w:rPr>
              <w:t>吨，较上周环比</w:t>
            </w:r>
            <w:r w:rsidRPr="00AB3156">
              <w:rPr>
                <w:rFonts w:ascii="微软雅黑" w:eastAsia="微软雅黑" w:hAnsi="微软雅黑"/>
                <w:color w:val="000000" w:themeColor="text1"/>
                <w:lang w:eastAsia="zh-CN"/>
              </w:rPr>
              <w:t>+18735</w:t>
            </w:r>
            <w:r w:rsidRPr="00AB3156">
              <w:rPr>
                <w:rFonts w:ascii="微软雅黑" w:eastAsia="微软雅黑" w:hAnsi="微软雅黑" w:hint="eastAsia"/>
                <w:color w:val="000000" w:themeColor="text1"/>
                <w:lang w:eastAsia="zh-CN"/>
              </w:rPr>
              <w:t>吨。</w:t>
            </w:r>
          </w:p>
          <w:p w14:paraId="46769F24" w14:textId="2436D4EA" w:rsidR="00B86245" w:rsidRPr="00380003" w:rsidRDefault="00AB3156" w:rsidP="00AB3156">
            <w:pPr>
              <w:rPr>
                <w:rFonts w:ascii="微软雅黑" w:eastAsia="微软雅黑" w:hAnsi="微软雅黑" w:hint="eastAsia"/>
                <w:color w:val="000000" w:themeColor="text1"/>
                <w:lang w:eastAsia="zh-CN"/>
              </w:rPr>
            </w:pPr>
            <w:r w:rsidRPr="00AB3156">
              <w:rPr>
                <w:rFonts w:ascii="微软雅黑" w:eastAsia="微软雅黑" w:hAnsi="微软雅黑" w:hint="eastAsia"/>
                <w:color w:val="000000" w:themeColor="text1"/>
                <w:lang w:eastAsia="zh-CN"/>
              </w:rPr>
              <w:t>走势方面，隔夜</w:t>
            </w:r>
            <w:r w:rsidRPr="00AB3156">
              <w:rPr>
                <w:rFonts w:ascii="微软雅黑" w:eastAsia="微软雅黑" w:hAnsi="微软雅黑"/>
                <w:color w:val="000000" w:themeColor="text1"/>
                <w:lang w:eastAsia="zh-CN"/>
              </w:rPr>
              <w:t>COMEX</w:t>
            </w:r>
            <w:r w:rsidRPr="00AB3156">
              <w:rPr>
                <w:rFonts w:ascii="微软雅黑" w:eastAsia="微软雅黑" w:hAnsi="微软雅黑" w:hint="eastAsia"/>
                <w:color w:val="000000" w:themeColor="text1"/>
                <w:lang w:eastAsia="zh-CN"/>
              </w:rPr>
              <w:t>铜主力合约震荡走强，涨跌幅</w:t>
            </w:r>
            <w:r w:rsidRPr="00AB3156">
              <w:rPr>
                <w:rFonts w:ascii="微软雅黑" w:eastAsia="微软雅黑" w:hAnsi="微软雅黑"/>
                <w:color w:val="000000" w:themeColor="text1"/>
                <w:lang w:eastAsia="zh-CN"/>
              </w:rPr>
              <w:t>+1.15%</w:t>
            </w:r>
            <w:r w:rsidRPr="00AB3156">
              <w:rPr>
                <w:rFonts w:ascii="微软雅黑" w:eastAsia="微软雅黑" w:hAnsi="微软雅黑" w:hint="eastAsia"/>
                <w:color w:val="000000" w:themeColor="text1"/>
                <w:lang w:eastAsia="zh-CN"/>
              </w:rPr>
              <w:t>，报收</w:t>
            </w:r>
            <w:r w:rsidRPr="00AB3156">
              <w:rPr>
                <w:rFonts w:ascii="微软雅黑" w:eastAsia="微软雅黑" w:hAnsi="微软雅黑"/>
                <w:color w:val="000000" w:themeColor="text1"/>
                <w:lang w:eastAsia="zh-CN"/>
              </w:rPr>
              <w:t>6.522</w:t>
            </w:r>
            <w:r w:rsidRPr="00AB3156">
              <w:rPr>
                <w:rFonts w:ascii="微软雅黑" w:eastAsia="微软雅黑" w:hAnsi="微软雅黑" w:hint="eastAsia"/>
                <w:color w:val="000000" w:themeColor="text1"/>
                <w:lang w:eastAsia="zh-CN"/>
              </w:rPr>
              <w:t>美元</w:t>
            </w:r>
            <w:r w:rsidRPr="00AB3156">
              <w:rPr>
                <w:rFonts w:ascii="微软雅黑" w:eastAsia="微软雅黑" w:hAnsi="微软雅黑"/>
                <w:color w:val="000000" w:themeColor="text1"/>
                <w:lang w:eastAsia="zh-CN"/>
              </w:rPr>
              <w:t>/</w:t>
            </w:r>
            <w:r w:rsidRPr="00AB3156">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592EE62" w14:textId="77777777" w:rsidR="00AB3156" w:rsidRPr="00AB3156" w:rsidRDefault="00AB3156" w:rsidP="00AB3156">
            <w:pPr>
              <w:rPr>
                <w:rFonts w:ascii="微软雅黑" w:eastAsia="微软雅黑" w:hAnsi="微软雅黑"/>
                <w:lang w:eastAsia="zh"/>
              </w:rPr>
            </w:pPr>
            <w:r w:rsidRPr="00AB3156">
              <w:rPr>
                <w:rFonts w:ascii="微软雅黑" w:eastAsia="微软雅黑" w:hAnsi="微软雅黑" w:hint="eastAsia"/>
                <w:lang w:eastAsia="zh"/>
              </w:rPr>
              <w:t>本周美糖</w:t>
            </w:r>
            <w:r w:rsidRPr="00AB3156">
              <w:rPr>
                <w:rFonts w:ascii="微软雅黑" w:eastAsia="微软雅黑" w:hAnsi="微软雅黑"/>
                <w:lang w:eastAsia="zh"/>
              </w:rPr>
              <w:t>10</w:t>
            </w:r>
            <w:r w:rsidRPr="00AB3156">
              <w:rPr>
                <w:rFonts w:ascii="微软雅黑" w:eastAsia="微软雅黑" w:hAnsi="微软雅黑" w:hint="eastAsia"/>
                <w:lang w:eastAsia="zh"/>
              </w:rPr>
              <w:t>月合约期价下跌，周度跌幅约</w:t>
            </w:r>
            <w:r w:rsidRPr="00AB3156">
              <w:rPr>
                <w:rFonts w:ascii="微软雅黑" w:eastAsia="微软雅黑" w:hAnsi="微软雅黑"/>
                <w:lang w:eastAsia="zh"/>
              </w:rPr>
              <w:t>2.47%</w:t>
            </w:r>
            <w:r w:rsidRPr="00AB3156">
              <w:rPr>
                <w:rFonts w:ascii="微软雅黑" w:eastAsia="微软雅黑" w:hAnsi="微软雅黑" w:hint="eastAsia"/>
                <w:lang w:eastAsia="zh"/>
              </w:rPr>
              <w:t>，短期受原油价格下跌及供应充裕令市场承压。</w:t>
            </w:r>
          </w:p>
          <w:p w14:paraId="4A4838E5" w14:textId="60D005A8" w:rsidR="00B86245" w:rsidRPr="009877C3" w:rsidRDefault="00AB3156" w:rsidP="00AB3156">
            <w:pPr>
              <w:rPr>
                <w:rFonts w:ascii="微软雅黑" w:eastAsia="微软雅黑" w:hAnsi="微软雅黑" w:hint="eastAsia"/>
                <w:lang w:eastAsia="zh-CN"/>
              </w:rPr>
            </w:pPr>
            <w:r w:rsidRPr="00AB3156">
              <w:rPr>
                <w:rFonts w:ascii="微软雅黑" w:eastAsia="微软雅黑" w:hAnsi="微软雅黑" w:hint="eastAsia"/>
                <w:lang w:eastAsia="zh"/>
              </w:rPr>
              <w:t>国际方面，巴西航运机构</w:t>
            </w:r>
            <w:r w:rsidRPr="00AB3156">
              <w:rPr>
                <w:rFonts w:ascii="微软雅黑" w:eastAsia="微软雅黑" w:hAnsi="微软雅黑"/>
                <w:lang w:eastAsia="zh"/>
              </w:rPr>
              <w:t>Williams</w:t>
            </w:r>
            <w:r w:rsidRPr="00AB3156">
              <w:rPr>
                <w:rFonts w:ascii="微软雅黑" w:eastAsia="微软雅黑" w:hAnsi="微软雅黑" w:hint="eastAsia"/>
                <w:lang w:eastAsia="zh"/>
              </w:rPr>
              <w:t>发布的数据显示，截至</w:t>
            </w:r>
            <w:r w:rsidRPr="00AB3156">
              <w:rPr>
                <w:rFonts w:ascii="微软雅黑" w:eastAsia="微软雅黑" w:hAnsi="微软雅黑"/>
                <w:lang w:eastAsia="zh"/>
              </w:rPr>
              <w:t>6</w:t>
            </w:r>
            <w:r w:rsidRPr="00AB3156">
              <w:rPr>
                <w:rFonts w:ascii="微软雅黑" w:eastAsia="微软雅黑" w:hAnsi="微软雅黑" w:hint="eastAsia"/>
                <w:lang w:eastAsia="zh"/>
              </w:rPr>
              <w:t>月</w:t>
            </w:r>
            <w:r w:rsidRPr="00AB3156">
              <w:rPr>
                <w:rFonts w:ascii="微软雅黑" w:eastAsia="微软雅黑" w:hAnsi="微软雅黑"/>
                <w:lang w:eastAsia="zh"/>
              </w:rPr>
              <w:t>10</w:t>
            </w:r>
            <w:r w:rsidRPr="00AB3156">
              <w:rPr>
                <w:rFonts w:ascii="微软雅黑" w:eastAsia="微软雅黑" w:hAnsi="微软雅黑" w:hint="eastAsia"/>
                <w:lang w:eastAsia="zh"/>
              </w:rPr>
              <w:t>日当周，巴西港口等待装运食糖的船只数量为</w:t>
            </w:r>
            <w:r w:rsidRPr="00AB3156">
              <w:rPr>
                <w:rFonts w:ascii="微软雅黑" w:eastAsia="微软雅黑" w:hAnsi="微软雅黑"/>
                <w:lang w:eastAsia="zh"/>
              </w:rPr>
              <w:t>46</w:t>
            </w:r>
            <w:r w:rsidRPr="00AB3156">
              <w:rPr>
                <w:rFonts w:ascii="微软雅黑" w:eastAsia="微软雅黑" w:hAnsi="微软雅黑" w:hint="eastAsia"/>
                <w:lang w:eastAsia="zh"/>
              </w:rPr>
              <w:t>艘，此前一周为</w:t>
            </w:r>
            <w:r w:rsidRPr="00AB3156">
              <w:rPr>
                <w:rFonts w:ascii="微软雅黑" w:eastAsia="微软雅黑" w:hAnsi="微软雅黑"/>
                <w:lang w:eastAsia="zh"/>
              </w:rPr>
              <w:t>63</w:t>
            </w:r>
            <w:r w:rsidRPr="00AB3156">
              <w:rPr>
                <w:rFonts w:ascii="微软雅黑" w:eastAsia="微软雅黑" w:hAnsi="微软雅黑" w:hint="eastAsia"/>
                <w:lang w:eastAsia="zh"/>
              </w:rPr>
              <w:t>艘。港口等待装运的食糖数量为</w:t>
            </w:r>
            <w:r w:rsidRPr="00AB3156">
              <w:rPr>
                <w:rFonts w:ascii="微软雅黑" w:eastAsia="微软雅黑" w:hAnsi="微软雅黑"/>
                <w:lang w:eastAsia="zh"/>
              </w:rPr>
              <w:t>186.04</w:t>
            </w:r>
            <w:r w:rsidRPr="00AB3156">
              <w:rPr>
                <w:rFonts w:ascii="微软雅黑" w:eastAsia="微软雅黑" w:hAnsi="微软雅黑" w:hint="eastAsia"/>
                <w:lang w:eastAsia="zh"/>
              </w:rPr>
              <w:t>万吨，此前一周为</w:t>
            </w:r>
            <w:r w:rsidRPr="00AB3156">
              <w:rPr>
                <w:rFonts w:ascii="微软雅黑" w:eastAsia="微软雅黑" w:hAnsi="微软雅黑"/>
                <w:lang w:eastAsia="zh"/>
              </w:rPr>
              <w:t>244.14</w:t>
            </w:r>
            <w:r w:rsidRPr="00AB3156">
              <w:rPr>
                <w:rFonts w:ascii="微软雅黑" w:eastAsia="微软雅黑" w:hAnsi="微软雅黑" w:hint="eastAsia"/>
                <w:lang w:eastAsia="zh"/>
              </w:rPr>
              <w:t>万吨减少</w:t>
            </w:r>
            <w:r w:rsidRPr="00AB3156">
              <w:rPr>
                <w:rFonts w:ascii="微软雅黑" w:eastAsia="微软雅黑" w:hAnsi="微软雅黑"/>
                <w:lang w:eastAsia="zh"/>
              </w:rPr>
              <w:t>23.8%</w:t>
            </w:r>
            <w:r w:rsidRPr="00AB3156">
              <w:rPr>
                <w:rFonts w:ascii="微软雅黑" w:eastAsia="微软雅黑" w:hAnsi="微软雅黑" w:hint="eastAsia"/>
                <w:lang w:eastAsia="zh"/>
              </w:rPr>
              <w:t>。其中桑托斯港等待出口的食糖数量为</w:t>
            </w:r>
            <w:r w:rsidRPr="00AB3156">
              <w:rPr>
                <w:rFonts w:ascii="微软雅黑" w:eastAsia="微软雅黑" w:hAnsi="微软雅黑"/>
                <w:lang w:eastAsia="zh"/>
              </w:rPr>
              <w:t>154.25</w:t>
            </w:r>
            <w:r w:rsidRPr="00AB3156">
              <w:rPr>
                <w:rFonts w:ascii="微软雅黑" w:eastAsia="微软雅黑" w:hAnsi="微软雅黑" w:hint="eastAsia"/>
                <w:lang w:eastAsia="zh"/>
              </w:rPr>
              <w:t>万吨。当周等待装运出口的食糖船只数量大幅下降。</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0A64696" w14:textId="77777777" w:rsidR="00AB3156" w:rsidRPr="00AB3156" w:rsidRDefault="00AB3156" w:rsidP="00AB3156">
            <w:pPr>
              <w:rPr>
                <w:rFonts w:ascii="微软雅黑" w:eastAsia="微软雅黑" w:hAnsi="微软雅黑"/>
                <w:lang w:eastAsia="zh"/>
              </w:rPr>
            </w:pPr>
            <w:r w:rsidRPr="00AB3156">
              <w:rPr>
                <w:rFonts w:ascii="微软雅黑" w:eastAsia="微软雅黑" w:hAnsi="微软雅黑" w:hint="eastAsia"/>
                <w:lang w:eastAsia="zh"/>
              </w:rPr>
              <w:t>本周美棉</w:t>
            </w:r>
            <w:r w:rsidRPr="00AB3156">
              <w:rPr>
                <w:rFonts w:ascii="微软雅黑" w:eastAsia="微软雅黑" w:hAnsi="微软雅黑"/>
                <w:lang w:eastAsia="zh"/>
              </w:rPr>
              <w:t>12</w:t>
            </w:r>
            <w:r w:rsidRPr="00AB3156">
              <w:rPr>
                <w:rFonts w:ascii="微软雅黑" w:eastAsia="微软雅黑" w:hAnsi="微软雅黑" w:hint="eastAsia"/>
                <w:lang w:eastAsia="zh"/>
              </w:rPr>
              <w:t>月合约价格下跌，周度跌幅约</w:t>
            </w:r>
            <w:r w:rsidRPr="00AB3156">
              <w:rPr>
                <w:rFonts w:ascii="微软雅黑" w:eastAsia="微软雅黑" w:hAnsi="微软雅黑"/>
                <w:lang w:eastAsia="zh"/>
              </w:rPr>
              <w:t>1.01%</w:t>
            </w:r>
            <w:r w:rsidRPr="00AB3156">
              <w:rPr>
                <w:rFonts w:ascii="微软雅黑" w:eastAsia="微软雅黑" w:hAnsi="微软雅黑" w:hint="eastAsia"/>
                <w:lang w:eastAsia="zh"/>
              </w:rPr>
              <w:t>，在特朗普取消对伊朗的新打击后，油价跌至近两个月最低水平，且主产区天气良好，拖累市场。</w:t>
            </w:r>
          </w:p>
          <w:p w14:paraId="56C224A3" w14:textId="45EEBA9D" w:rsidR="00B86245" w:rsidRPr="00D6151C" w:rsidRDefault="00AB3156" w:rsidP="00AB3156">
            <w:pPr>
              <w:rPr>
                <w:rFonts w:ascii="微软雅黑" w:eastAsia="微软雅黑" w:hAnsi="微软雅黑" w:hint="eastAsia"/>
                <w:lang w:eastAsia="zh-CN"/>
              </w:rPr>
            </w:pPr>
            <w:r w:rsidRPr="00AB3156">
              <w:rPr>
                <w:rFonts w:ascii="微软雅黑" w:eastAsia="微软雅黑" w:hAnsi="微软雅黑" w:hint="eastAsia"/>
                <w:lang w:eastAsia="zh"/>
              </w:rPr>
              <w:t>国际方面，据美国农业部</w:t>
            </w:r>
            <w:r w:rsidRPr="00AB3156">
              <w:rPr>
                <w:rFonts w:ascii="微软雅黑" w:eastAsia="微软雅黑" w:hAnsi="微软雅黑"/>
                <w:lang w:eastAsia="zh"/>
              </w:rPr>
              <w:t>(USDA)</w:t>
            </w:r>
            <w:r w:rsidRPr="00AB3156">
              <w:rPr>
                <w:rFonts w:ascii="微软雅黑" w:eastAsia="微软雅黑" w:hAnsi="微软雅黑" w:hint="eastAsia"/>
                <w:lang w:eastAsia="zh"/>
              </w:rPr>
              <w:t>报告显示，</w:t>
            </w:r>
            <w:r w:rsidRPr="00AB3156">
              <w:rPr>
                <w:rFonts w:ascii="微软雅黑" w:eastAsia="微软雅黑" w:hAnsi="微软雅黑"/>
                <w:lang w:eastAsia="zh"/>
              </w:rPr>
              <w:t>6</w:t>
            </w:r>
            <w:r w:rsidRPr="00AB3156">
              <w:rPr>
                <w:rFonts w:ascii="微软雅黑" w:eastAsia="微软雅黑" w:hAnsi="微软雅黑" w:hint="eastAsia"/>
                <w:lang w:eastAsia="zh"/>
              </w:rPr>
              <w:t>月</w:t>
            </w:r>
            <w:r w:rsidRPr="00AB3156">
              <w:rPr>
                <w:rFonts w:ascii="微软雅黑" w:eastAsia="微软雅黑" w:hAnsi="微软雅黑"/>
                <w:lang w:eastAsia="zh"/>
              </w:rPr>
              <w:t>4</w:t>
            </w:r>
            <w:r w:rsidRPr="00AB3156">
              <w:rPr>
                <w:rFonts w:ascii="微软雅黑" w:eastAsia="微软雅黑" w:hAnsi="微软雅黑" w:hint="eastAsia"/>
                <w:lang w:eastAsia="zh"/>
              </w:rPr>
              <w:t>日止当周，美国当前年度陆地棉出口销售净增</w:t>
            </w:r>
            <w:r w:rsidRPr="00AB3156">
              <w:rPr>
                <w:rFonts w:ascii="微软雅黑" w:eastAsia="微软雅黑" w:hAnsi="微软雅黑"/>
                <w:lang w:eastAsia="zh"/>
              </w:rPr>
              <w:t>20.7</w:t>
            </w:r>
            <w:r w:rsidRPr="00AB3156">
              <w:rPr>
                <w:rFonts w:ascii="微软雅黑" w:eastAsia="微软雅黑" w:hAnsi="微软雅黑" w:hint="eastAsia"/>
                <w:lang w:eastAsia="zh"/>
              </w:rPr>
              <w:t>万包，较前周增加</w:t>
            </w:r>
            <w:r w:rsidRPr="00AB3156">
              <w:rPr>
                <w:rFonts w:ascii="微软雅黑" w:eastAsia="微软雅黑" w:hAnsi="微软雅黑"/>
                <w:lang w:eastAsia="zh"/>
              </w:rPr>
              <w:t>12%</w:t>
            </w:r>
            <w:r w:rsidRPr="00AB3156">
              <w:rPr>
                <w:rFonts w:ascii="微软雅黑" w:eastAsia="微软雅黑" w:hAnsi="微软雅黑" w:hint="eastAsia"/>
                <w:lang w:eastAsia="zh"/>
              </w:rPr>
              <w:t>，较前四周均值增加</w:t>
            </w:r>
            <w:r w:rsidRPr="00AB3156">
              <w:rPr>
                <w:rFonts w:ascii="微软雅黑" w:eastAsia="微软雅黑" w:hAnsi="微软雅黑"/>
                <w:lang w:eastAsia="zh"/>
              </w:rPr>
              <w:t>60%</w:t>
            </w:r>
            <w:r w:rsidRPr="00AB3156">
              <w:rPr>
                <w:rFonts w:ascii="微软雅黑" w:eastAsia="微软雅黑" w:hAnsi="微软雅黑" w:hint="eastAsia"/>
                <w:lang w:eastAsia="zh"/>
              </w:rPr>
              <w:t>。当周美国陆地棉出口装运量</w:t>
            </w:r>
            <w:r w:rsidRPr="00AB3156">
              <w:rPr>
                <w:rFonts w:ascii="微软雅黑" w:eastAsia="微软雅黑" w:hAnsi="微软雅黑"/>
                <w:lang w:eastAsia="zh"/>
              </w:rPr>
              <w:t>30.0</w:t>
            </w:r>
            <w:r w:rsidRPr="00AB3156">
              <w:rPr>
                <w:rFonts w:ascii="微软雅黑" w:eastAsia="微软雅黑" w:hAnsi="微软雅黑" w:hint="eastAsia"/>
                <w:lang w:eastAsia="zh"/>
              </w:rPr>
              <w:t>万包，较前周增加</w:t>
            </w:r>
            <w:r w:rsidRPr="00AB3156">
              <w:rPr>
                <w:rFonts w:ascii="微软雅黑" w:eastAsia="微软雅黑" w:hAnsi="微软雅黑"/>
                <w:lang w:eastAsia="zh"/>
              </w:rPr>
              <w:t>12%</w:t>
            </w:r>
            <w:r w:rsidRPr="00AB3156">
              <w:rPr>
                <w:rFonts w:ascii="微软雅黑" w:eastAsia="微软雅黑" w:hAnsi="微软雅黑" w:hint="eastAsia"/>
                <w:lang w:eastAsia="zh"/>
              </w:rPr>
              <w:t>，较前四周平均水平增加</w:t>
            </w:r>
            <w:r w:rsidRPr="00AB3156">
              <w:rPr>
                <w:rFonts w:ascii="微软雅黑" w:eastAsia="微软雅黑" w:hAnsi="微软雅黑"/>
                <w:lang w:eastAsia="zh"/>
              </w:rPr>
              <w:t>%</w:t>
            </w:r>
            <w:r w:rsidRPr="00AB3156">
              <w:rPr>
                <w:rFonts w:ascii="微软雅黑" w:eastAsia="微软雅黑" w:hAnsi="微软雅黑" w:hint="eastAsia"/>
                <w:lang w:eastAsia="zh"/>
              </w:rPr>
              <w:t>。当周美国棉花出口签约量、装船量环比均增加。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12F8815" w14:textId="77777777" w:rsidR="00AB3156" w:rsidRPr="00AB3156" w:rsidRDefault="00AB3156" w:rsidP="00AB3156">
            <w:pPr>
              <w:rPr>
                <w:rFonts w:ascii="微软雅黑" w:eastAsia="微软雅黑" w:hAnsi="微软雅黑"/>
                <w:lang w:eastAsia="zh"/>
              </w:rPr>
            </w:pPr>
            <w:r w:rsidRPr="00AB3156">
              <w:rPr>
                <w:rFonts w:ascii="微软雅黑" w:eastAsia="微软雅黑" w:hAnsi="微软雅黑" w:hint="eastAsia"/>
                <w:lang w:eastAsia="zh"/>
              </w:rPr>
              <w:t>截至</w:t>
            </w:r>
            <w:r w:rsidRPr="00AB3156">
              <w:rPr>
                <w:rFonts w:ascii="微软雅黑" w:eastAsia="微软雅黑" w:hAnsi="微软雅黑"/>
                <w:lang w:eastAsia="zh"/>
              </w:rPr>
              <w:t>6</w:t>
            </w:r>
            <w:r w:rsidRPr="00AB3156">
              <w:rPr>
                <w:rFonts w:ascii="微软雅黑" w:eastAsia="微软雅黑" w:hAnsi="微软雅黑" w:hint="eastAsia"/>
                <w:lang w:eastAsia="zh"/>
              </w:rPr>
              <w:t>月</w:t>
            </w:r>
            <w:r w:rsidRPr="00AB3156">
              <w:rPr>
                <w:rFonts w:ascii="微软雅黑" w:eastAsia="微软雅黑" w:hAnsi="微软雅黑"/>
                <w:lang w:eastAsia="zh"/>
              </w:rPr>
              <w:t>12</w:t>
            </w:r>
            <w:r w:rsidRPr="00AB3156">
              <w:rPr>
                <w:rFonts w:ascii="微软雅黑" w:eastAsia="微软雅黑" w:hAnsi="微软雅黑" w:hint="eastAsia"/>
                <w:lang w:eastAsia="zh"/>
              </w:rPr>
              <w:t>日，美元指数涨</w:t>
            </w:r>
            <w:r w:rsidRPr="00AB3156">
              <w:rPr>
                <w:rFonts w:ascii="微软雅黑" w:eastAsia="微软雅黑" w:hAnsi="微软雅黑"/>
                <w:lang w:eastAsia="zh"/>
              </w:rPr>
              <w:t>0.11%</w:t>
            </w:r>
            <w:r w:rsidRPr="00AB3156">
              <w:rPr>
                <w:rFonts w:ascii="微软雅黑" w:eastAsia="微软雅黑" w:hAnsi="微软雅黑" w:hint="eastAsia"/>
                <w:lang w:eastAsia="zh"/>
              </w:rPr>
              <w:t>报</w:t>
            </w:r>
            <w:r w:rsidRPr="00AB3156">
              <w:rPr>
                <w:rFonts w:ascii="微软雅黑" w:eastAsia="微软雅黑" w:hAnsi="微软雅黑"/>
                <w:lang w:eastAsia="zh"/>
              </w:rPr>
              <w:t>99.80</w:t>
            </w:r>
            <w:r w:rsidRPr="00AB3156">
              <w:rPr>
                <w:rFonts w:ascii="微软雅黑" w:eastAsia="微软雅黑" w:hAnsi="微软雅黑" w:hint="eastAsia"/>
                <w:lang w:eastAsia="zh"/>
              </w:rPr>
              <w:t>，周跌</w:t>
            </w:r>
            <w:r w:rsidRPr="00AB3156">
              <w:rPr>
                <w:rFonts w:ascii="微软雅黑" w:eastAsia="微软雅黑" w:hAnsi="微软雅黑"/>
                <w:lang w:eastAsia="zh"/>
              </w:rPr>
              <w:t>0.27%</w:t>
            </w:r>
            <w:r w:rsidRPr="00AB3156">
              <w:rPr>
                <w:rFonts w:ascii="微软雅黑" w:eastAsia="微软雅黑" w:hAnsi="微软雅黑" w:hint="eastAsia"/>
                <w:lang w:eastAsia="zh"/>
              </w:rPr>
              <w:t>。非美货币涨跌互现，欧元兑美元跌</w:t>
            </w:r>
            <w:r w:rsidRPr="00AB3156">
              <w:rPr>
                <w:rFonts w:ascii="微软雅黑" w:eastAsia="微软雅黑" w:hAnsi="微软雅黑"/>
                <w:lang w:eastAsia="zh"/>
              </w:rPr>
              <w:t>0.11%</w:t>
            </w:r>
            <w:r w:rsidRPr="00AB3156">
              <w:rPr>
                <w:rFonts w:ascii="微软雅黑" w:eastAsia="微软雅黑" w:hAnsi="微软雅黑" w:hint="eastAsia"/>
                <w:lang w:eastAsia="zh"/>
              </w:rPr>
              <w:t>报</w:t>
            </w:r>
            <w:r w:rsidRPr="00AB3156">
              <w:rPr>
                <w:rFonts w:ascii="微软雅黑" w:eastAsia="微软雅黑" w:hAnsi="微软雅黑"/>
                <w:lang w:eastAsia="zh"/>
              </w:rPr>
              <w:t>1.1566</w:t>
            </w:r>
            <w:r w:rsidRPr="00AB3156">
              <w:rPr>
                <w:rFonts w:ascii="微软雅黑" w:eastAsia="微软雅黑" w:hAnsi="微软雅黑" w:hint="eastAsia"/>
                <w:lang w:eastAsia="zh"/>
              </w:rPr>
              <w:t>，美元兑日元涨</w:t>
            </w:r>
            <w:r w:rsidRPr="00AB3156">
              <w:rPr>
                <w:rFonts w:ascii="微软雅黑" w:eastAsia="微软雅黑" w:hAnsi="微软雅黑"/>
                <w:lang w:eastAsia="zh"/>
              </w:rPr>
              <w:t>0.16%</w:t>
            </w:r>
            <w:r w:rsidRPr="00AB3156">
              <w:rPr>
                <w:rFonts w:ascii="微软雅黑" w:eastAsia="微软雅黑" w:hAnsi="微软雅黑" w:hint="eastAsia"/>
                <w:lang w:eastAsia="zh"/>
              </w:rPr>
              <w:t>报</w:t>
            </w:r>
            <w:r w:rsidRPr="00AB3156">
              <w:rPr>
                <w:rFonts w:ascii="微软雅黑" w:eastAsia="微软雅黑" w:hAnsi="微软雅黑"/>
                <w:lang w:eastAsia="zh"/>
              </w:rPr>
              <w:t>160.2260</w:t>
            </w:r>
            <w:r w:rsidRPr="00AB3156">
              <w:rPr>
                <w:rFonts w:ascii="微软雅黑" w:eastAsia="微软雅黑" w:hAnsi="微软雅黑" w:hint="eastAsia"/>
                <w:lang w:eastAsia="zh"/>
              </w:rPr>
              <w:t>。</w:t>
            </w:r>
          </w:p>
          <w:p w14:paraId="77848942" w14:textId="77777777" w:rsidR="00AB3156" w:rsidRPr="00AB3156" w:rsidRDefault="00AB3156" w:rsidP="00AB3156">
            <w:pPr>
              <w:rPr>
                <w:rFonts w:ascii="微软雅黑" w:eastAsia="微软雅黑" w:hAnsi="微软雅黑"/>
                <w:lang w:eastAsia="zh"/>
              </w:rPr>
            </w:pPr>
            <w:r w:rsidRPr="00AB3156">
              <w:rPr>
                <w:rFonts w:ascii="微软雅黑" w:eastAsia="微软雅黑" w:hAnsi="微软雅黑" w:hint="eastAsia"/>
                <w:lang w:eastAsia="zh"/>
              </w:rPr>
              <w:t>地缘方面，美伊延长临时停火</w:t>
            </w:r>
            <w:r w:rsidRPr="00AB3156">
              <w:rPr>
                <w:rFonts w:ascii="微软雅黑" w:eastAsia="微软雅黑" w:hAnsi="微软雅黑"/>
                <w:lang w:eastAsia="zh"/>
              </w:rPr>
              <w:t>60</w:t>
            </w:r>
            <w:r w:rsidRPr="00AB3156">
              <w:rPr>
                <w:rFonts w:ascii="微软雅黑" w:eastAsia="微软雅黑" w:hAnsi="微软雅黑" w:hint="eastAsia"/>
                <w:lang w:eastAsia="zh"/>
              </w:rPr>
              <w:t>天，但美伊谅解备忘录并未涉及伊朗导弹计划及核问题相关协议，特朗普表示对美伊达成协议保有信心，但将重启对伊打击若最终协议未能成功落地，美元指数由前期高位震荡走弱。数据方面，美国</w:t>
            </w:r>
            <w:r w:rsidRPr="00AB3156">
              <w:rPr>
                <w:rFonts w:ascii="微软雅黑" w:eastAsia="微软雅黑" w:hAnsi="微软雅黑"/>
                <w:lang w:eastAsia="zh"/>
              </w:rPr>
              <w:t>5</w:t>
            </w:r>
            <w:r w:rsidRPr="00AB3156">
              <w:rPr>
                <w:rFonts w:ascii="微软雅黑" w:eastAsia="微软雅黑" w:hAnsi="微软雅黑" w:hint="eastAsia"/>
                <w:lang w:eastAsia="zh"/>
              </w:rPr>
              <w:t>月</w:t>
            </w:r>
            <w:r w:rsidRPr="00AB3156">
              <w:rPr>
                <w:rFonts w:ascii="微软雅黑" w:eastAsia="微软雅黑" w:hAnsi="微软雅黑"/>
                <w:lang w:eastAsia="zh"/>
              </w:rPr>
              <w:t>CPI</w:t>
            </w:r>
            <w:r w:rsidRPr="00AB3156">
              <w:rPr>
                <w:rFonts w:ascii="微软雅黑" w:eastAsia="微软雅黑" w:hAnsi="微软雅黑" w:hint="eastAsia"/>
                <w:lang w:eastAsia="zh"/>
              </w:rPr>
              <w:t>及</w:t>
            </w:r>
            <w:r w:rsidRPr="00AB3156">
              <w:rPr>
                <w:rFonts w:ascii="微软雅黑" w:eastAsia="微软雅黑" w:hAnsi="微软雅黑"/>
                <w:lang w:eastAsia="zh"/>
              </w:rPr>
              <w:t>PPI</w:t>
            </w:r>
            <w:r w:rsidRPr="00AB3156">
              <w:rPr>
                <w:rFonts w:ascii="微软雅黑" w:eastAsia="微软雅黑" w:hAnsi="微软雅黑" w:hint="eastAsia"/>
                <w:lang w:eastAsia="zh"/>
              </w:rPr>
              <w:t>通胀增速继续上行，但剔除油价后的核心通胀表现均弱于市场预期，预示油价冲击对于核心商品价格的传导仍相对有限，年内</w:t>
            </w:r>
            <w:r w:rsidRPr="00AB3156">
              <w:rPr>
                <w:rFonts w:ascii="微软雅黑" w:eastAsia="微软雅黑" w:hAnsi="微软雅黑"/>
                <w:lang w:eastAsia="zh"/>
              </w:rPr>
              <w:t>25</w:t>
            </w:r>
            <w:r w:rsidRPr="00AB3156">
              <w:rPr>
                <w:rFonts w:ascii="微软雅黑" w:eastAsia="微软雅黑" w:hAnsi="微软雅黑" w:hint="eastAsia"/>
                <w:lang w:eastAsia="zh"/>
              </w:rPr>
              <w:t>基点的加息预期维持高位，但并未继续走高。往前看，美伊延长临时停火边际抬升市场情绪，美伊局势能否达成实质性协议仍为后续美元走势的核心变量，市场对美联储加息路径已接近充分定价，伴随最鹰派预期的逐步反映，美元上方空间相对有限，短期或延续震荡运行。</w:t>
            </w:r>
          </w:p>
          <w:p w14:paraId="5F843723" w14:textId="32929DF1" w:rsidR="00B86245" w:rsidRPr="00380003" w:rsidRDefault="00AB3156" w:rsidP="00AB3156">
            <w:pPr>
              <w:rPr>
                <w:rFonts w:ascii="微软雅黑" w:eastAsia="微软雅黑" w:hAnsi="微软雅黑" w:hint="eastAsia"/>
                <w:lang w:eastAsia="zh-CN"/>
              </w:rPr>
            </w:pPr>
            <w:r w:rsidRPr="00AB3156">
              <w:rPr>
                <w:rFonts w:ascii="微软雅黑" w:eastAsia="微软雅黑" w:hAnsi="微软雅黑" w:hint="eastAsia"/>
                <w:lang w:eastAsia="zh"/>
              </w:rPr>
              <w:t>在持续的通胀压力驱动下，欧央行如期加息</w:t>
            </w:r>
            <w:r w:rsidRPr="00AB3156">
              <w:rPr>
                <w:rFonts w:ascii="微软雅黑" w:eastAsia="微软雅黑" w:hAnsi="微软雅黑"/>
                <w:lang w:eastAsia="zh"/>
              </w:rPr>
              <w:t>25</w:t>
            </w:r>
            <w:r w:rsidRPr="00AB3156">
              <w:rPr>
                <w:rFonts w:ascii="微软雅黑" w:eastAsia="微软雅黑" w:hAnsi="微软雅黑" w:hint="eastAsia"/>
                <w:lang w:eastAsia="zh"/>
              </w:rPr>
              <w:t>基点，欧元区</w:t>
            </w:r>
            <w:r w:rsidRPr="00AB3156">
              <w:rPr>
                <w:rFonts w:ascii="微软雅黑" w:eastAsia="微软雅黑" w:hAnsi="微软雅黑"/>
                <w:lang w:eastAsia="zh"/>
              </w:rPr>
              <w:t>5</w:t>
            </w:r>
            <w:r w:rsidRPr="00AB3156">
              <w:rPr>
                <w:rFonts w:ascii="微软雅黑" w:eastAsia="微软雅黑" w:hAnsi="微软雅黑" w:hint="eastAsia"/>
                <w:lang w:eastAsia="zh"/>
              </w:rPr>
              <w:t>月</w:t>
            </w:r>
            <w:r w:rsidRPr="00AB3156">
              <w:rPr>
                <w:rFonts w:ascii="微软雅黑" w:eastAsia="微软雅黑" w:hAnsi="微软雅黑"/>
                <w:lang w:eastAsia="zh"/>
              </w:rPr>
              <w:t>CPI</w:t>
            </w:r>
            <w:r w:rsidRPr="00AB3156">
              <w:rPr>
                <w:rFonts w:ascii="微软雅黑" w:eastAsia="微软雅黑" w:hAnsi="微软雅黑" w:hint="eastAsia"/>
                <w:lang w:eastAsia="zh"/>
              </w:rPr>
              <w:t>增速创逾两年半新高，核心通胀同步加速，显示价格压力正从能源领域向更广泛的经济部门扩散，使得欧央行内部基调显著转鹰。日本</w:t>
            </w:r>
            <w:r w:rsidRPr="00AB3156">
              <w:rPr>
                <w:rFonts w:ascii="微软雅黑" w:eastAsia="微软雅黑" w:hAnsi="微软雅黑"/>
                <w:lang w:eastAsia="zh"/>
              </w:rPr>
              <w:t>4</w:t>
            </w:r>
            <w:r w:rsidRPr="00AB3156">
              <w:rPr>
                <w:rFonts w:ascii="微软雅黑" w:eastAsia="微软雅黑" w:hAnsi="微软雅黑" w:hint="eastAsia"/>
                <w:lang w:eastAsia="zh"/>
              </w:rPr>
              <w:t>月实际工资实现连续四个月增长，为本月日本央行加息提供有力支撑，但受通胀走高拖累，家庭实际消费支出同比维持收缩态势。往前看，当前非美主要货币走势仍受压制，但中长期而言，伴随美伊局势逐步趋缓，美国与非美关键利差预期有望收敛，后续或对欧元及日元表现形成边际提振</w:t>
            </w:r>
            <w:r w:rsidR="004859EC">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8D71CF7" w:rsidR="00B86245" w:rsidRPr="00E63E1E" w:rsidRDefault="00AB3156" w:rsidP="00B86245">
            <w:pPr>
              <w:rPr>
                <w:rFonts w:ascii="微软雅黑" w:eastAsia="微软雅黑" w:hAnsi="微软雅黑" w:hint="eastAsia"/>
                <w:lang w:eastAsia="zh"/>
              </w:rPr>
            </w:pPr>
            <w:r w:rsidRPr="00AB3156">
              <w:rPr>
                <w:rFonts w:ascii="微软雅黑" w:eastAsia="微软雅黑" w:hAnsi="微软雅黑"/>
                <w:lang w:eastAsia="zh"/>
              </w:rPr>
              <w:t>截至6月12日，贵金属市场大幅反弹，COMEX黄金期货涨3.06%报4239.90美元/盎司，周跌2.87%，COMEX白银期货涨6.44%报68.12美元/盎司，周跌1.42%。美伊延长临时停火60天，边际抬升市场情绪，金银价格跟随风险资产同步反弹，但美伊谅解备忘录并未涉及市场最关注的核问题相关协议，特朗普同时表示将重启对伊打击若最终协议未能成功落地。宏观数据方面，美国5月PPI同比小幅超出市场预期，反映出上游价格压力尚未全面扩散，潜在通胀动能有所收敛。市场当前仍维持年内80%以上的加息概率，但核心通胀趋缓态势边际减弱市场隐忧。当前金银价格走势很大程度上仍受到鹰派美联储及美伊地缘摇摆牵制，后续打开上行空间需要美伊谈判超预期的实质性成果、美国通胀端和劳动力数据的放缓信号，或是6月FOMC议息会议沃什释放鸽派信号，伴随</w:t>
            </w:r>
            <w:r w:rsidRPr="00AB3156">
              <w:rPr>
                <w:rFonts w:ascii="微软雅黑" w:eastAsia="微软雅黑" w:hAnsi="微软雅黑"/>
                <w:lang w:eastAsia="zh"/>
              </w:rPr>
              <w:lastRenderedPageBreak/>
              <w:t>最鹰派预期的逐步定价反映，金价继续大幅下探的可能性或相对有限。中长期来看，我国央行维持逢低购金节奏，单月增持规模进一步提高，验证新兴国家央行“逢低购入，越低越买”的中期支撑逻辑并没有明显松动。白银短期或跟随地缘冲突持续预期及金价走势震荡，受工业需求波动较大。操作上建议，整体策略仍以分批逢低布局为主，短线注意市场情绪及流动性变化所导致的回落风险。</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55FBB4B4" w:rsidR="006D4218" w:rsidRDefault="005C1405" w:rsidP="00C73781">
            <w:pPr>
              <w:spacing w:line="4053" w:lineRule="exact"/>
              <w:jc w:val="both"/>
              <w:rPr>
                <w:rFonts w:eastAsia="宋体"/>
                <w:lang w:eastAsia="zh-CN"/>
              </w:rPr>
            </w:pPr>
            <w:r>
              <w:rPr>
                <w:rFonts w:eastAsia="宋体"/>
                <w:noProof/>
                <w:lang w:eastAsia="zh-CN"/>
              </w:rPr>
              <w:object w:dxaOrig="7200" w:dyaOrig="4320" w14:anchorId="3FD9532D">
                <v:shape id="_x0000_i1055" type="#_x0000_t75" style="width:231.5pt;height:150.75pt" o:ole="">
                  <v:imagedata r:id="rId15" o:title=""/>
                </v:shape>
                <o:OLEObject Type="Link" ProgID="Excel.Sheet.12" ShapeID="_x0000_i1055"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40" type="#_x0000_t75" style="width:225.4pt;height:150.25pt" o:ole="">
                  <v:imagedata r:id="rId17" o:title=""/>
                </v:shape>
                <o:OLEObject Type="Link" ProgID="Excel.Sheet.12" ShapeID="_x0000_i1040"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239032E7" w:rsidR="006D4218" w:rsidRDefault="005C1405" w:rsidP="00C73781">
            <w:pPr>
              <w:spacing w:line="4053" w:lineRule="exact"/>
              <w:jc w:val="both"/>
              <w:rPr>
                <w:rFonts w:eastAsia="宋体"/>
                <w:lang w:eastAsia="zh-CN"/>
              </w:rPr>
            </w:pPr>
            <w:r>
              <w:rPr>
                <w:noProof/>
                <w:snapToGrid/>
                <w:lang w:eastAsia="zh-CN"/>
              </w:rPr>
              <w:drawing>
                <wp:inline distT="0" distB="0" distL="0" distR="0" wp14:anchorId="2B95DB13" wp14:editId="4B129D00">
                  <wp:extent cx="2854518" cy="1977024"/>
                  <wp:effectExtent l="0" t="0" r="3175" b="4445"/>
                  <wp:docPr id="20336920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163" cy="1998249"/>
                          </a:xfrm>
                          <a:prstGeom prst="rect">
                            <a:avLst/>
                          </a:prstGeom>
                          <a:noFill/>
                        </pic:spPr>
                      </pic:pic>
                    </a:graphicData>
                  </a:graphic>
                </wp:inline>
              </w:drawing>
            </w:r>
            <w:r w:rsidR="009B3C7E">
              <w:rPr>
                <w:noProof/>
                <w:snapToGrid/>
                <w:lang w:eastAsia="zh-CN"/>
              </w:rPr>
              <w:t xml:space="preserve"> </w:t>
            </w:r>
            <w:r>
              <w:rPr>
                <w:noProof/>
                <w:snapToGrid/>
                <w:lang w:eastAsia="zh-CN"/>
              </w:rPr>
              <w:object w:dxaOrig="7125" w:dyaOrig="4320" w14:anchorId="02735971">
                <v:shape id="_x0000_i1056" type="#_x0000_t75" style="width:229.75pt;height:155.9pt" o:ole="">
                  <v:imagedata r:id="rId20" o:title=""/>
                </v:shape>
                <o:OLEObject Type="Link" ProgID="Excel.Sheet.12" ShapeID="_x0000_i1056"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1B743AEF" w:rsidR="006D4218" w:rsidRDefault="005C1405" w:rsidP="00C73781">
            <w:pPr>
              <w:spacing w:line="4053" w:lineRule="exact"/>
              <w:rPr>
                <w:rFonts w:eastAsia="宋体"/>
                <w:lang w:eastAsia="zh-CN"/>
              </w:rPr>
            </w:pPr>
            <w:r>
              <w:rPr>
                <w:noProof/>
                <w:snapToGrid/>
              </w:rPr>
              <w:object w:dxaOrig="7125" w:dyaOrig="4320" w14:anchorId="0FCA993C">
                <v:shape id="_x0000_i1044" type="#_x0000_t75" style="width:230.4pt;height:146.5pt" o:ole="">
                  <v:imagedata r:id="rId22" o:title=""/>
                </v:shape>
                <o:OLEObject Type="Link" ProgID="Excel.Sheet.12" ShapeID="_x0000_i1044"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46" type="#_x0000_t75" style="width:226.65pt;height:146.5pt" o:ole="">
                  <v:imagedata r:id="rId24" o:title=""/>
                </v:shape>
                <o:OLEObject Type="Link" ProgID="Excel.Sheet.12" ShapeID="_x0000_i1046"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F36238C" w:rsidR="006D4218" w:rsidRDefault="005C1405" w:rsidP="00C73781">
            <w:pPr>
              <w:spacing w:line="4053" w:lineRule="exact"/>
              <w:jc w:val="both"/>
              <w:rPr>
                <w:rFonts w:eastAsia="宋体"/>
                <w:lang w:eastAsia="zh-CN"/>
              </w:rPr>
            </w:pPr>
            <w:r>
              <w:rPr>
                <w:noProof/>
                <w:snapToGrid/>
                <w:lang w:eastAsia="zh-CN"/>
              </w:rPr>
              <w:object w:dxaOrig="6915" w:dyaOrig="4320" w14:anchorId="77B2E435">
                <v:shape id="_x0000_i1048" type="#_x0000_t75" style="width:227.9pt;height:154pt" o:ole="">
                  <v:imagedata r:id="rId26" o:title=""/>
                </v:shape>
                <o:OLEObject Type="Link" ProgID="Excel.Sheet.12" ShapeID="_x0000_i1048"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50" type="#_x0000_t75" style="width:225.4pt;height:154pt" o:ole="">
                  <v:imagedata r:id="rId28" o:title=""/>
                </v:shape>
                <o:OLEObject Type="Link" ProgID="Excel.Sheet.12" ShapeID="_x0000_i1050"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2E47A0B9" w:rsidR="006D4218" w:rsidRDefault="005C1405"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52" type="#_x0000_t75" style="width:230.4pt;height:148.4pt" o:ole="">
                  <v:imagedata r:id="rId30" o:title=""/>
                </v:shape>
                <o:OLEObject Type="Link" ProgID="Excel.Sheet.12" ShapeID="_x0000_i1052"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54" type="#_x0000_t75" style="width:226.65pt;height:148.4pt" o:ole="">
                  <v:imagedata r:id="rId32" o:title=""/>
                </v:shape>
                <o:OLEObject Type="Link" ProgID="Excel.Sheet.12" ShapeID="_x0000_i1054"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5C1405"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C652C6" w:rsidRPr="00B90389" w14:paraId="475FDE2D" w14:textId="77777777" w:rsidTr="00C11EBD">
        <w:trPr>
          <w:trHeight w:val="620"/>
        </w:trPr>
        <w:tc>
          <w:tcPr>
            <w:tcW w:w="1731" w:type="dxa"/>
          </w:tcPr>
          <w:p w14:paraId="6F0C96C7" w14:textId="25A66EEB" w:rsidR="00C652C6" w:rsidRPr="008E453D" w:rsidRDefault="00C652C6" w:rsidP="00C652C6">
            <w:pPr>
              <w:pStyle w:val="TableText"/>
              <w:spacing w:before="221" w:line="180" w:lineRule="auto"/>
              <w:jc w:val="center"/>
              <w:rPr>
                <w:rFonts w:hint="eastAsia"/>
                <w:b/>
                <w:bCs/>
                <w:sz w:val="19"/>
                <w:szCs w:val="19"/>
                <w:lang w:eastAsia="zh-CN"/>
              </w:rPr>
            </w:pPr>
            <w:bookmarkStart w:id="0" w:name="_Hlk186443750"/>
            <w:r w:rsidRPr="00C652C6">
              <w:rPr>
                <w:b/>
                <w:bCs/>
                <w:sz w:val="19"/>
                <w:szCs w:val="19"/>
                <w:lang w:eastAsia="zh-CN"/>
              </w:rPr>
              <w:t>2026/6/15</w:t>
            </w:r>
          </w:p>
        </w:tc>
        <w:tc>
          <w:tcPr>
            <w:tcW w:w="1314" w:type="dxa"/>
          </w:tcPr>
          <w:p w14:paraId="5101373E" w14:textId="4B9E9975"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17:00</w:t>
            </w:r>
          </w:p>
        </w:tc>
        <w:tc>
          <w:tcPr>
            <w:tcW w:w="6344" w:type="dxa"/>
          </w:tcPr>
          <w:p w14:paraId="36B1358B" w14:textId="0D182DD6"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欧元区 4 月贸易帐、工业产出</w:t>
            </w:r>
          </w:p>
        </w:tc>
      </w:tr>
      <w:bookmarkEnd w:id="0"/>
      <w:tr w:rsidR="00C652C6" w:rsidRPr="00B90389" w14:paraId="538C5248" w14:textId="77777777" w:rsidTr="00114051">
        <w:trPr>
          <w:trHeight w:val="620"/>
        </w:trPr>
        <w:tc>
          <w:tcPr>
            <w:tcW w:w="1731" w:type="dxa"/>
            <w:shd w:val="clear" w:color="auto" w:fill="DAE3F4" w:themeFill="accent1" w:themeFillTint="33"/>
          </w:tcPr>
          <w:p w14:paraId="5F62248C" w14:textId="1EB9F6E1"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2026/6/15</w:t>
            </w:r>
          </w:p>
        </w:tc>
        <w:tc>
          <w:tcPr>
            <w:tcW w:w="1314" w:type="dxa"/>
            <w:shd w:val="clear" w:color="auto" w:fill="DAE3F4" w:themeFill="accent1" w:themeFillTint="33"/>
          </w:tcPr>
          <w:p w14:paraId="5320F104" w14:textId="354C9A58"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21:15</w:t>
            </w:r>
          </w:p>
        </w:tc>
        <w:tc>
          <w:tcPr>
            <w:tcW w:w="6344" w:type="dxa"/>
            <w:shd w:val="clear" w:color="auto" w:fill="DAE3F4" w:themeFill="accent1" w:themeFillTint="33"/>
          </w:tcPr>
          <w:p w14:paraId="31CAFE58" w14:textId="584CDD3B" w:rsidR="00C652C6" w:rsidRPr="008E453D" w:rsidRDefault="00C652C6" w:rsidP="00C652C6">
            <w:pPr>
              <w:pStyle w:val="TableText"/>
              <w:spacing w:before="221" w:line="180" w:lineRule="auto"/>
              <w:jc w:val="center"/>
              <w:rPr>
                <w:rFonts w:hint="eastAsia"/>
                <w:b/>
                <w:bCs/>
                <w:sz w:val="19"/>
                <w:szCs w:val="19"/>
                <w:lang w:eastAsia="zh-CN"/>
              </w:rPr>
            </w:pPr>
            <w:r w:rsidRPr="008E453D">
              <w:rPr>
                <w:b/>
                <w:bCs/>
                <w:sz w:val="19"/>
                <w:szCs w:val="19"/>
                <w:lang w:eastAsia="zh-CN"/>
              </w:rPr>
              <w:t>中</w:t>
            </w:r>
            <w:r w:rsidRPr="00C652C6">
              <w:rPr>
                <w:b/>
                <w:bCs/>
                <w:sz w:val="19"/>
                <w:szCs w:val="19"/>
                <w:lang w:eastAsia="zh-CN"/>
              </w:rPr>
              <w:t>美国 5 月工业产出</w:t>
            </w:r>
          </w:p>
        </w:tc>
      </w:tr>
      <w:tr w:rsidR="00C652C6" w:rsidRPr="00B90389" w14:paraId="1E0205C1" w14:textId="77777777" w:rsidTr="00A97801">
        <w:trPr>
          <w:trHeight w:val="620"/>
        </w:trPr>
        <w:tc>
          <w:tcPr>
            <w:tcW w:w="1731" w:type="dxa"/>
          </w:tcPr>
          <w:p w14:paraId="0F6E7AAC" w14:textId="54430B57"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2026/6/15</w:t>
            </w:r>
          </w:p>
        </w:tc>
        <w:tc>
          <w:tcPr>
            <w:tcW w:w="1314" w:type="dxa"/>
          </w:tcPr>
          <w:p w14:paraId="1C64C080" w14:textId="668112C8" w:rsidR="00C652C6" w:rsidRPr="008E453D" w:rsidRDefault="00C652C6" w:rsidP="00C652C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6039A1D3" w14:textId="109D1E52"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G7 峰会在法国开幕</w:t>
            </w:r>
          </w:p>
        </w:tc>
      </w:tr>
      <w:tr w:rsidR="00C652C6" w:rsidRPr="00B90389" w14:paraId="3039555E" w14:textId="77777777" w:rsidTr="007F6807">
        <w:trPr>
          <w:trHeight w:val="620"/>
        </w:trPr>
        <w:tc>
          <w:tcPr>
            <w:tcW w:w="1731" w:type="dxa"/>
            <w:shd w:val="clear" w:color="auto" w:fill="DAE3F4" w:themeFill="accent1" w:themeFillTint="33"/>
          </w:tcPr>
          <w:p w14:paraId="19B0A434" w14:textId="0B493066"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2026/6/16</w:t>
            </w:r>
          </w:p>
        </w:tc>
        <w:tc>
          <w:tcPr>
            <w:tcW w:w="1314" w:type="dxa"/>
            <w:shd w:val="clear" w:color="auto" w:fill="DAE3F4" w:themeFill="accent1" w:themeFillTint="33"/>
          </w:tcPr>
          <w:p w14:paraId="28981344" w14:textId="76AC0B0F"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14:30</w:t>
            </w:r>
          </w:p>
        </w:tc>
        <w:tc>
          <w:tcPr>
            <w:tcW w:w="6344" w:type="dxa"/>
            <w:shd w:val="clear" w:color="auto" w:fill="DAE3F4" w:themeFill="accent1" w:themeFillTint="33"/>
          </w:tcPr>
          <w:p w14:paraId="6D27F044" w14:textId="100F91B4"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日本央行副行长内田真一召开货币政策新闻发布会</w:t>
            </w:r>
          </w:p>
        </w:tc>
      </w:tr>
      <w:tr w:rsidR="00C652C6" w:rsidRPr="00B90389" w14:paraId="4659B553" w14:textId="77777777" w:rsidTr="00A97801">
        <w:trPr>
          <w:trHeight w:val="620"/>
        </w:trPr>
        <w:tc>
          <w:tcPr>
            <w:tcW w:w="1731" w:type="dxa"/>
          </w:tcPr>
          <w:p w14:paraId="4166195B" w14:textId="5035D39B"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2026/6/16</w:t>
            </w:r>
          </w:p>
        </w:tc>
        <w:tc>
          <w:tcPr>
            <w:tcW w:w="1314" w:type="dxa"/>
          </w:tcPr>
          <w:p w14:paraId="04E77E1F" w14:textId="0089DBAF" w:rsidR="00C652C6" w:rsidRPr="008E453D" w:rsidRDefault="00C652C6" w:rsidP="00C652C6">
            <w:pPr>
              <w:pStyle w:val="TableText"/>
              <w:spacing w:before="221" w:line="180" w:lineRule="auto"/>
              <w:jc w:val="center"/>
              <w:rPr>
                <w:rFonts w:hint="eastAsia"/>
                <w:b/>
                <w:bCs/>
                <w:sz w:val="19"/>
                <w:szCs w:val="19"/>
                <w:lang w:eastAsia="zh-CN"/>
              </w:rPr>
            </w:pPr>
            <w:r w:rsidRPr="008E453D">
              <w:rPr>
                <w:b/>
                <w:bCs/>
                <w:sz w:val="19"/>
                <w:szCs w:val="19"/>
                <w:lang w:eastAsia="zh-CN"/>
              </w:rPr>
              <w:t>20:30</w:t>
            </w:r>
          </w:p>
        </w:tc>
        <w:tc>
          <w:tcPr>
            <w:tcW w:w="6344" w:type="dxa"/>
          </w:tcPr>
          <w:p w14:paraId="3FDE185E" w14:textId="0944627F"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美国 5 月进口物价指数</w:t>
            </w:r>
          </w:p>
        </w:tc>
      </w:tr>
      <w:tr w:rsidR="00C652C6" w:rsidRPr="00B90389" w14:paraId="5B638662" w14:textId="77777777" w:rsidTr="008E453D">
        <w:trPr>
          <w:trHeight w:val="620"/>
        </w:trPr>
        <w:tc>
          <w:tcPr>
            <w:tcW w:w="1731" w:type="dxa"/>
            <w:shd w:val="clear" w:color="auto" w:fill="DAE3F4" w:themeFill="accent1" w:themeFillTint="33"/>
          </w:tcPr>
          <w:p w14:paraId="5CD88DF5" w14:textId="50714CF3" w:rsidR="00C652C6" w:rsidRPr="00C652C6"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2026/6/17</w:t>
            </w:r>
          </w:p>
        </w:tc>
        <w:tc>
          <w:tcPr>
            <w:tcW w:w="1314" w:type="dxa"/>
            <w:shd w:val="clear" w:color="auto" w:fill="DAE3F4" w:themeFill="accent1" w:themeFillTint="33"/>
          </w:tcPr>
          <w:p w14:paraId="7ACADDC5" w14:textId="69005514"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17:00</w:t>
            </w:r>
          </w:p>
        </w:tc>
        <w:tc>
          <w:tcPr>
            <w:tcW w:w="6344" w:type="dxa"/>
            <w:shd w:val="clear" w:color="auto" w:fill="DAE3F4" w:themeFill="accent1" w:themeFillTint="33"/>
          </w:tcPr>
          <w:p w14:paraId="53AAD2BD" w14:textId="40874A11"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欧元区 5 月 CPI 终值</w:t>
            </w:r>
          </w:p>
        </w:tc>
      </w:tr>
      <w:tr w:rsidR="00C652C6" w:rsidRPr="00B90389" w14:paraId="46C9FBB6" w14:textId="77777777" w:rsidTr="008E453D">
        <w:trPr>
          <w:trHeight w:val="619"/>
        </w:trPr>
        <w:tc>
          <w:tcPr>
            <w:tcW w:w="1731" w:type="dxa"/>
          </w:tcPr>
          <w:p w14:paraId="4EA37862" w14:textId="4C6DA419"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2026/6/17</w:t>
            </w:r>
          </w:p>
        </w:tc>
        <w:tc>
          <w:tcPr>
            <w:tcW w:w="1314" w:type="dxa"/>
          </w:tcPr>
          <w:p w14:paraId="704E1513" w14:textId="5B9000AA" w:rsidR="00C652C6" w:rsidRPr="008E453D" w:rsidRDefault="00C652C6" w:rsidP="00C652C6">
            <w:pPr>
              <w:pStyle w:val="TableText"/>
              <w:spacing w:before="221" w:line="180" w:lineRule="auto"/>
              <w:jc w:val="center"/>
              <w:rPr>
                <w:rFonts w:hint="eastAsia"/>
                <w:b/>
                <w:bCs/>
                <w:sz w:val="19"/>
                <w:szCs w:val="19"/>
                <w:lang w:eastAsia="zh-CN"/>
              </w:rPr>
            </w:pPr>
            <w:r w:rsidRPr="008E453D">
              <w:rPr>
                <w:b/>
                <w:bCs/>
                <w:sz w:val="19"/>
                <w:szCs w:val="19"/>
                <w:lang w:eastAsia="zh-CN"/>
              </w:rPr>
              <w:t>20:30</w:t>
            </w:r>
          </w:p>
        </w:tc>
        <w:tc>
          <w:tcPr>
            <w:tcW w:w="6344" w:type="dxa"/>
          </w:tcPr>
          <w:p w14:paraId="7E8B730F" w14:textId="3090B5C4" w:rsidR="00C652C6" w:rsidRPr="008E453D" w:rsidRDefault="00C652C6" w:rsidP="00C652C6">
            <w:pPr>
              <w:pStyle w:val="TableText"/>
              <w:spacing w:before="221" w:line="180" w:lineRule="auto"/>
              <w:jc w:val="center"/>
              <w:rPr>
                <w:rFonts w:hint="eastAsia"/>
                <w:b/>
                <w:bCs/>
                <w:sz w:val="19"/>
                <w:szCs w:val="19"/>
                <w:lang w:eastAsia="zh-CN"/>
              </w:rPr>
            </w:pPr>
            <w:r w:rsidRPr="00C652C6">
              <w:rPr>
                <w:b/>
                <w:bCs/>
                <w:sz w:val="19"/>
                <w:szCs w:val="19"/>
                <w:lang w:eastAsia="zh-CN"/>
              </w:rPr>
              <w:t>美国 5 月零售销售</w:t>
            </w:r>
          </w:p>
        </w:tc>
      </w:tr>
      <w:tr w:rsidR="00C652C6" w:rsidRPr="00B90389" w14:paraId="66C245B2" w14:textId="77777777" w:rsidTr="00C652C6">
        <w:trPr>
          <w:trHeight w:val="619"/>
        </w:trPr>
        <w:tc>
          <w:tcPr>
            <w:tcW w:w="1731" w:type="dxa"/>
            <w:shd w:val="clear" w:color="auto" w:fill="DAE3F4" w:themeFill="accent1" w:themeFillTint="33"/>
          </w:tcPr>
          <w:p w14:paraId="2A5DBCC4" w14:textId="69A01866"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2026/6/18</w:t>
            </w:r>
          </w:p>
        </w:tc>
        <w:tc>
          <w:tcPr>
            <w:tcW w:w="1314" w:type="dxa"/>
            <w:shd w:val="clear" w:color="auto" w:fill="DAE3F4" w:themeFill="accent1" w:themeFillTint="33"/>
          </w:tcPr>
          <w:p w14:paraId="691F62A6" w14:textId="1FD50DE4"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2:00</w:t>
            </w:r>
          </w:p>
        </w:tc>
        <w:tc>
          <w:tcPr>
            <w:tcW w:w="6344" w:type="dxa"/>
            <w:shd w:val="clear" w:color="auto" w:fill="DAE3F4" w:themeFill="accent1" w:themeFillTint="33"/>
          </w:tcPr>
          <w:p w14:paraId="74186407" w14:textId="7B176E66"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美联储 FOMC 公布利率决议和经济预期摘要</w:t>
            </w:r>
          </w:p>
        </w:tc>
      </w:tr>
      <w:tr w:rsidR="00C652C6" w:rsidRPr="00B90389" w14:paraId="5A98056B" w14:textId="77777777" w:rsidTr="008E453D">
        <w:trPr>
          <w:trHeight w:val="619"/>
        </w:trPr>
        <w:tc>
          <w:tcPr>
            <w:tcW w:w="1731" w:type="dxa"/>
          </w:tcPr>
          <w:p w14:paraId="471B0FE8" w14:textId="3DD4DF9D"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2026/6/18</w:t>
            </w:r>
          </w:p>
        </w:tc>
        <w:tc>
          <w:tcPr>
            <w:tcW w:w="1314" w:type="dxa"/>
          </w:tcPr>
          <w:p w14:paraId="743DFF36" w14:textId="7DC1412C"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2:30</w:t>
            </w:r>
          </w:p>
        </w:tc>
        <w:tc>
          <w:tcPr>
            <w:tcW w:w="6344" w:type="dxa"/>
          </w:tcPr>
          <w:p w14:paraId="0974A2D9" w14:textId="2A2A95E0"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美联储主席沃什首次召开货币政策新闻发布会</w:t>
            </w:r>
          </w:p>
        </w:tc>
      </w:tr>
      <w:tr w:rsidR="00C652C6" w:rsidRPr="00B90389" w14:paraId="044E4A02" w14:textId="77777777" w:rsidTr="00C652C6">
        <w:trPr>
          <w:trHeight w:val="619"/>
        </w:trPr>
        <w:tc>
          <w:tcPr>
            <w:tcW w:w="1731" w:type="dxa"/>
            <w:shd w:val="clear" w:color="auto" w:fill="DAE3F4" w:themeFill="accent1" w:themeFillTint="33"/>
          </w:tcPr>
          <w:p w14:paraId="2B2856BA" w14:textId="2A936CB8"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2026/6/18</w:t>
            </w:r>
          </w:p>
        </w:tc>
        <w:tc>
          <w:tcPr>
            <w:tcW w:w="1314" w:type="dxa"/>
            <w:shd w:val="clear" w:color="auto" w:fill="DAE3F4" w:themeFill="accent1" w:themeFillTint="33"/>
          </w:tcPr>
          <w:p w14:paraId="4593F84F" w14:textId="68C58ADD"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19:00</w:t>
            </w:r>
          </w:p>
        </w:tc>
        <w:tc>
          <w:tcPr>
            <w:tcW w:w="6344" w:type="dxa"/>
            <w:shd w:val="clear" w:color="auto" w:fill="DAE3F4" w:themeFill="accent1" w:themeFillTint="33"/>
          </w:tcPr>
          <w:p w14:paraId="58A9C743" w14:textId="417CA45D"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英国央行公布利率决议及会议纪要</w:t>
            </w:r>
          </w:p>
        </w:tc>
      </w:tr>
      <w:tr w:rsidR="00C652C6" w:rsidRPr="00B90389" w14:paraId="41D510A7" w14:textId="77777777" w:rsidTr="008E453D">
        <w:trPr>
          <w:trHeight w:val="619"/>
        </w:trPr>
        <w:tc>
          <w:tcPr>
            <w:tcW w:w="1731" w:type="dxa"/>
          </w:tcPr>
          <w:p w14:paraId="2AD1835B" w14:textId="74BE8AC9"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2026/6/18</w:t>
            </w:r>
          </w:p>
        </w:tc>
        <w:tc>
          <w:tcPr>
            <w:tcW w:w="1314" w:type="dxa"/>
          </w:tcPr>
          <w:p w14:paraId="42A8FB19" w14:textId="193AA3FD"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20:30</w:t>
            </w:r>
          </w:p>
        </w:tc>
        <w:tc>
          <w:tcPr>
            <w:tcW w:w="6344" w:type="dxa"/>
          </w:tcPr>
          <w:p w14:paraId="67B5BB08" w14:textId="084EABAF"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美国上周初请失业金人数</w:t>
            </w:r>
          </w:p>
        </w:tc>
      </w:tr>
      <w:tr w:rsidR="00C652C6" w:rsidRPr="00B90389" w14:paraId="48D937C6" w14:textId="77777777" w:rsidTr="00C652C6">
        <w:trPr>
          <w:trHeight w:val="619"/>
        </w:trPr>
        <w:tc>
          <w:tcPr>
            <w:tcW w:w="1731" w:type="dxa"/>
            <w:shd w:val="clear" w:color="auto" w:fill="DAE3F4" w:themeFill="accent1" w:themeFillTint="33"/>
          </w:tcPr>
          <w:p w14:paraId="75B86D53" w14:textId="0F8DF110"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2026/6/19</w:t>
            </w:r>
          </w:p>
        </w:tc>
        <w:tc>
          <w:tcPr>
            <w:tcW w:w="1314" w:type="dxa"/>
            <w:shd w:val="clear" w:color="auto" w:fill="DAE3F4" w:themeFill="accent1" w:themeFillTint="33"/>
          </w:tcPr>
          <w:p w14:paraId="3F46EE3B" w14:textId="0ADE1D3A"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7:30</w:t>
            </w:r>
          </w:p>
        </w:tc>
        <w:tc>
          <w:tcPr>
            <w:tcW w:w="6344" w:type="dxa"/>
            <w:shd w:val="clear" w:color="auto" w:fill="DAE3F4" w:themeFill="accent1" w:themeFillTint="33"/>
          </w:tcPr>
          <w:p w14:paraId="1F2E28A0" w14:textId="1ADE003E"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日本 5 月 CPI</w:t>
            </w:r>
          </w:p>
        </w:tc>
      </w:tr>
      <w:tr w:rsidR="00C652C6" w:rsidRPr="00B90389" w14:paraId="0CBA2A41" w14:textId="77777777" w:rsidTr="008E453D">
        <w:trPr>
          <w:trHeight w:val="619"/>
        </w:trPr>
        <w:tc>
          <w:tcPr>
            <w:tcW w:w="1731" w:type="dxa"/>
          </w:tcPr>
          <w:p w14:paraId="0EB07EAA" w14:textId="5365B233" w:rsidR="00C652C6" w:rsidRPr="008E453D" w:rsidRDefault="00C652C6" w:rsidP="00C652C6">
            <w:pPr>
              <w:pStyle w:val="TableText"/>
              <w:spacing w:before="221" w:line="180" w:lineRule="auto"/>
              <w:jc w:val="center"/>
              <w:rPr>
                <w:b/>
                <w:bCs/>
                <w:sz w:val="19"/>
                <w:szCs w:val="19"/>
                <w:lang w:eastAsia="zh-CN"/>
              </w:rPr>
            </w:pPr>
            <w:r w:rsidRPr="00C652C6">
              <w:rPr>
                <w:b/>
                <w:bCs/>
                <w:sz w:val="19"/>
                <w:szCs w:val="19"/>
                <w:lang w:eastAsia="zh-CN"/>
              </w:rPr>
              <w:t>2026/6/19</w:t>
            </w:r>
          </w:p>
        </w:tc>
        <w:tc>
          <w:tcPr>
            <w:tcW w:w="1314" w:type="dxa"/>
          </w:tcPr>
          <w:p w14:paraId="23F7F51C" w14:textId="42ED595B" w:rsidR="00C652C6" w:rsidRPr="008E453D" w:rsidRDefault="00C652C6" w:rsidP="00C652C6">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tcPr>
          <w:p w14:paraId="7A82F33B" w14:textId="1C1D1C3E" w:rsidR="00C652C6" w:rsidRPr="00C652C6" w:rsidRDefault="00C652C6" w:rsidP="00C652C6">
            <w:pPr>
              <w:pStyle w:val="TableText"/>
              <w:spacing w:before="221" w:line="180" w:lineRule="auto"/>
              <w:jc w:val="center"/>
              <w:rPr>
                <w:b/>
                <w:bCs/>
                <w:sz w:val="19"/>
                <w:szCs w:val="19"/>
                <w:lang w:eastAsia="zh-CN"/>
              </w:rPr>
            </w:pPr>
            <w:r w:rsidRPr="00C652C6">
              <w:rPr>
                <w:b/>
                <w:bCs/>
                <w:sz w:val="19"/>
                <w:szCs w:val="19"/>
                <w:lang w:eastAsia="zh-CN"/>
              </w:rPr>
              <w:t>因端午节假期中国 A 股、港股休市，美股因六月节休市</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91208" w14:textId="77777777" w:rsidR="00192107" w:rsidRDefault="00192107">
      <w:r>
        <w:separator/>
      </w:r>
    </w:p>
  </w:endnote>
  <w:endnote w:type="continuationSeparator" w:id="0">
    <w:p w14:paraId="2BE9652D" w14:textId="77777777" w:rsidR="00192107" w:rsidRDefault="00192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D5F7D" w14:textId="77777777" w:rsidR="00192107" w:rsidRDefault="00192107">
      <w:r>
        <w:separator/>
      </w:r>
    </w:p>
  </w:footnote>
  <w:footnote w:type="continuationSeparator" w:id="0">
    <w:p w14:paraId="18CAF885" w14:textId="77777777" w:rsidR="00192107" w:rsidRDefault="00192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5</cp:revision>
  <dcterms:created xsi:type="dcterms:W3CDTF">2026-06-15T00:56:00Z</dcterms:created>
  <dcterms:modified xsi:type="dcterms:W3CDTF">2026-06-15T01:25:00Z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