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2E9897C4"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540161">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月</w:t>
      </w:r>
      <w:r w:rsidR="00D9111F">
        <w:rPr>
          <w:rFonts w:ascii="微软雅黑" w:eastAsia="微软雅黑" w:hAnsi="微软雅黑" w:cs="微软雅黑" w:hint="eastAsia"/>
          <w:b/>
          <w:bCs/>
          <w:color w:val="005D97"/>
          <w:spacing w:val="-22"/>
          <w:sz w:val="48"/>
          <w:szCs w:val="48"/>
          <w:lang w:eastAsia="zh-CN"/>
        </w:rPr>
        <w:t>2</w:t>
      </w:r>
      <w:r w:rsidR="009F363A">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Pr="00ED4A18" w:rsidRDefault="00115A1A">
      <w:pPr>
        <w:spacing w:before="120" w:line="190" w:lineRule="auto"/>
        <w:ind w:right="210" w:firstLine="560"/>
        <w:rPr>
          <w:rFonts w:ascii="微软雅黑" w:eastAsia="微软雅黑" w:hAnsi="微软雅黑" w:cs="微软雅黑" w:hint="eastAsia"/>
          <w:spacing w:val="12"/>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w:t>
      </w:r>
      <w:r w:rsidRPr="001A18B6">
        <w:rPr>
          <w:rFonts w:ascii="微软雅黑" w:eastAsia="微软雅黑" w:hAnsi="微软雅黑" w:cs="微软雅黑" w:hint="eastAsia"/>
          <w:b/>
          <w:bCs/>
          <w:color w:val="036EB8"/>
          <w:spacing w:val="15"/>
          <w:sz w:val="28"/>
          <w:szCs w:val="28"/>
          <w:lang w:eastAsia="zh-CN"/>
        </w:rPr>
        <w:t>场综述</w:t>
      </w:r>
    </w:p>
    <w:p w14:paraId="7EEFB9F4" w14:textId="6765E6D0" w:rsidR="007B3E0B" w:rsidRDefault="009F363A" w:rsidP="00426F5F">
      <w:pPr>
        <w:spacing w:before="103" w:line="257" w:lineRule="auto"/>
        <w:ind w:left="210" w:right="210" w:firstLineChars="200" w:firstLine="468"/>
        <w:jc w:val="both"/>
        <w:rPr>
          <w:rFonts w:ascii="微软雅黑" w:eastAsia="微软雅黑" w:hAnsi="微软雅黑" w:cs="微软雅黑" w:hint="eastAsia"/>
          <w:spacing w:val="12"/>
          <w:lang w:eastAsia="zh-CN"/>
        </w:rPr>
      </w:pPr>
      <w:r w:rsidRPr="009F363A">
        <w:rPr>
          <w:rFonts w:ascii="微软雅黑" w:eastAsia="微软雅黑" w:hAnsi="微软雅黑" w:cs="微软雅黑"/>
          <w:spacing w:val="12"/>
          <w:lang w:eastAsia="zh-CN"/>
        </w:rPr>
        <w:t>美国三大股指收盘涨跌不一，道指涨0.35%报51848.9点，</w:t>
      </w:r>
      <w:proofErr w:type="gramStart"/>
      <w:r w:rsidRPr="009F363A">
        <w:rPr>
          <w:rFonts w:ascii="微软雅黑" w:eastAsia="微软雅黑" w:hAnsi="微软雅黑" w:cs="微软雅黑"/>
          <w:spacing w:val="12"/>
          <w:lang w:eastAsia="zh-CN"/>
        </w:rPr>
        <w:t>标普</w:t>
      </w:r>
      <w:proofErr w:type="gramEnd"/>
      <w:r w:rsidRPr="009F363A">
        <w:rPr>
          <w:rFonts w:ascii="微软雅黑" w:eastAsia="微软雅黑" w:hAnsi="微软雅黑" w:cs="微软雅黑"/>
          <w:spacing w:val="12"/>
          <w:lang w:eastAsia="zh-CN"/>
        </w:rPr>
        <w:t>500指数跌0.1%报7358.22点，</w:t>
      </w:r>
      <w:proofErr w:type="gramStart"/>
      <w:r w:rsidRPr="009F363A">
        <w:rPr>
          <w:rFonts w:ascii="微软雅黑" w:eastAsia="微软雅黑" w:hAnsi="微软雅黑" w:cs="微软雅黑"/>
          <w:spacing w:val="12"/>
          <w:lang w:eastAsia="zh-CN"/>
        </w:rPr>
        <w:t>纳指跌</w:t>
      </w:r>
      <w:proofErr w:type="gramEnd"/>
      <w:r w:rsidRPr="009F363A">
        <w:rPr>
          <w:rFonts w:ascii="微软雅黑" w:eastAsia="微软雅黑" w:hAnsi="微软雅黑" w:cs="微软雅黑"/>
          <w:spacing w:val="12"/>
          <w:lang w:eastAsia="zh-CN"/>
        </w:rPr>
        <w:t>0.43%</w:t>
      </w:r>
      <w:r w:rsidRPr="008D27C1">
        <w:rPr>
          <w:rFonts w:ascii="微软雅黑" w:eastAsia="微软雅黑" w:hAnsi="微软雅黑" w:cs="微软雅黑"/>
          <w:spacing w:val="12"/>
          <w:lang w:eastAsia="zh-CN"/>
        </w:rPr>
        <w:t>报25476.64点。美元指数涨0.20%报101.57，非美货币涨跌互现，欧元兑美元跌0.20%报1.1359，英镑兑美元跌0.26%报1.3169，澳元兑美元跌0.23%报0.6900，美元兑日元涨0.14%报161.8075，美元兑加元涨0.16%报1.4233，美元兑</w:t>
      </w:r>
      <w:proofErr w:type="gramStart"/>
      <w:r w:rsidRPr="008D27C1">
        <w:rPr>
          <w:rFonts w:ascii="微软雅黑" w:eastAsia="微软雅黑" w:hAnsi="微软雅黑" w:cs="微软雅黑"/>
          <w:spacing w:val="12"/>
          <w:lang w:eastAsia="zh-CN"/>
        </w:rPr>
        <w:t>瑞郎涨</w:t>
      </w:r>
      <w:proofErr w:type="gramEnd"/>
      <w:r w:rsidRPr="008D27C1">
        <w:rPr>
          <w:rFonts w:ascii="微软雅黑" w:eastAsia="微软雅黑" w:hAnsi="微软雅黑" w:cs="微软雅黑"/>
          <w:spacing w:val="12"/>
          <w:lang w:eastAsia="zh-CN"/>
        </w:rPr>
        <w:t>0.34%报0.8124，离岸人民币对美元跌184个基点报6.8132。国际贵金属期货普遍收跌，COMEX黄金期货跌3.21%报4016.40美元/盎司，COMEX白银期货跌7.39%报57.48美元/盎司。</w:t>
      </w:r>
      <w:r w:rsidR="00491C4D" w:rsidRPr="008D27C1">
        <w:rPr>
          <w:rFonts w:ascii="微软雅黑" w:eastAsia="微软雅黑" w:hAnsi="微软雅黑" w:cs="微软雅黑" w:hint="eastAsia"/>
          <w:spacing w:val="12"/>
          <w:lang w:eastAsia="zh-CN"/>
        </w:rPr>
        <w:t>I</w:t>
      </w:r>
      <w:r w:rsidR="007B3E0B" w:rsidRPr="008D27C1">
        <w:rPr>
          <w:rFonts w:ascii="微软雅黑" w:eastAsia="微软雅黑" w:hAnsi="微软雅黑" w:cs="微软雅黑"/>
          <w:spacing w:val="12"/>
          <w:lang w:eastAsia="zh-CN"/>
        </w:rPr>
        <w:t>CE</w:t>
      </w:r>
      <w:r w:rsidR="007B3E0B" w:rsidRPr="008D27C1">
        <w:rPr>
          <w:rFonts w:ascii="微软雅黑" w:eastAsia="微软雅黑" w:hAnsi="微软雅黑" w:cs="微软雅黑" w:hint="eastAsia"/>
          <w:spacing w:val="12"/>
          <w:lang w:eastAsia="zh-CN"/>
        </w:rPr>
        <w:t>原糖主力合约</w:t>
      </w:r>
      <w:r w:rsidRPr="008D27C1">
        <w:rPr>
          <w:rFonts w:ascii="微软雅黑" w:eastAsia="微软雅黑" w:hAnsi="微软雅黑" w:cs="微软雅黑" w:hint="eastAsia"/>
          <w:spacing w:val="12"/>
          <w:lang w:eastAsia="zh-CN"/>
        </w:rPr>
        <w:t>跌</w:t>
      </w:r>
      <w:r w:rsidR="00A27DD1" w:rsidRPr="008D27C1">
        <w:rPr>
          <w:rFonts w:ascii="微软雅黑" w:eastAsia="微软雅黑" w:hAnsi="微软雅黑" w:cs="微软雅黑" w:hint="eastAsia"/>
          <w:spacing w:val="12"/>
          <w:lang w:eastAsia="zh-CN"/>
        </w:rPr>
        <w:t>0.</w:t>
      </w:r>
      <w:r w:rsidRPr="008D27C1">
        <w:rPr>
          <w:rFonts w:ascii="微软雅黑" w:eastAsia="微软雅黑" w:hAnsi="微软雅黑" w:cs="微软雅黑" w:hint="eastAsia"/>
          <w:spacing w:val="12"/>
          <w:lang w:eastAsia="zh-CN"/>
        </w:rPr>
        <w:t>0</w:t>
      </w:r>
      <w:r w:rsidR="00A27DD1" w:rsidRPr="008D27C1">
        <w:rPr>
          <w:rFonts w:ascii="微软雅黑" w:eastAsia="微软雅黑" w:hAnsi="微软雅黑" w:cs="微软雅黑" w:hint="eastAsia"/>
          <w:spacing w:val="12"/>
          <w:lang w:eastAsia="zh-CN"/>
        </w:rPr>
        <w:t>7</w:t>
      </w:r>
      <w:r w:rsidR="007B3E0B" w:rsidRPr="008D27C1">
        <w:rPr>
          <w:rFonts w:ascii="微软雅黑" w:eastAsia="微软雅黑" w:hAnsi="微软雅黑" w:cs="微软雅黑"/>
          <w:spacing w:val="12"/>
          <w:lang w:eastAsia="zh-CN"/>
        </w:rPr>
        <w:t>%</w:t>
      </w:r>
      <w:r w:rsidR="007B3E0B" w:rsidRPr="008D27C1">
        <w:rPr>
          <w:rFonts w:ascii="微软雅黑" w:eastAsia="微软雅黑" w:hAnsi="微软雅黑" w:cs="微软雅黑" w:hint="eastAsia"/>
          <w:spacing w:val="12"/>
          <w:lang w:eastAsia="zh-CN"/>
        </w:rPr>
        <w:t>报</w:t>
      </w:r>
      <w:r w:rsidR="008D5F7A" w:rsidRPr="008D27C1">
        <w:rPr>
          <w:rFonts w:ascii="微软雅黑" w:eastAsia="微软雅黑" w:hAnsi="微软雅黑" w:cs="微软雅黑" w:hint="eastAsia"/>
          <w:spacing w:val="12"/>
          <w:lang w:eastAsia="zh-CN"/>
        </w:rPr>
        <w:t>1</w:t>
      </w:r>
      <w:r w:rsidR="00D9111F" w:rsidRPr="008D27C1">
        <w:rPr>
          <w:rFonts w:ascii="微软雅黑" w:eastAsia="微软雅黑" w:hAnsi="微软雅黑" w:cs="微软雅黑" w:hint="eastAsia"/>
          <w:spacing w:val="12"/>
          <w:lang w:eastAsia="zh-CN"/>
        </w:rPr>
        <w:t>3.</w:t>
      </w:r>
      <w:r w:rsidR="00A27DD1" w:rsidRPr="008D27C1">
        <w:rPr>
          <w:rFonts w:ascii="微软雅黑" w:eastAsia="微软雅黑" w:hAnsi="微软雅黑" w:cs="微软雅黑" w:hint="eastAsia"/>
          <w:spacing w:val="12"/>
          <w:lang w:eastAsia="zh-CN"/>
        </w:rPr>
        <w:t>4</w:t>
      </w:r>
      <w:r w:rsidRPr="008D27C1">
        <w:rPr>
          <w:rFonts w:ascii="微软雅黑" w:eastAsia="微软雅黑" w:hAnsi="微软雅黑" w:cs="微软雅黑" w:hint="eastAsia"/>
          <w:spacing w:val="12"/>
          <w:lang w:eastAsia="zh-CN"/>
        </w:rPr>
        <w:t>1</w:t>
      </w:r>
      <w:r w:rsidR="007B3E0B" w:rsidRPr="008D27C1">
        <w:rPr>
          <w:rFonts w:ascii="微软雅黑" w:eastAsia="微软雅黑" w:hAnsi="微软雅黑" w:cs="微软雅黑" w:hint="eastAsia"/>
          <w:spacing w:val="12"/>
          <w:lang w:eastAsia="zh-CN"/>
        </w:rPr>
        <w:t>美分</w:t>
      </w:r>
      <w:r w:rsidR="007B3E0B" w:rsidRPr="008D27C1">
        <w:rPr>
          <w:rFonts w:ascii="微软雅黑" w:eastAsia="微软雅黑" w:hAnsi="微软雅黑" w:cs="微软雅黑"/>
          <w:spacing w:val="12"/>
          <w:lang w:eastAsia="zh-CN"/>
        </w:rPr>
        <w:t>/</w:t>
      </w:r>
      <w:r w:rsidR="007B3E0B" w:rsidRPr="008D27C1">
        <w:rPr>
          <w:rFonts w:ascii="微软雅黑" w:eastAsia="微软雅黑" w:hAnsi="微软雅黑" w:cs="微软雅黑" w:hint="eastAsia"/>
          <w:spacing w:val="12"/>
          <w:lang w:eastAsia="zh-CN"/>
        </w:rPr>
        <w:t>磅，</w:t>
      </w:r>
      <w:r w:rsidR="007B3E0B" w:rsidRPr="008D27C1">
        <w:rPr>
          <w:rFonts w:ascii="微软雅黑" w:eastAsia="微软雅黑" w:hAnsi="微软雅黑" w:cs="微软雅黑"/>
          <w:spacing w:val="12"/>
          <w:lang w:eastAsia="zh-CN"/>
        </w:rPr>
        <w:t>ICE</w:t>
      </w:r>
      <w:r w:rsidR="007B3E0B" w:rsidRPr="008D27C1">
        <w:rPr>
          <w:rFonts w:ascii="微软雅黑" w:eastAsia="微软雅黑" w:hAnsi="微软雅黑" w:cs="微软雅黑" w:hint="eastAsia"/>
          <w:spacing w:val="12"/>
          <w:lang w:eastAsia="zh-CN"/>
        </w:rPr>
        <w:t>棉花主力合约</w:t>
      </w:r>
      <w:r w:rsidR="00D9111F" w:rsidRPr="008D27C1">
        <w:rPr>
          <w:rFonts w:ascii="微软雅黑" w:eastAsia="微软雅黑" w:hAnsi="微软雅黑" w:cs="微软雅黑" w:hint="eastAsia"/>
          <w:spacing w:val="12"/>
          <w:lang w:eastAsia="zh-CN"/>
        </w:rPr>
        <w:t>跌</w:t>
      </w:r>
      <w:r w:rsidRPr="008D27C1">
        <w:rPr>
          <w:rFonts w:ascii="微软雅黑" w:eastAsia="微软雅黑" w:hAnsi="微软雅黑" w:cs="微软雅黑" w:hint="eastAsia"/>
          <w:spacing w:val="12"/>
          <w:lang w:eastAsia="zh-CN"/>
        </w:rPr>
        <w:t>1.97</w:t>
      </w:r>
      <w:r w:rsidR="007B3E0B" w:rsidRPr="008D27C1">
        <w:rPr>
          <w:rFonts w:ascii="微软雅黑" w:eastAsia="微软雅黑" w:hAnsi="微软雅黑" w:cs="微软雅黑"/>
          <w:spacing w:val="12"/>
          <w:lang w:eastAsia="zh-CN"/>
        </w:rPr>
        <w:t>%</w:t>
      </w:r>
      <w:r w:rsidR="007B3E0B" w:rsidRPr="008D27C1">
        <w:rPr>
          <w:rFonts w:ascii="微软雅黑" w:eastAsia="微软雅黑" w:hAnsi="微软雅黑" w:cs="微软雅黑" w:hint="eastAsia"/>
          <w:spacing w:val="12"/>
          <w:lang w:eastAsia="zh-CN"/>
        </w:rPr>
        <w:t>报</w:t>
      </w:r>
      <w:r w:rsidR="00A007AC" w:rsidRPr="008D27C1">
        <w:rPr>
          <w:rFonts w:ascii="微软雅黑" w:eastAsia="微软雅黑" w:hAnsi="微软雅黑" w:cs="微软雅黑" w:hint="eastAsia"/>
          <w:spacing w:val="12"/>
          <w:lang w:eastAsia="zh-CN"/>
        </w:rPr>
        <w:t>7</w:t>
      </w:r>
      <w:r w:rsidRPr="008D27C1">
        <w:rPr>
          <w:rFonts w:ascii="微软雅黑" w:eastAsia="微软雅黑" w:hAnsi="微软雅黑" w:cs="微软雅黑" w:hint="eastAsia"/>
          <w:spacing w:val="12"/>
          <w:lang w:eastAsia="zh-CN"/>
        </w:rPr>
        <w:t>2.5</w:t>
      </w:r>
      <w:r w:rsidR="00A27DD1" w:rsidRPr="008D27C1">
        <w:rPr>
          <w:rFonts w:ascii="微软雅黑" w:eastAsia="微软雅黑" w:hAnsi="微软雅黑" w:cs="微软雅黑" w:hint="eastAsia"/>
          <w:spacing w:val="12"/>
          <w:lang w:eastAsia="zh-CN"/>
        </w:rPr>
        <w:t>0</w:t>
      </w:r>
      <w:r w:rsidR="00E43653" w:rsidRPr="008D27C1">
        <w:rPr>
          <w:rFonts w:ascii="微软雅黑" w:eastAsia="微软雅黑" w:hAnsi="微软雅黑" w:cs="微软雅黑" w:hint="eastAsia"/>
          <w:spacing w:val="12"/>
          <w:lang w:eastAsia="zh-CN"/>
        </w:rPr>
        <w:t>/</w:t>
      </w:r>
      <w:r w:rsidR="007B3E0B" w:rsidRPr="008D27C1">
        <w:rPr>
          <w:rFonts w:ascii="微软雅黑" w:eastAsia="微软雅黑" w:hAnsi="微软雅黑" w:cs="微软雅黑" w:hint="eastAsia"/>
          <w:spacing w:val="12"/>
          <w:lang w:eastAsia="zh-CN"/>
        </w:rPr>
        <w:t>磅</w:t>
      </w:r>
      <w:r w:rsidR="007B3E0B" w:rsidRPr="007B3E0B">
        <w:rPr>
          <w:rFonts w:ascii="微软雅黑" w:eastAsia="微软雅黑" w:hAnsi="微软雅黑" w:cs="微软雅黑" w:hint="eastAsia"/>
          <w:spacing w:val="12"/>
          <w:lang w:eastAsia="zh-CN"/>
        </w:rPr>
        <w:t>。</w:t>
      </w:r>
    </w:p>
    <w:p w14:paraId="5FC9821C" w14:textId="2D931740"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5A532FCE" w:rsidR="00557736" w:rsidRPr="0022448B" w:rsidRDefault="008D27C1"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2F63CCAE" wp14:editId="1441F2CF">
            <wp:extent cx="5503405" cy="3782936"/>
            <wp:effectExtent l="0" t="0" r="2540" b="8255"/>
            <wp:docPr id="6849007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09460" cy="3787098"/>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5F839681" w14:textId="3AFD9F7C" w:rsidR="00D9111F" w:rsidRPr="008D27C1" w:rsidRDefault="00D9111F" w:rsidP="00D9111F">
      <w:pPr>
        <w:spacing w:before="102" w:line="257" w:lineRule="auto"/>
        <w:ind w:right="210" w:firstLine="436"/>
        <w:jc w:val="both"/>
        <w:rPr>
          <w:rFonts w:ascii="微软雅黑" w:eastAsia="微软雅黑" w:hAnsi="微软雅黑" w:cs="微软雅黑"/>
          <w:color w:val="auto"/>
          <w:spacing w:val="4"/>
          <w:lang w:eastAsia="zh-CN"/>
        </w:rPr>
      </w:pPr>
      <w:r w:rsidRPr="00A4242D">
        <w:rPr>
          <w:rFonts w:ascii="微软雅黑" w:eastAsia="微软雅黑" w:hAnsi="微软雅黑" w:cs="微软雅黑" w:hint="eastAsia"/>
          <w:color w:val="auto"/>
          <w:spacing w:val="4"/>
          <w:lang w:eastAsia="zh-CN"/>
        </w:rPr>
        <w:t>【</w:t>
      </w:r>
      <w:r w:rsidR="008D27C1" w:rsidRPr="008D27C1">
        <w:rPr>
          <w:rFonts w:ascii="微软雅黑" w:eastAsia="微软雅黑" w:hAnsi="微软雅黑" w:cs="微软雅黑"/>
          <w:color w:val="auto"/>
          <w:spacing w:val="4"/>
          <w:lang w:eastAsia="zh-CN"/>
        </w:rPr>
        <w:t>美国总统特朗普在社交媒体平台发文称，伊朗已告知美国，目前通过霍尔木兹海峡的船只“没有任何通行费、保险费用或其他任何形式的收费”。特朗普同时威胁道，如果相关信息不属实，美方将立即终止相关谈判。对于临时取消旨在降低住房成本和增加住房供应法案的签署计划，特朗普表示，不会签署那个法案，自己比任何人都懂房地产，降息才是关键。</w:t>
      </w:r>
      <w:r w:rsidRPr="008D27C1">
        <w:rPr>
          <w:rFonts w:ascii="微软雅黑" w:eastAsia="微软雅黑" w:hAnsi="微软雅黑" w:cs="微软雅黑" w:hint="eastAsia"/>
          <w:color w:val="auto"/>
          <w:spacing w:val="4"/>
          <w:lang w:eastAsia="zh-CN"/>
        </w:rPr>
        <w:t>】</w:t>
      </w:r>
    </w:p>
    <w:p w14:paraId="36CFDA55" w14:textId="4B8D014F" w:rsidR="008D27C1" w:rsidRPr="008D27C1" w:rsidRDefault="008D27C1" w:rsidP="008D27C1">
      <w:pPr>
        <w:spacing w:before="102" w:line="257" w:lineRule="auto"/>
        <w:ind w:right="210" w:firstLine="436"/>
        <w:jc w:val="both"/>
        <w:rPr>
          <w:rFonts w:ascii="微软雅黑" w:eastAsia="微软雅黑" w:hAnsi="微软雅黑" w:cs="微软雅黑" w:hint="eastAsia"/>
          <w:color w:val="auto"/>
          <w:spacing w:val="4"/>
          <w:lang w:eastAsia="zh-CN"/>
        </w:rPr>
      </w:pPr>
      <w:r w:rsidRPr="008D27C1">
        <w:rPr>
          <w:rFonts w:ascii="微软雅黑" w:eastAsia="微软雅黑" w:hAnsi="微软雅黑" w:cs="微软雅黑" w:hint="eastAsia"/>
          <w:color w:val="auto"/>
          <w:spacing w:val="4"/>
          <w:lang w:eastAsia="zh-CN"/>
        </w:rPr>
        <w:t>【</w:t>
      </w:r>
      <w:r w:rsidRPr="008D27C1">
        <w:rPr>
          <w:rFonts w:ascii="微软雅黑" w:eastAsia="微软雅黑" w:hAnsi="微软雅黑" w:cs="微软雅黑"/>
          <w:color w:val="auto"/>
          <w:spacing w:val="4"/>
          <w:lang w:eastAsia="zh-CN"/>
        </w:rPr>
        <w:t>伊朗议会议长卡利巴夫表示，地区安全必须由地区国家自身来保障。伊朗将外国军事力量撤出本地区视为一项战略目标。伊朗向所有伊斯兰国家、特别是地区国家，尤其是海湾国家宣布：伊朗已准备好达成安全协议，并通过经济合作加以巩固。</w:t>
      </w:r>
      <w:r w:rsidRPr="008D27C1">
        <w:rPr>
          <w:rFonts w:ascii="微软雅黑" w:eastAsia="微软雅黑" w:hAnsi="微软雅黑" w:cs="微软雅黑" w:hint="eastAsia"/>
          <w:color w:val="auto"/>
          <w:spacing w:val="4"/>
          <w:lang w:eastAsia="zh-CN"/>
        </w:rPr>
        <w:t>】</w:t>
      </w:r>
    </w:p>
    <w:p w14:paraId="7535C52D" w14:textId="44A768EE" w:rsidR="00B539F7" w:rsidRPr="008D27C1" w:rsidRDefault="00B539F7" w:rsidP="00D9111F">
      <w:pPr>
        <w:spacing w:before="102" w:line="257" w:lineRule="auto"/>
        <w:ind w:right="210" w:firstLine="436"/>
        <w:jc w:val="both"/>
        <w:rPr>
          <w:rFonts w:ascii="微软雅黑" w:eastAsia="微软雅黑" w:hAnsi="微软雅黑" w:cs="微软雅黑" w:hint="eastAsia"/>
          <w:color w:val="auto"/>
          <w:spacing w:val="4"/>
          <w:lang w:eastAsia="zh-CN"/>
        </w:rPr>
      </w:pPr>
      <w:r w:rsidRPr="008D27C1">
        <w:rPr>
          <w:rFonts w:ascii="微软雅黑" w:eastAsia="微软雅黑" w:hAnsi="微软雅黑" w:cs="微软雅黑" w:hint="eastAsia"/>
          <w:color w:val="auto"/>
          <w:spacing w:val="4"/>
          <w:sz w:val="22"/>
          <w:szCs w:val="22"/>
          <w:lang w:eastAsia="zh-CN"/>
        </w:rPr>
        <w:lastRenderedPageBreak/>
        <w:t>【</w:t>
      </w:r>
      <w:r w:rsidR="008D27C1" w:rsidRPr="008D27C1">
        <w:rPr>
          <w:rFonts w:ascii="微软雅黑" w:eastAsia="微软雅黑" w:hAnsi="微软雅黑" w:cs="微软雅黑"/>
          <w:color w:val="auto"/>
          <w:spacing w:val="4"/>
          <w:lang w:eastAsia="zh-CN"/>
        </w:rPr>
        <w:t>国际海事组织（IMO）公布霍尔木兹海峡撤离计划操作细则，称超过1.1万名滞留在海湾地区船舶上的船员将按照统一协调机制分阶段撤离。根据安排，伊朗负责北部航线的交通管理和航行协调，阿曼与美国负责南部航线的相关协调工作，船舶可根据自身风险评估自主选择航线。</w:t>
      </w:r>
      <w:r w:rsidR="00D9111F" w:rsidRPr="008D27C1">
        <w:rPr>
          <w:rFonts w:ascii="微软雅黑" w:eastAsia="微软雅黑" w:hAnsi="微软雅黑" w:cs="微软雅黑" w:hint="eastAsia"/>
          <w:color w:val="auto"/>
          <w:spacing w:val="4"/>
          <w:lang w:eastAsia="zh-CN"/>
        </w:rPr>
        <w:t>】</w:t>
      </w:r>
    </w:p>
    <w:p w14:paraId="388BC3B4" w14:textId="41D476C7" w:rsidR="0052583F" w:rsidRPr="008D27C1" w:rsidRDefault="0052583F" w:rsidP="0052583F">
      <w:pPr>
        <w:spacing w:before="102" w:line="257" w:lineRule="auto"/>
        <w:ind w:right="210" w:firstLine="436"/>
        <w:jc w:val="both"/>
        <w:rPr>
          <w:rFonts w:ascii="微软雅黑" w:eastAsia="微软雅黑" w:hAnsi="微软雅黑" w:cs="微软雅黑" w:hint="eastAsia"/>
          <w:color w:val="auto"/>
          <w:spacing w:val="4"/>
          <w:lang w:eastAsia="zh-CN"/>
        </w:rPr>
      </w:pPr>
      <w:r w:rsidRPr="008D27C1">
        <w:rPr>
          <w:rFonts w:ascii="微软雅黑" w:eastAsia="微软雅黑" w:hAnsi="微软雅黑" w:cs="微软雅黑" w:hint="eastAsia"/>
          <w:color w:val="auto"/>
          <w:spacing w:val="4"/>
          <w:lang w:eastAsia="zh-CN"/>
        </w:rPr>
        <w:t>【</w:t>
      </w:r>
      <w:r w:rsidR="008D27C1" w:rsidRPr="008D27C1">
        <w:rPr>
          <w:rFonts w:ascii="微软雅黑" w:eastAsia="微软雅黑" w:hAnsi="微软雅黑" w:cs="微软雅黑"/>
          <w:color w:val="auto"/>
          <w:spacing w:val="4"/>
          <w:lang w:eastAsia="zh-CN"/>
        </w:rPr>
        <w:t>美国财政部长贝森特表示，与伊朗的谈判已涉及让伊朗以美元计价油气出口，委内瑞拉也正在重返美元体系，俄罗斯则有望在俄乌冲突结束后回归美元结算。贝森特预期，今年美国GDP增速有望重返3%。</w:t>
      </w:r>
      <w:r w:rsidRPr="008D27C1">
        <w:rPr>
          <w:rFonts w:ascii="微软雅黑" w:eastAsia="微软雅黑" w:hAnsi="微软雅黑" w:cs="微软雅黑" w:hint="eastAsia"/>
          <w:color w:val="auto"/>
          <w:spacing w:val="4"/>
          <w:lang w:eastAsia="zh-CN"/>
        </w:rPr>
        <w:t>】</w:t>
      </w:r>
    </w:p>
    <w:p w14:paraId="487B5867" w14:textId="64279A61" w:rsidR="008D27C1" w:rsidRPr="008D27C1" w:rsidRDefault="008D27C1" w:rsidP="008D27C1">
      <w:pPr>
        <w:spacing w:before="102" w:line="257" w:lineRule="auto"/>
        <w:ind w:right="210" w:firstLine="436"/>
        <w:jc w:val="both"/>
        <w:rPr>
          <w:rFonts w:ascii="微软雅黑" w:eastAsia="微软雅黑" w:hAnsi="微软雅黑" w:cs="微软雅黑" w:hint="eastAsia"/>
          <w:color w:val="auto"/>
          <w:spacing w:val="4"/>
          <w:lang w:eastAsia="zh-CN"/>
        </w:rPr>
      </w:pPr>
      <w:r w:rsidRPr="008D27C1">
        <w:rPr>
          <w:rFonts w:ascii="微软雅黑" w:eastAsia="微软雅黑" w:hAnsi="微软雅黑" w:cs="微软雅黑" w:hint="eastAsia"/>
          <w:color w:val="auto"/>
          <w:spacing w:val="4"/>
          <w:lang w:eastAsia="zh-CN"/>
        </w:rPr>
        <w:t>【</w:t>
      </w:r>
      <w:r w:rsidRPr="008D27C1">
        <w:rPr>
          <w:rFonts w:ascii="微软雅黑" w:eastAsia="微软雅黑" w:hAnsi="微软雅黑" w:cs="微软雅黑"/>
          <w:color w:val="auto"/>
          <w:spacing w:val="4"/>
          <w:lang w:eastAsia="zh-CN"/>
        </w:rPr>
        <w:t>欧洲央行发布报告称，中东战事引发的油价上涨预计将在冲击发生第一年拖累欧元区实际GDP增速下降0.4个百分点。若高油价持续时间超出市场预期，欧元区经济将面临更大下行压力。</w:t>
      </w:r>
      <w:r w:rsidRPr="008D27C1">
        <w:rPr>
          <w:rFonts w:ascii="微软雅黑" w:eastAsia="微软雅黑" w:hAnsi="微软雅黑" w:cs="微软雅黑" w:hint="eastAsia"/>
          <w:color w:val="auto"/>
          <w:spacing w:val="4"/>
          <w:lang w:eastAsia="zh-CN"/>
        </w:rPr>
        <w:t>】</w:t>
      </w:r>
    </w:p>
    <w:p w14:paraId="3A8FC506" w14:textId="07571674" w:rsidR="00720B60" w:rsidRPr="00A27DD1" w:rsidRDefault="00720B60" w:rsidP="00D70F8F">
      <w:pPr>
        <w:spacing w:before="102" w:line="257" w:lineRule="auto"/>
        <w:ind w:right="210" w:firstLine="436"/>
        <w:jc w:val="both"/>
        <w:rPr>
          <w:rFonts w:ascii="微软雅黑" w:eastAsia="微软雅黑" w:hAnsi="微软雅黑" w:cs="微软雅黑" w:hint="eastAsia"/>
          <w:color w:val="auto"/>
          <w:spacing w:val="4"/>
          <w:lang w:eastAsia="zh-CN"/>
        </w:rPr>
      </w:pPr>
      <w:r w:rsidRPr="008D27C1">
        <w:rPr>
          <w:rFonts w:ascii="微软雅黑" w:eastAsia="微软雅黑" w:hAnsi="微软雅黑" w:cs="微软雅黑" w:hint="eastAsia"/>
          <w:color w:val="auto"/>
          <w:spacing w:val="4"/>
          <w:lang w:eastAsia="zh-CN"/>
        </w:rPr>
        <w:t>【</w:t>
      </w:r>
      <w:r w:rsidR="008D27C1" w:rsidRPr="008D27C1">
        <w:rPr>
          <w:rFonts w:ascii="微软雅黑" w:eastAsia="微软雅黑" w:hAnsi="微软雅黑" w:cs="微软雅黑"/>
          <w:color w:val="auto"/>
          <w:spacing w:val="4"/>
          <w:lang w:eastAsia="zh-CN"/>
        </w:rPr>
        <w:t>日本央行行长植田和男表示，日本央行认为通胀存在超过其2%目标的风险，并重申将会适时进一步加息，调整的时机和步伐将取决于伊朗战争的影响以及其他因素。日本央行公布6月政策会议意见摘要，也暗示有必要进一步加息。</w:t>
      </w:r>
      <w:r w:rsidRPr="00A27DD1">
        <w:rPr>
          <w:rFonts w:ascii="微软雅黑" w:eastAsia="微软雅黑" w:hAnsi="微软雅黑" w:cs="微软雅黑" w:hint="eastAsia"/>
          <w:color w:val="auto"/>
          <w:spacing w:val="4"/>
          <w:lang w:eastAsia="zh-CN"/>
        </w:rPr>
        <w:t>】</w:t>
      </w:r>
    </w:p>
    <w:p w14:paraId="7C2591AE" w14:textId="77777777" w:rsidR="00540161" w:rsidRDefault="00540161" w:rsidP="00A209AB">
      <w:pPr>
        <w:spacing w:before="102" w:line="257" w:lineRule="auto"/>
        <w:ind w:right="210" w:firstLine="436"/>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653A5D" w:rsidRPr="00E43653" w14:paraId="1D7AD70B" w14:textId="77777777" w:rsidTr="00E43653">
        <w:trPr>
          <w:trHeight w:val="837"/>
        </w:trPr>
        <w:tc>
          <w:tcPr>
            <w:tcW w:w="2865" w:type="dxa"/>
            <w:shd w:val="clear" w:color="auto" w:fill="3D85C1"/>
          </w:tcPr>
          <w:p w14:paraId="30572D81"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lang w:eastAsia="zh-CN"/>
              </w:rPr>
            </w:pPr>
            <w:bookmarkStart w:id="0" w:name="_Hlk185920439"/>
            <w:r w:rsidRPr="00653A5D">
              <w:rPr>
                <w:rFonts w:ascii="微软雅黑" w:eastAsia="微软雅黑" w:hAnsi="微软雅黑" w:cs="微软雅黑"/>
                <w:b/>
                <w:bCs/>
                <w:spacing w:val="3"/>
                <w:sz w:val="19"/>
                <w:szCs w:val="19"/>
                <w:lang w:eastAsia="zh-CN"/>
              </w:rPr>
              <w:t>时间</w:t>
            </w:r>
          </w:p>
        </w:tc>
        <w:tc>
          <w:tcPr>
            <w:tcW w:w="6524" w:type="dxa"/>
            <w:shd w:val="clear" w:color="auto" w:fill="3D85C1"/>
          </w:tcPr>
          <w:p w14:paraId="1B797499"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lang w:eastAsia="zh-CN"/>
              </w:rPr>
            </w:pPr>
            <w:r w:rsidRPr="00653A5D">
              <w:rPr>
                <w:rFonts w:ascii="微软雅黑" w:eastAsia="微软雅黑" w:hAnsi="微软雅黑" w:cs="微软雅黑"/>
                <w:b/>
                <w:bCs/>
                <w:spacing w:val="3"/>
                <w:sz w:val="19"/>
                <w:szCs w:val="19"/>
                <w:lang w:eastAsia="zh-CN"/>
              </w:rP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8D27C1" w:rsidRPr="00491C4D" w14:paraId="5B8E297F" w14:textId="77777777" w:rsidTr="009119B8">
        <w:trPr>
          <w:trHeight w:val="652"/>
        </w:trPr>
        <w:tc>
          <w:tcPr>
            <w:tcW w:w="1701" w:type="dxa"/>
          </w:tcPr>
          <w:bookmarkEnd w:id="0"/>
          <w:p w14:paraId="4567D2AE" w14:textId="07C78D52" w:rsidR="008D27C1" w:rsidRPr="005A3D17" w:rsidRDefault="008D27C1" w:rsidP="008D27C1">
            <w:pPr>
              <w:spacing w:before="230" w:line="191" w:lineRule="auto"/>
              <w:ind w:right="210"/>
              <w:jc w:val="center"/>
              <w:rPr>
                <w:rFonts w:ascii="微软雅黑" w:eastAsia="微软雅黑" w:hAnsi="微软雅黑" w:cs="微软雅黑" w:hint="eastAsia"/>
                <w:b/>
                <w:bCs/>
                <w:spacing w:val="3"/>
                <w:sz w:val="19"/>
                <w:szCs w:val="19"/>
                <w:lang w:eastAsia="zh-CN"/>
              </w:rPr>
            </w:pPr>
            <w:r w:rsidRPr="00C233AD">
              <w:rPr>
                <w:rFonts w:ascii="微软雅黑" w:eastAsia="微软雅黑" w:hAnsi="微软雅黑" w:cs="微软雅黑"/>
                <w:b/>
                <w:bCs/>
                <w:spacing w:val="3"/>
                <w:sz w:val="19"/>
                <w:szCs w:val="19"/>
                <w:lang w:eastAsia="zh-CN"/>
              </w:rPr>
              <w:t>2026/6/25</w:t>
            </w:r>
          </w:p>
        </w:tc>
        <w:tc>
          <w:tcPr>
            <w:tcW w:w="1314" w:type="dxa"/>
          </w:tcPr>
          <w:p w14:paraId="3B0A4895" w14:textId="3E187178" w:rsidR="008D27C1" w:rsidRPr="005A3D17" w:rsidRDefault="008D27C1" w:rsidP="008D27C1">
            <w:pPr>
              <w:spacing w:before="230" w:line="191" w:lineRule="auto"/>
              <w:ind w:right="210"/>
              <w:jc w:val="center"/>
              <w:rPr>
                <w:rFonts w:ascii="微软雅黑" w:eastAsia="微软雅黑" w:hAnsi="微软雅黑" w:cs="微软雅黑" w:hint="eastAsia"/>
                <w:b/>
                <w:bCs/>
                <w:spacing w:val="3"/>
                <w:sz w:val="19"/>
                <w:szCs w:val="19"/>
                <w:lang w:eastAsia="zh-CN"/>
              </w:rPr>
            </w:pPr>
            <w:r w:rsidRPr="00C233AD">
              <w:rPr>
                <w:rFonts w:ascii="微软雅黑" w:eastAsia="微软雅黑" w:hAnsi="微软雅黑" w:cs="微软雅黑"/>
                <w:b/>
                <w:bCs/>
                <w:spacing w:val="3"/>
                <w:sz w:val="19"/>
                <w:szCs w:val="19"/>
                <w:lang w:eastAsia="zh-CN"/>
              </w:rPr>
              <w:t>20:30</w:t>
            </w:r>
          </w:p>
        </w:tc>
        <w:tc>
          <w:tcPr>
            <w:tcW w:w="6344" w:type="dxa"/>
          </w:tcPr>
          <w:p w14:paraId="148F6123" w14:textId="608A96A0" w:rsidR="008D27C1" w:rsidRPr="005A3D17" w:rsidRDefault="008D27C1" w:rsidP="008D27C1">
            <w:pPr>
              <w:spacing w:before="230" w:line="191" w:lineRule="auto"/>
              <w:ind w:right="210"/>
              <w:jc w:val="center"/>
              <w:rPr>
                <w:rFonts w:ascii="微软雅黑" w:eastAsia="微软雅黑" w:hAnsi="微软雅黑" w:cs="微软雅黑" w:hint="eastAsia"/>
                <w:b/>
                <w:bCs/>
                <w:spacing w:val="3"/>
                <w:sz w:val="19"/>
                <w:szCs w:val="19"/>
                <w:lang w:eastAsia="zh-CN"/>
              </w:rPr>
            </w:pPr>
            <w:r w:rsidRPr="008D27C1">
              <w:rPr>
                <w:rFonts w:ascii="微软雅黑" w:eastAsia="微软雅黑" w:hAnsi="微软雅黑" w:cs="微软雅黑"/>
                <w:b/>
                <w:bCs/>
                <w:spacing w:val="3"/>
                <w:sz w:val="19"/>
                <w:szCs w:val="19"/>
                <w:lang w:eastAsia="zh-CN"/>
              </w:rPr>
              <w:t>美国一季度实际 GDP 终值</w:t>
            </w:r>
          </w:p>
        </w:tc>
      </w:tr>
      <w:tr w:rsidR="008D27C1" w:rsidRPr="00491C4D" w14:paraId="11459514" w14:textId="77777777" w:rsidTr="00257AE9">
        <w:trPr>
          <w:trHeight w:val="620"/>
        </w:trPr>
        <w:tc>
          <w:tcPr>
            <w:tcW w:w="1701" w:type="dxa"/>
            <w:shd w:val="clear" w:color="auto" w:fill="DAE3F4" w:themeFill="accent1" w:themeFillTint="33"/>
          </w:tcPr>
          <w:p w14:paraId="336E77A1" w14:textId="49886B7F" w:rsidR="008D27C1" w:rsidRPr="005A3D17" w:rsidRDefault="008D27C1" w:rsidP="008D27C1">
            <w:pPr>
              <w:spacing w:before="230" w:line="191" w:lineRule="auto"/>
              <w:ind w:right="210"/>
              <w:jc w:val="center"/>
              <w:rPr>
                <w:rFonts w:ascii="微软雅黑" w:eastAsia="微软雅黑" w:hAnsi="微软雅黑" w:cs="微软雅黑" w:hint="eastAsia"/>
                <w:b/>
                <w:bCs/>
                <w:spacing w:val="3"/>
                <w:sz w:val="19"/>
                <w:szCs w:val="19"/>
                <w:lang w:eastAsia="zh-CN"/>
              </w:rPr>
            </w:pPr>
            <w:r w:rsidRPr="00C233AD">
              <w:rPr>
                <w:rFonts w:ascii="微软雅黑" w:eastAsia="微软雅黑" w:hAnsi="微软雅黑" w:cs="微软雅黑"/>
                <w:b/>
                <w:bCs/>
                <w:spacing w:val="3"/>
                <w:sz w:val="19"/>
                <w:szCs w:val="19"/>
                <w:lang w:eastAsia="zh-CN"/>
              </w:rPr>
              <w:t>2026/6/25</w:t>
            </w:r>
          </w:p>
        </w:tc>
        <w:tc>
          <w:tcPr>
            <w:tcW w:w="1314" w:type="dxa"/>
            <w:shd w:val="clear" w:color="auto" w:fill="DAE3F4" w:themeFill="accent1" w:themeFillTint="33"/>
          </w:tcPr>
          <w:p w14:paraId="2FF031BB" w14:textId="23AC5816" w:rsidR="008D27C1" w:rsidRPr="005A3D17" w:rsidRDefault="008D27C1" w:rsidP="008D27C1">
            <w:pPr>
              <w:spacing w:before="230" w:line="191" w:lineRule="auto"/>
              <w:ind w:right="210"/>
              <w:jc w:val="center"/>
              <w:rPr>
                <w:rFonts w:ascii="微软雅黑" w:eastAsia="微软雅黑" w:hAnsi="微软雅黑" w:cs="微软雅黑" w:hint="eastAsia"/>
                <w:b/>
                <w:bCs/>
                <w:spacing w:val="3"/>
                <w:sz w:val="19"/>
                <w:szCs w:val="19"/>
                <w:lang w:eastAsia="zh-CN"/>
              </w:rPr>
            </w:pPr>
            <w:r w:rsidRPr="00C233AD">
              <w:rPr>
                <w:rFonts w:ascii="微软雅黑" w:eastAsia="微软雅黑" w:hAnsi="微软雅黑" w:cs="微软雅黑"/>
                <w:b/>
                <w:bCs/>
                <w:spacing w:val="3"/>
                <w:sz w:val="19"/>
                <w:szCs w:val="19"/>
                <w:lang w:eastAsia="zh-CN"/>
              </w:rPr>
              <w:t>20:30</w:t>
            </w:r>
          </w:p>
        </w:tc>
        <w:tc>
          <w:tcPr>
            <w:tcW w:w="6344" w:type="dxa"/>
            <w:shd w:val="clear" w:color="auto" w:fill="DAE3F4" w:themeFill="accent1" w:themeFillTint="33"/>
          </w:tcPr>
          <w:p w14:paraId="2CB0AF66" w14:textId="5E2EDB57" w:rsidR="008D27C1" w:rsidRPr="005A3D17" w:rsidRDefault="008D27C1" w:rsidP="008D27C1">
            <w:pPr>
              <w:spacing w:before="230" w:line="191" w:lineRule="auto"/>
              <w:ind w:right="210"/>
              <w:jc w:val="center"/>
              <w:rPr>
                <w:rFonts w:ascii="微软雅黑" w:eastAsia="微软雅黑" w:hAnsi="微软雅黑" w:cs="微软雅黑" w:hint="eastAsia"/>
                <w:b/>
                <w:bCs/>
                <w:spacing w:val="3"/>
                <w:sz w:val="19"/>
                <w:szCs w:val="19"/>
                <w:lang w:eastAsia="zh-CN"/>
              </w:rPr>
            </w:pPr>
            <w:r w:rsidRPr="008D27C1">
              <w:rPr>
                <w:rFonts w:ascii="微软雅黑" w:eastAsia="微软雅黑" w:hAnsi="微软雅黑" w:cs="微软雅黑"/>
                <w:b/>
                <w:bCs/>
                <w:spacing w:val="3"/>
                <w:sz w:val="19"/>
                <w:szCs w:val="19"/>
                <w:lang w:eastAsia="zh-CN"/>
              </w:rPr>
              <w:t>美国一季度核心 PCE 物价指数</w:t>
            </w:r>
          </w:p>
        </w:tc>
      </w:tr>
      <w:tr w:rsidR="008D27C1" w:rsidRPr="00491C4D" w14:paraId="026840DA" w14:textId="77777777" w:rsidTr="00E43653">
        <w:trPr>
          <w:trHeight w:val="620"/>
        </w:trPr>
        <w:tc>
          <w:tcPr>
            <w:tcW w:w="1701" w:type="dxa"/>
          </w:tcPr>
          <w:p w14:paraId="62457B81" w14:textId="7A95797D" w:rsidR="008D27C1" w:rsidRPr="005A3D17" w:rsidRDefault="008D27C1" w:rsidP="008D27C1">
            <w:pPr>
              <w:spacing w:before="230" w:line="191" w:lineRule="auto"/>
              <w:ind w:right="210"/>
              <w:jc w:val="center"/>
              <w:rPr>
                <w:rFonts w:ascii="微软雅黑" w:eastAsia="微软雅黑" w:hAnsi="微软雅黑" w:cs="微软雅黑" w:hint="eastAsia"/>
                <w:b/>
                <w:bCs/>
                <w:spacing w:val="3"/>
                <w:sz w:val="19"/>
                <w:szCs w:val="19"/>
                <w:lang w:eastAsia="zh-CN"/>
              </w:rPr>
            </w:pPr>
            <w:r w:rsidRPr="00C233AD">
              <w:rPr>
                <w:rFonts w:ascii="微软雅黑" w:eastAsia="微软雅黑" w:hAnsi="微软雅黑" w:cs="微软雅黑"/>
                <w:b/>
                <w:bCs/>
                <w:spacing w:val="3"/>
                <w:sz w:val="19"/>
                <w:szCs w:val="19"/>
                <w:lang w:eastAsia="zh-CN"/>
              </w:rPr>
              <w:t>2026/6/25</w:t>
            </w:r>
          </w:p>
        </w:tc>
        <w:tc>
          <w:tcPr>
            <w:tcW w:w="1314" w:type="dxa"/>
          </w:tcPr>
          <w:p w14:paraId="1E9FE62C" w14:textId="392DEFF4" w:rsidR="008D27C1" w:rsidRPr="005A3D17" w:rsidRDefault="008D27C1" w:rsidP="008D27C1">
            <w:pPr>
              <w:spacing w:before="230" w:line="191" w:lineRule="auto"/>
              <w:ind w:right="210"/>
              <w:jc w:val="center"/>
              <w:rPr>
                <w:rFonts w:ascii="微软雅黑" w:eastAsia="微软雅黑" w:hAnsi="微软雅黑" w:cs="微软雅黑" w:hint="eastAsia"/>
                <w:b/>
                <w:bCs/>
                <w:spacing w:val="3"/>
                <w:sz w:val="19"/>
                <w:szCs w:val="19"/>
                <w:lang w:eastAsia="zh-CN"/>
              </w:rPr>
            </w:pPr>
            <w:r w:rsidRPr="00C233AD">
              <w:rPr>
                <w:rFonts w:ascii="微软雅黑" w:eastAsia="微软雅黑" w:hAnsi="微软雅黑" w:cs="微软雅黑"/>
                <w:b/>
                <w:bCs/>
                <w:spacing w:val="3"/>
                <w:sz w:val="19"/>
                <w:szCs w:val="19"/>
                <w:lang w:eastAsia="zh-CN"/>
              </w:rPr>
              <w:t>20:30</w:t>
            </w:r>
          </w:p>
        </w:tc>
        <w:tc>
          <w:tcPr>
            <w:tcW w:w="6344" w:type="dxa"/>
          </w:tcPr>
          <w:p w14:paraId="774DE572" w14:textId="72252AA4" w:rsidR="008D27C1" w:rsidRPr="005A3D17" w:rsidRDefault="008D27C1" w:rsidP="008D27C1">
            <w:pPr>
              <w:spacing w:before="230" w:line="191" w:lineRule="auto"/>
              <w:ind w:right="210"/>
              <w:jc w:val="center"/>
              <w:rPr>
                <w:rFonts w:ascii="微软雅黑" w:eastAsia="微软雅黑" w:hAnsi="微软雅黑" w:cs="微软雅黑" w:hint="eastAsia"/>
                <w:b/>
                <w:bCs/>
                <w:spacing w:val="3"/>
                <w:sz w:val="19"/>
                <w:szCs w:val="19"/>
                <w:lang w:eastAsia="zh-CN"/>
              </w:rPr>
            </w:pPr>
            <w:r w:rsidRPr="008D27C1">
              <w:rPr>
                <w:rFonts w:ascii="微软雅黑" w:eastAsia="微软雅黑" w:hAnsi="微软雅黑" w:cs="微软雅黑"/>
                <w:b/>
                <w:bCs/>
                <w:spacing w:val="3"/>
                <w:sz w:val="19"/>
                <w:szCs w:val="19"/>
                <w:lang w:eastAsia="zh-CN"/>
              </w:rPr>
              <w:t>美国截至 6 月 21 日当周初请失业</w:t>
            </w:r>
            <w:proofErr w:type="gramStart"/>
            <w:r w:rsidRPr="008D27C1">
              <w:rPr>
                <w:rFonts w:ascii="微软雅黑" w:eastAsia="微软雅黑" w:hAnsi="微软雅黑" w:cs="微软雅黑"/>
                <w:b/>
                <w:bCs/>
                <w:spacing w:val="3"/>
                <w:sz w:val="19"/>
                <w:szCs w:val="19"/>
                <w:lang w:eastAsia="zh-CN"/>
              </w:rPr>
              <w:t>金人数</w:t>
            </w:r>
            <w:proofErr w:type="gramEnd"/>
          </w:p>
        </w:tc>
      </w:tr>
      <w:tr w:rsidR="00C233AD" w:rsidRPr="00491C4D" w14:paraId="73FB3E6B" w14:textId="77777777" w:rsidTr="00E43653">
        <w:trPr>
          <w:trHeight w:val="620"/>
        </w:trPr>
        <w:tc>
          <w:tcPr>
            <w:tcW w:w="1701" w:type="dxa"/>
          </w:tcPr>
          <w:p w14:paraId="3DC1C0EC" w14:textId="0E139FF2" w:rsidR="00C233AD" w:rsidRPr="00C233AD" w:rsidRDefault="00C233AD" w:rsidP="00C233AD">
            <w:pPr>
              <w:spacing w:before="230" w:line="191" w:lineRule="auto"/>
              <w:ind w:right="210"/>
              <w:jc w:val="center"/>
              <w:rPr>
                <w:rFonts w:ascii="微软雅黑" w:eastAsia="微软雅黑" w:hAnsi="微软雅黑" w:cs="微软雅黑"/>
                <w:b/>
                <w:bCs/>
                <w:spacing w:val="3"/>
                <w:sz w:val="19"/>
                <w:szCs w:val="19"/>
                <w:lang w:eastAsia="zh-CN"/>
              </w:rPr>
            </w:pPr>
            <w:r w:rsidRPr="00C233AD">
              <w:rPr>
                <w:rFonts w:ascii="微软雅黑" w:eastAsia="微软雅黑" w:hAnsi="微软雅黑" w:cs="微软雅黑"/>
                <w:b/>
                <w:bCs/>
                <w:spacing w:val="3"/>
                <w:sz w:val="19"/>
                <w:szCs w:val="19"/>
                <w:lang w:eastAsia="zh-CN"/>
              </w:rPr>
              <w:t>2026/6/25</w:t>
            </w:r>
          </w:p>
        </w:tc>
        <w:tc>
          <w:tcPr>
            <w:tcW w:w="1314" w:type="dxa"/>
          </w:tcPr>
          <w:p w14:paraId="4D12FCF8" w14:textId="6A21764C" w:rsidR="00C233AD" w:rsidRPr="00C233AD" w:rsidRDefault="00C233AD" w:rsidP="00C233AD">
            <w:pPr>
              <w:spacing w:before="230" w:line="191" w:lineRule="auto"/>
              <w:ind w:right="210"/>
              <w:jc w:val="center"/>
              <w:rPr>
                <w:rFonts w:ascii="微软雅黑" w:eastAsia="微软雅黑" w:hAnsi="微软雅黑" w:cs="微软雅黑" w:hint="eastAsia"/>
                <w:b/>
                <w:bCs/>
                <w:spacing w:val="3"/>
                <w:sz w:val="19"/>
                <w:szCs w:val="19"/>
                <w:lang w:eastAsia="zh-CN"/>
              </w:rPr>
            </w:pPr>
            <w:r w:rsidRPr="00C233AD">
              <w:rPr>
                <w:rFonts w:ascii="微软雅黑" w:eastAsia="微软雅黑" w:hAnsi="微软雅黑" w:cs="微软雅黑" w:hint="eastAsia"/>
                <w:b/>
                <w:bCs/>
                <w:spacing w:val="3"/>
                <w:sz w:val="19"/>
                <w:szCs w:val="19"/>
                <w:lang w:eastAsia="zh-CN"/>
              </w:rPr>
              <w:t>22:00</w:t>
            </w:r>
          </w:p>
        </w:tc>
        <w:tc>
          <w:tcPr>
            <w:tcW w:w="6344" w:type="dxa"/>
          </w:tcPr>
          <w:p w14:paraId="6C7F8AC3" w14:textId="1D8B4A1F" w:rsidR="00C233AD" w:rsidRPr="008D27C1" w:rsidRDefault="00C233AD" w:rsidP="00C233AD">
            <w:pPr>
              <w:spacing w:before="230" w:line="191" w:lineRule="auto"/>
              <w:ind w:right="210"/>
              <w:jc w:val="center"/>
              <w:rPr>
                <w:rFonts w:ascii="微软雅黑" w:eastAsia="微软雅黑" w:hAnsi="微软雅黑" w:cs="微软雅黑"/>
                <w:b/>
                <w:bCs/>
                <w:spacing w:val="3"/>
                <w:sz w:val="19"/>
                <w:szCs w:val="19"/>
                <w:lang w:eastAsia="zh-CN"/>
              </w:rPr>
            </w:pPr>
            <w:r w:rsidRPr="00C233AD">
              <w:rPr>
                <w:rFonts w:ascii="微软雅黑" w:eastAsia="微软雅黑" w:hAnsi="微软雅黑" w:cs="微软雅黑"/>
                <w:b/>
                <w:bCs/>
                <w:spacing w:val="3"/>
                <w:sz w:val="19"/>
                <w:szCs w:val="19"/>
                <w:lang w:eastAsia="zh-CN"/>
              </w:rPr>
              <w:t>美国 5 月成屋签约销售指数</w:t>
            </w:r>
          </w:p>
        </w:tc>
      </w:tr>
    </w:tbl>
    <w:p w14:paraId="61DAEED5" w14:textId="77777777" w:rsidR="00904B93" w:rsidRPr="00653A5D" w:rsidRDefault="00904B93" w:rsidP="006E4A37">
      <w:pPr>
        <w:spacing w:before="102" w:line="257" w:lineRule="auto"/>
        <w:ind w:right="210" w:firstLine="392"/>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692BB538" w14:textId="77777777" w:rsidR="00C233AD" w:rsidRPr="00C233AD" w:rsidRDefault="00C233AD" w:rsidP="00C233AD">
      <w:pPr>
        <w:spacing w:before="103" w:line="256" w:lineRule="auto"/>
        <w:ind w:right="210" w:firstLineChars="200" w:firstLine="448"/>
        <w:rPr>
          <w:rFonts w:ascii="微软雅黑" w:eastAsia="微软雅黑" w:hAnsi="微软雅黑" w:cs="微软雅黑"/>
          <w:spacing w:val="7"/>
          <w:lang w:eastAsia="zh-CN"/>
        </w:rPr>
      </w:pPr>
      <w:r w:rsidRPr="00C233AD">
        <w:rPr>
          <w:rFonts w:ascii="微软雅黑" w:eastAsia="微软雅黑" w:hAnsi="微软雅黑" w:cs="微软雅黑"/>
          <w:spacing w:val="7"/>
          <w:lang w:eastAsia="zh-CN"/>
        </w:rPr>
        <w:t>隔夜，美元指数涨0.20%报101.57，非美货币涨跌互现，欧元兑美元跌0.20%报1.1359，英镑兑美元跌0.26%报1.3169，美元兑日元涨0.14%报161.8075。</w:t>
      </w:r>
    </w:p>
    <w:p w14:paraId="4CD4095F" w14:textId="77777777" w:rsidR="00C233AD" w:rsidRPr="00C233AD" w:rsidRDefault="00C233AD" w:rsidP="00C233AD">
      <w:pPr>
        <w:spacing w:before="103" w:line="256" w:lineRule="auto"/>
        <w:ind w:right="210" w:firstLineChars="200" w:firstLine="448"/>
        <w:rPr>
          <w:rFonts w:ascii="微软雅黑" w:eastAsia="微软雅黑" w:hAnsi="微软雅黑" w:cs="微软雅黑"/>
          <w:spacing w:val="7"/>
          <w:lang w:eastAsia="zh-CN"/>
        </w:rPr>
      </w:pPr>
      <w:r w:rsidRPr="00C233AD">
        <w:rPr>
          <w:rFonts w:ascii="微软雅黑" w:eastAsia="微软雅黑" w:hAnsi="微软雅黑" w:cs="微软雅黑"/>
          <w:spacing w:val="7"/>
          <w:lang w:eastAsia="zh-CN"/>
        </w:rPr>
        <w:t>宏观数据方面，美国6月</w:t>
      </w:r>
      <w:proofErr w:type="gramStart"/>
      <w:r w:rsidRPr="00C233AD">
        <w:rPr>
          <w:rFonts w:ascii="微软雅黑" w:eastAsia="微软雅黑" w:hAnsi="微软雅黑" w:cs="微软雅黑"/>
          <w:spacing w:val="7"/>
          <w:lang w:eastAsia="zh-CN"/>
        </w:rPr>
        <w:t>标普全球</w:t>
      </w:r>
      <w:proofErr w:type="gramEnd"/>
      <w:r w:rsidRPr="00C233AD">
        <w:rPr>
          <w:rFonts w:ascii="微软雅黑" w:eastAsia="微软雅黑" w:hAnsi="微软雅黑" w:cs="微软雅黑"/>
          <w:spacing w:val="7"/>
          <w:lang w:eastAsia="zh-CN"/>
        </w:rPr>
        <w:t>制造业PMI高于市场预期，制造业</w:t>
      </w:r>
      <w:proofErr w:type="gramStart"/>
      <w:r w:rsidRPr="00C233AD">
        <w:rPr>
          <w:rFonts w:ascii="微软雅黑" w:eastAsia="微软雅黑" w:hAnsi="微软雅黑" w:cs="微软雅黑"/>
          <w:spacing w:val="7"/>
          <w:lang w:eastAsia="zh-CN"/>
        </w:rPr>
        <w:t>景气度自去年8月起</w:t>
      </w:r>
      <w:proofErr w:type="gramEnd"/>
      <w:r w:rsidRPr="00C233AD">
        <w:rPr>
          <w:rFonts w:ascii="微软雅黑" w:eastAsia="微软雅黑" w:hAnsi="微软雅黑" w:cs="微软雅黑"/>
          <w:spacing w:val="7"/>
          <w:lang w:eastAsia="zh-CN"/>
        </w:rPr>
        <w:t>持续改善，并较2月低点加速扩张。产出增长创近五年最快，受新订单大增提振。与此同时，受美伊局势缓和预期提振，服务业PMI亦录得四个月内新高。地缘方面，美伊双边推动霍尔木兹海峡航运恢复议程，前期谈判中仍未涉及核、浓缩</w:t>
      </w:r>
      <w:proofErr w:type="gramStart"/>
      <w:r w:rsidRPr="00C233AD">
        <w:rPr>
          <w:rFonts w:ascii="微软雅黑" w:eastAsia="微软雅黑" w:hAnsi="微软雅黑" w:cs="微软雅黑"/>
          <w:spacing w:val="7"/>
          <w:lang w:eastAsia="zh-CN"/>
        </w:rPr>
        <w:t>釉</w:t>
      </w:r>
      <w:proofErr w:type="gramEnd"/>
      <w:r w:rsidRPr="00C233AD">
        <w:rPr>
          <w:rFonts w:ascii="微软雅黑" w:eastAsia="微软雅黑" w:hAnsi="微软雅黑" w:cs="微软雅黑"/>
          <w:spacing w:val="7"/>
          <w:lang w:eastAsia="zh-CN"/>
        </w:rPr>
        <w:t>处置等关键议题，避险需求提振美元走势。美联储方面，此前FOMC会议维持利率按兵不动，近半官员支持年内展开加息操作，通胀预期亦录得上调，整体基调明显偏鹰，新任主席沃什缩减前瞻指引亦加强后续政策路径的不确定。展望后市，美伊停火预期升温阶段性压制美元避险需求，但后续谈判不确定性仍存，鹰派联储及偏强经济数据或提供较强支撑，美元后续走势仍取决于美伊后续谈判进展，以及关键宏观数据走势。</w:t>
      </w:r>
    </w:p>
    <w:p w14:paraId="502379A4" w14:textId="64CFCB71" w:rsidR="002760F0" w:rsidRPr="002760F0" w:rsidRDefault="00C233AD" w:rsidP="00C233AD">
      <w:pPr>
        <w:spacing w:before="103" w:line="256" w:lineRule="auto"/>
        <w:ind w:right="210" w:firstLineChars="200" w:firstLine="448"/>
        <w:rPr>
          <w:rFonts w:ascii="微软雅黑" w:eastAsia="微软雅黑" w:hAnsi="微软雅黑" w:cs="微软雅黑" w:hint="eastAsia"/>
          <w:spacing w:val="7"/>
          <w:lang w:eastAsia="zh-CN"/>
        </w:rPr>
      </w:pPr>
      <w:r w:rsidRPr="00C233AD">
        <w:rPr>
          <w:rFonts w:ascii="微软雅黑" w:eastAsia="微软雅黑" w:hAnsi="微软雅黑" w:cs="微软雅黑"/>
          <w:spacing w:val="7"/>
          <w:lang w:eastAsia="zh-CN"/>
        </w:rPr>
        <w:lastRenderedPageBreak/>
        <w:t>欧元区6月制造业PMI初值小幅回落至51.3，服务业PMI则由前值47.7升至48.9，带动综合PMI反弹至49.5，优于市场预期。</w:t>
      </w:r>
      <w:proofErr w:type="gramStart"/>
      <w:r w:rsidRPr="00C233AD">
        <w:rPr>
          <w:rFonts w:ascii="微软雅黑" w:eastAsia="微软雅黑" w:hAnsi="微软雅黑" w:cs="微软雅黑"/>
          <w:spacing w:val="7"/>
          <w:lang w:eastAsia="zh-CN"/>
        </w:rPr>
        <w:t>前期由</w:t>
      </w:r>
      <w:proofErr w:type="gramEnd"/>
      <w:r w:rsidRPr="00C233AD">
        <w:rPr>
          <w:rFonts w:ascii="微软雅黑" w:eastAsia="微软雅黑" w:hAnsi="微软雅黑" w:cs="微软雅黑"/>
          <w:spacing w:val="7"/>
          <w:lang w:eastAsia="zh-CN"/>
        </w:rPr>
        <w:t>油价冲击导致的通胀压力逐步显现，使得欧央行政策基调显著转鹰。尽管日本央行前期展开加息操作，但市场认为其力度不足以显著收窄日本与其他主要经济体之间的利差，日元延续承压运行。美联储释放的鹰派信号推升美元走强，进一步加剧了日元的下行压力。往前看，美元走强继续压制主要非美货币表现，后续走势将取决于美国加息预期的实际兑现程度，以及通胀数据的回落情况</w:t>
      </w:r>
      <w:r w:rsidR="00A27DD1" w:rsidRPr="00A27DD1">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7C05E089" w:rsidR="007A477E" w:rsidRDefault="00C233AD" w:rsidP="002B2EDC">
      <w:pPr>
        <w:spacing w:before="120" w:line="190" w:lineRule="auto"/>
        <w:ind w:right="210" w:firstLineChars="200" w:firstLine="420"/>
        <w:jc w:val="center"/>
        <w:rPr>
          <w:rFonts w:ascii="微软雅黑" w:eastAsia="微软雅黑" w:hAnsi="微软雅黑" w:cs="微软雅黑" w:hint="eastAsia"/>
          <w:spacing w:val="7"/>
          <w:lang w:eastAsia="zh-CN"/>
        </w:rPr>
      </w:pPr>
      <w:r>
        <w:rPr>
          <w:noProof/>
          <w:snapToGrid/>
        </w:rPr>
        <w:drawing>
          <wp:inline distT="0" distB="0" distL="0" distR="0" wp14:anchorId="0883F2D7" wp14:editId="4907DA60">
            <wp:extent cx="4419600" cy="2085975"/>
            <wp:effectExtent l="0" t="0" r="0" b="9525"/>
            <wp:docPr id="9137136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713680" name="图片 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9600" cy="2085975"/>
                    </a:xfrm>
                    <a:prstGeom prst="rect">
                      <a:avLst/>
                    </a:prstGeom>
                    <a:noFill/>
                    <a:ln>
                      <a:noFill/>
                    </a:ln>
                  </pic:spPr>
                </pic:pic>
              </a:graphicData>
            </a:graphic>
          </wp:inline>
        </w:drawing>
      </w:r>
    </w:p>
    <w:p w14:paraId="7DEA6408" w14:textId="683AC651"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sidRPr="00C07FA3">
        <w:rPr>
          <w:rFonts w:ascii="微软雅黑" w:eastAsia="微软雅黑" w:hAnsi="微软雅黑" w:cs="微软雅黑" w:hint="eastAsia"/>
          <w:spacing w:val="7"/>
          <w:lang w:eastAsia="zh-CN"/>
        </w:rPr>
        <w:t>、瑞达国际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119023F0" w14:textId="35077BDD" w:rsidR="00ED4A18" w:rsidRDefault="00C233AD" w:rsidP="00B00DB4">
      <w:pPr>
        <w:spacing w:before="103" w:line="256" w:lineRule="auto"/>
        <w:ind w:right="210" w:firstLine="448"/>
        <w:rPr>
          <w:rFonts w:ascii="微软雅黑" w:eastAsia="微软雅黑" w:hAnsi="微软雅黑" w:cs="微软雅黑" w:hint="eastAsia"/>
          <w:spacing w:val="7"/>
          <w:lang w:eastAsia="zh-CN"/>
        </w:rPr>
      </w:pPr>
      <w:r w:rsidRPr="00C233AD">
        <w:rPr>
          <w:rFonts w:ascii="微软雅黑" w:eastAsia="微软雅黑" w:hAnsi="微软雅黑" w:cs="微软雅黑"/>
          <w:spacing w:val="7"/>
          <w:lang w:eastAsia="zh-CN"/>
        </w:rPr>
        <w:t>截至6月24日，</w:t>
      </w:r>
      <w:proofErr w:type="gramStart"/>
      <w:r w:rsidRPr="00C233AD">
        <w:rPr>
          <w:rFonts w:ascii="微软雅黑" w:eastAsia="微软雅黑" w:hAnsi="微软雅黑" w:cs="微软雅黑"/>
          <w:spacing w:val="7"/>
          <w:lang w:eastAsia="zh-CN"/>
        </w:rPr>
        <w:t>标普</w:t>
      </w:r>
      <w:proofErr w:type="gramEnd"/>
      <w:r w:rsidRPr="00C233AD">
        <w:rPr>
          <w:rFonts w:ascii="微软雅黑" w:eastAsia="微软雅黑" w:hAnsi="微软雅黑" w:cs="微软雅黑"/>
          <w:spacing w:val="7"/>
          <w:lang w:eastAsia="zh-CN"/>
        </w:rPr>
        <w:t>500指数下跌0.1%至7358.22；</w:t>
      </w:r>
      <w:proofErr w:type="gramStart"/>
      <w:r w:rsidRPr="00C233AD">
        <w:rPr>
          <w:rFonts w:ascii="微软雅黑" w:eastAsia="微软雅黑" w:hAnsi="微软雅黑" w:cs="微软雅黑"/>
          <w:spacing w:val="7"/>
          <w:lang w:eastAsia="zh-CN"/>
        </w:rPr>
        <w:t>迷你标普</w:t>
      </w:r>
      <w:proofErr w:type="gramEnd"/>
      <w:r w:rsidRPr="00C233AD">
        <w:rPr>
          <w:rFonts w:ascii="微软雅黑" w:eastAsia="微软雅黑" w:hAnsi="微软雅黑" w:cs="微软雅黑"/>
          <w:spacing w:val="7"/>
          <w:lang w:eastAsia="zh-CN"/>
        </w:rPr>
        <w:t>500主力合约上涨0.43%至7477.5点。货币政策上，美联储6月FOMC会议维持政策利率不变</w:t>
      </w:r>
      <w:proofErr w:type="gramStart"/>
      <w:r w:rsidRPr="00C233AD">
        <w:rPr>
          <w:rFonts w:ascii="微软雅黑" w:eastAsia="微软雅黑" w:hAnsi="微软雅黑" w:cs="微软雅黑"/>
          <w:spacing w:val="7"/>
          <w:lang w:eastAsia="zh-CN"/>
        </w:rPr>
        <w:t>不变</w:t>
      </w:r>
      <w:proofErr w:type="gramEnd"/>
      <w:r w:rsidRPr="00C233AD">
        <w:rPr>
          <w:rFonts w:ascii="微软雅黑" w:eastAsia="微软雅黑" w:hAnsi="微软雅黑" w:cs="微软雅黑"/>
          <w:spacing w:val="7"/>
          <w:lang w:eastAsia="zh-CN"/>
        </w:rPr>
        <w:t>，投票结果为12票赞成。点阵图与会后新闻发布会的表态明显转鹰。受到美联储鹰派态度影响，市场已完全定价美联储将在2026年10月前加息，9月份加息的预期也在逐步上升。地缘局势上，美国总统特朗普在社交媒体平台发文称，伊朗已告知美国，目前通过霍尔木兹海峡的船只“没有任何通行费、保险费用或其他任何形式的收费”。消息进一步推动油价地缘风险溢价下行。产业层面，存储芯片巨头美光科技最新一</w:t>
      </w:r>
      <w:proofErr w:type="gramStart"/>
      <w:r w:rsidRPr="00C233AD">
        <w:rPr>
          <w:rFonts w:ascii="微软雅黑" w:eastAsia="微软雅黑" w:hAnsi="微软雅黑" w:cs="微软雅黑"/>
          <w:spacing w:val="7"/>
          <w:lang w:eastAsia="zh-CN"/>
        </w:rPr>
        <w:t>季财报营</w:t>
      </w:r>
      <w:proofErr w:type="gramEnd"/>
      <w:r w:rsidRPr="00C233AD">
        <w:rPr>
          <w:rFonts w:ascii="微软雅黑" w:eastAsia="微软雅黑" w:hAnsi="微软雅黑" w:cs="微软雅黑"/>
          <w:spacing w:val="7"/>
          <w:lang w:eastAsia="zh-CN"/>
        </w:rPr>
        <w:t>收、毛利率、净利、EPS均超市场预期，营收同比大幅增长超三倍，同时美光大幅上调第四财</w:t>
      </w:r>
      <w:proofErr w:type="gramStart"/>
      <w:r w:rsidRPr="00C233AD">
        <w:rPr>
          <w:rFonts w:ascii="微软雅黑" w:eastAsia="微软雅黑" w:hAnsi="微软雅黑" w:cs="微软雅黑"/>
          <w:spacing w:val="7"/>
          <w:lang w:eastAsia="zh-CN"/>
        </w:rPr>
        <w:t>季财测</w:t>
      </w:r>
      <w:proofErr w:type="gramEnd"/>
      <w:r w:rsidRPr="00C233AD">
        <w:rPr>
          <w:rFonts w:ascii="微软雅黑" w:eastAsia="微软雅黑" w:hAnsi="微软雅黑" w:cs="微软雅黑"/>
          <w:spacing w:val="7"/>
          <w:lang w:eastAsia="zh-CN"/>
        </w:rPr>
        <w:t>。消息打消市场此前对于人工智能资本支出和盈利见顶的担忧。整体来看，受到油价下跌影响美债收益率昨日明显回落，交易员对美联储9月加息的押注亦有小幅减少。同时，全球人工智能行情仍在不断被推向高潮。美股仍有上升空间</w:t>
      </w:r>
      <w:r w:rsidR="00ED4A18" w:rsidRPr="00ED4A18">
        <w:rPr>
          <w:rFonts w:ascii="微软雅黑" w:eastAsia="微软雅黑" w:hAnsi="微软雅黑" w:cs="微软雅黑"/>
          <w:spacing w:val="7"/>
          <w:lang w:eastAsia="zh-CN"/>
        </w:rPr>
        <w:t>。</w:t>
      </w:r>
    </w:p>
    <w:p w14:paraId="3E7D9146" w14:textId="38CC52C5" w:rsidR="00FF1877" w:rsidRPr="00B00DB4" w:rsidRDefault="00115A1A" w:rsidP="00B00DB4">
      <w:pPr>
        <w:spacing w:before="103" w:line="256" w:lineRule="auto"/>
        <w:ind w:right="210" w:firstLine="448"/>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659E0708" w:rsidR="007A477E" w:rsidRPr="00EE7376" w:rsidRDefault="00C233AD" w:rsidP="006B6996">
      <w:pPr>
        <w:spacing w:before="103" w:line="256" w:lineRule="auto"/>
        <w:ind w:right="210" w:firstLine="420"/>
        <w:jc w:val="center"/>
        <w:rPr>
          <w:rFonts w:ascii="微软雅黑" w:eastAsia="微软雅黑" w:hAnsi="微软雅黑" w:cs="微软雅黑" w:hint="eastAsia"/>
          <w:spacing w:val="7"/>
          <w:lang w:eastAsia="zh-CN"/>
        </w:rPr>
      </w:pPr>
      <w:r>
        <w:rPr>
          <w:noProof/>
          <w:snapToGrid/>
        </w:rPr>
        <w:lastRenderedPageBreak/>
        <w:drawing>
          <wp:inline distT="0" distB="0" distL="0" distR="0" wp14:anchorId="7A80AC46" wp14:editId="1E4DC71F">
            <wp:extent cx="5274310" cy="1613535"/>
            <wp:effectExtent l="0" t="0" r="2540" b="5715"/>
            <wp:docPr id="2126989771" name="图片 2126989771" descr="C:\Users\Administrator\xwechat_files\wxid_vkxlzo0vqu7s22_6f5b\temp\InputTemp\326d9e23-1cbc-4e05-bb63-3da75ff01a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xwechat_files\wxid_vkxlzo0vqu7s22_6f5b\temp\InputTemp\326d9e23-1cbc-4e05-bb63-3da75ff01a80.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613535"/>
                    </a:xfrm>
                    <a:prstGeom prst="rect">
                      <a:avLst/>
                    </a:prstGeom>
                    <a:noFill/>
                    <a:ln>
                      <a:noFill/>
                    </a:ln>
                  </pic:spPr>
                </pic:pic>
              </a:graphicData>
            </a:graphic>
          </wp:inline>
        </w:drawing>
      </w:r>
    </w:p>
    <w:p w14:paraId="11BC8174" w14:textId="27EC0DC4"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proofErr w:type="spellStart"/>
      <w:r w:rsidR="00DC342D">
        <w:rPr>
          <w:rFonts w:ascii="微软雅黑" w:eastAsia="微软雅黑" w:hAnsi="微软雅黑" w:cs="微软雅黑"/>
          <w:spacing w:val="7"/>
          <w:lang w:eastAsia="zh-CN"/>
        </w:rPr>
        <w:t>iFin</w:t>
      </w:r>
      <w:r w:rsidR="00990758">
        <w:rPr>
          <w:rFonts w:ascii="微软雅黑" w:eastAsia="微软雅黑" w:hAnsi="微软雅黑" w:cs="微软雅黑" w:hint="eastAsia"/>
          <w:spacing w:val="7"/>
          <w:lang w:eastAsia="zh-CN"/>
        </w:rPr>
        <w:t>D</w:t>
      </w:r>
      <w:proofErr w:type="spellEnd"/>
      <w:r w:rsidRPr="00EE7376">
        <w:rPr>
          <w:rFonts w:ascii="微软雅黑" w:eastAsia="微软雅黑" w:hAnsi="微软雅黑" w:cs="微软雅黑" w:hint="eastAsia"/>
          <w:spacing w:val="7"/>
          <w:lang w:eastAsia="zh-CN"/>
        </w:rPr>
        <w:t>、瑞达国际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5AE26BBD" w14:textId="5C9A49B0" w:rsidR="00B51D3C" w:rsidRDefault="00C233AD" w:rsidP="000511AA">
      <w:pPr>
        <w:spacing w:before="103" w:line="256" w:lineRule="auto"/>
        <w:ind w:right="210" w:firstLine="448"/>
        <w:jc w:val="both"/>
        <w:rPr>
          <w:rFonts w:ascii="微软雅黑" w:eastAsia="微软雅黑" w:hAnsi="微软雅黑" w:cs="微软雅黑" w:hint="eastAsia"/>
          <w:spacing w:val="7"/>
          <w:lang w:eastAsia="zh-CN"/>
        </w:rPr>
      </w:pPr>
      <w:r w:rsidRPr="00C233AD">
        <w:rPr>
          <w:rFonts w:ascii="微软雅黑" w:eastAsia="微软雅黑" w:hAnsi="微软雅黑" w:cs="微软雅黑"/>
          <w:spacing w:val="7"/>
          <w:lang w:eastAsia="zh-CN"/>
        </w:rPr>
        <w:t>截至6月24日，富时中国A50指数上涨0.39%至15702.64；新交所富时A50期指主力合约上涨0.51%至15540。海外方面，美股存储芯片巨头美光科技最新一</w:t>
      </w:r>
      <w:proofErr w:type="gramStart"/>
      <w:r w:rsidRPr="00C233AD">
        <w:rPr>
          <w:rFonts w:ascii="微软雅黑" w:eastAsia="微软雅黑" w:hAnsi="微软雅黑" w:cs="微软雅黑"/>
          <w:spacing w:val="7"/>
          <w:lang w:eastAsia="zh-CN"/>
        </w:rPr>
        <w:t>季财报营</w:t>
      </w:r>
      <w:proofErr w:type="gramEnd"/>
      <w:r w:rsidRPr="00C233AD">
        <w:rPr>
          <w:rFonts w:ascii="微软雅黑" w:eastAsia="微软雅黑" w:hAnsi="微软雅黑" w:cs="微软雅黑"/>
          <w:spacing w:val="7"/>
          <w:lang w:eastAsia="zh-CN"/>
        </w:rPr>
        <w:t>收、毛利率、净利、EPS均超市场预期，营收同比大幅增长超三倍，同时美光大幅上调第四财</w:t>
      </w:r>
      <w:proofErr w:type="gramStart"/>
      <w:r w:rsidRPr="00C233AD">
        <w:rPr>
          <w:rFonts w:ascii="微软雅黑" w:eastAsia="微软雅黑" w:hAnsi="微软雅黑" w:cs="微软雅黑"/>
          <w:spacing w:val="7"/>
          <w:lang w:eastAsia="zh-CN"/>
        </w:rPr>
        <w:t>季财测</w:t>
      </w:r>
      <w:proofErr w:type="gramEnd"/>
      <w:r w:rsidRPr="00C233AD">
        <w:rPr>
          <w:rFonts w:ascii="微软雅黑" w:eastAsia="微软雅黑" w:hAnsi="微软雅黑" w:cs="微软雅黑"/>
          <w:spacing w:val="7"/>
          <w:lang w:eastAsia="zh-CN"/>
        </w:rPr>
        <w:t>。消息打消市场此前对于人工智能资本支出和盈利见顶的担忧。国内方面，经济基本面，5月份，我国进出口与</w:t>
      </w:r>
      <w:proofErr w:type="gramStart"/>
      <w:r w:rsidRPr="00C233AD">
        <w:rPr>
          <w:rFonts w:ascii="微软雅黑" w:eastAsia="微软雅黑" w:hAnsi="微软雅黑" w:cs="微软雅黑"/>
          <w:spacing w:val="7"/>
          <w:lang w:eastAsia="zh-CN"/>
        </w:rPr>
        <w:t>规</w:t>
      </w:r>
      <w:proofErr w:type="gramEnd"/>
      <w:r w:rsidRPr="00C233AD">
        <w:rPr>
          <w:rFonts w:ascii="微软雅黑" w:eastAsia="微软雅黑" w:hAnsi="微软雅黑" w:cs="微软雅黑"/>
          <w:spacing w:val="7"/>
          <w:lang w:eastAsia="zh-CN"/>
        </w:rPr>
        <w:t>上工业增加值较4月份上升，高技术行业及产品持续支撑工业生产与出口，但传统产业与消费端，则相对疲弱，房地产投资进一步下行，</w:t>
      </w:r>
      <w:proofErr w:type="gramStart"/>
      <w:r w:rsidRPr="00C233AD">
        <w:rPr>
          <w:rFonts w:ascii="微软雅黑" w:eastAsia="微软雅黑" w:hAnsi="微软雅黑" w:cs="微软雅黑"/>
          <w:spacing w:val="7"/>
          <w:lang w:eastAsia="zh-CN"/>
        </w:rPr>
        <w:t>社零自</w:t>
      </w:r>
      <w:proofErr w:type="gramEnd"/>
      <w:r w:rsidRPr="00C233AD">
        <w:rPr>
          <w:rFonts w:ascii="微软雅黑" w:eastAsia="微软雅黑" w:hAnsi="微软雅黑" w:cs="微软雅黑"/>
          <w:spacing w:val="7"/>
          <w:lang w:eastAsia="zh-CN"/>
        </w:rPr>
        <w:t>2022年12月以来首次落至负值。金融数据上，A股市值与住户存款比值进一步上升，同时居民存款与M2增速负剪刀差进一步走阔。整体来看，国内5月经济数据显示新质生产力相关行业依旧维持韧性，且居民存款仍在加速流入股市，为市场带来增量资金。此外，全球人工智能行情仍在不断被推向高潮，A股尤其是科技类股仍处于上行通道</w:t>
      </w:r>
      <w:r w:rsidR="00965C94" w:rsidRPr="00965C94">
        <w:rPr>
          <w:rFonts w:ascii="微软雅黑" w:eastAsia="微软雅黑" w:hAnsi="微软雅黑" w:cs="微软雅黑"/>
          <w:spacing w:val="7"/>
          <w:lang w:eastAsia="zh-CN"/>
        </w:rPr>
        <w:t>。</w:t>
      </w:r>
    </w:p>
    <w:p w14:paraId="11AC0A6A" w14:textId="77783DA9" w:rsidR="009372C5" w:rsidRPr="00C07FA3" w:rsidRDefault="00115A1A" w:rsidP="000511AA">
      <w:pPr>
        <w:spacing w:before="103" w:line="256" w:lineRule="auto"/>
        <w:ind w:right="210" w:firstLine="448"/>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74505AB1" w:rsidR="00A10388" w:rsidRDefault="00C233AD" w:rsidP="00A10388">
      <w:pPr>
        <w:spacing w:before="120" w:line="190" w:lineRule="auto"/>
        <w:ind w:right="210" w:firstLine="420"/>
        <w:jc w:val="center"/>
        <w:rPr>
          <w:rFonts w:ascii="新宋体" w:eastAsia="新宋体" w:hAnsi="新宋体" w:hint="eastAsia"/>
          <w:lang w:eastAsia="zh-CN"/>
        </w:rPr>
      </w:pPr>
      <w:r>
        <w:rPr>
          <w:noProof/>
          <w:snapToGrid/>
        </w:rPr>
        <w:drawing>
          <wp:inline distT="0" distB="0" distL="0" distR="0" wp14:anchorId="49B41B95" wp14:editId="481D1224">
            <wp:extent cx="5274310" cy="1605915"/>
            <wp:effectExtent l="0" t="0" r="2540" b="0"/>
            <wp:docPr id="2" name="图片 1" descr="C:\Users\Administrator\xwechat_files\wxid_vkxlzo0vqu7s22_6f5b\temp\InputTemp\89f6b158-8b2f-4daf-bac7-c2864e1c9a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xwechat_files\wxid_vkxlzo0vqu7s22_6f5b\temp\InputTemp\89f6b158-8b2f-4daf-bac7-c2864e1c9a0f.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605915"/>
                    </a:xfrm>
                    <a:prstGeom prst="rect">
                      <a:avLst/>
                    </a:prstGeom>
                    <a:noFill/>
                    <a:ln>
                      <a:noFill/>
                    </a:ln>
                  </pic:spPr>
                </pic:pic>
              </a:graphicData>
            </a:graphic>
          </wp:inline>
        </w:drawing>
      </w:r>
    </w:p>
    <w:p w14:paraId="0F993890" w14:textId="1AD0C707"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1A1F9EDC" w14:textId="5D6DBFAE" w:rsidR="005B5E6A" w:rsidRDefault="00C233AD" w:rsidP="00F51117">
      <w:pPr>
        <w:spacing w:before="103" w:line="256" w:lineRule="auto"/>
        <w:ind w:right="210" w:firstLine="448"/>
        <w:jc w:val="both"/>
        <w:rPr>
          <w:rFonts w:ascii="微软雅黑" w:eastAsia="微软雅黑" w:hAnsi="微软雅黑" w:cs="微软雅黑" w:hint="eastAsia"/>
          <w:spacing w:val="12"/>
          <w:lang w:eastAsia="zh-CN"/>
        </w:rPr>
      </w:pPr>
      <w:r w:rsidRPr="00C233AD">
        <w:rPr>
          <w:rFonts w:ascii="微软雅黑" w:eastAsia="微软雅黑" w:hAnsi="微软雅黑" w:cs="微软雅黑"/>
          <w:spacing w:val="12"/>
          <w:lang w:eastAsia="zh-CN"/>
        </w:rPr>
        <w:t>隔夜COMEX铜震荡走弱，报收5.985元/磅，涨跌幅-2.65%。国际方面，美国总统特朗普在社交媒体平台发文称，伊朗已告知美国，目前通过霍尔木兹海峡的船只“没有任何通行费、保险费用或其他任何形式的收费”。特朗普同时威胁道，如果相关信息不属实，美方将立即终止相关谈判。对于临时取消旨在降低住房成本和增加住房供应法案的签署计划，特朗普表示，不会签署那个法案，自己比任何人都懂房地产，降息才是关键。国内方面，五部门联合启动工业5G独立专网试点，支持原材料、装备制造、消费品、电子信息、国防科技、能源交通等行业领域的大型特大型企业建设独立专网，</w:t>
      </w:r>
      <w:r w:rsidRPr="00C233AD">
        <w:rPr>
          <w:rFonts w:ascii="微软雅黑" w:eastAsia="微软雅黑" w:hAnsi="微软雅黑" w:cs="微软雅黑"/>
          <w:spacing w:val="12"/>
          <w:lang w:eastAsia="zh-CN"/>
        </w:rPr>
        <w:lastRenderedPageBreak/>
        <w:t>鼓励“5G+工业互联网”融合应用城市试点率先开展独立专网建设工作。库存方面，截至2026年6月24日，COMEX铜库存为658924短吨，环比+3090短吨；LME铜库存为341925吨，环比-3000吨；SHFE每日仓单74943吨，环比-137吨。美元美债方面，美元指数强势不改，连续第三个交易日走高，最高触及101.8，最终收涨0.19%，报101.56，</w:t>
      </w:r>
      <w:proofErr w:type="gramStart"/>
      <w:r w:rsidRPr="00C233AD">
        <w:rPr>
          <w:rFonts w:ascii="微软雅黑" w:eastAsia="微软雅黑" w:hAnsi="微软雅黑" w:cs="微软雅黑"/>
          <w:spacing w:val="12"/>
          <w:lang w:eastAsia="zh-CN"/>
        </w:rPr>
        <w:t>续创13个月</w:t>
      </w:r>
      <w:proofErr w:type="gramEnd"/>
      <w:r w:rsidRPr="00C233AD">
        <w:rPr>
          <w:rFonts w:ascii="微软雅黑" w:eastAsia="微软雅黑" w:hAnsi="微软雅黑" w:cs="微软雅黑"/>
          <w:spacing w:val="12"/>
          <w:lang w:eastAsia="zh-CN"/>
        </w:rPr>
        <w:t>新高；基准的</w:t>
      </w:r>
      <w:proofErr w:type="gramStart"/>
      <w:r w:rsidRPr="00C233AD">
        <w:rPr>
          <w:rFonts w:ascii="微软雅黑" w:eastAsia="微软雅黑" w:hAnsi="微软雅黑" w:cs="微软雅黑"/>
          <w:spacing w:val="12"/>
          <w:lang w:eastAsia="zh-CN"/>
        </w:rPr>
        <w:t>10年期美债</w:t>
      </w:r>
      <w:proofErr w:type="gramEnd"/>
      <w:r w:rsidRPr="00C233AD">
        <w:rPr>
          <w:rFonts w:ascii="微软雅黑" w:eastAsia="微软雅黑" w:hAnsi="微软雅黑" w:cs="微软雅黑"/>
          <w:spacing w:val="12"/>
          <w:lang w:eastAsia="zh-CN"/>
        </w:rPr>
        <w:t>收益率收报4.391%，对美联储政策利率敏感的</w:t>
      </w:r>
      <w:proofErr w:type="gramStart"/>
      <w:r w:rsidRPr="00C233AD">
        <w:rPr>
          <w:rFonts w:ascii="微软雅黑" w:eastAsia="微软雅黑" w:hAnsi="微软雅黑" w:cs="微软雅黑"/>
          <w:spacing w:val="12"/>
          <w:lang w:eastAsia="zh-CN"/>
        </w:rPr>
        <w:t>2年期美债</w:t>
      </w:r>
      <w:proofErr w:type="gramEnd"/>
      <w:r w:rsidRPr="00C233AD">
        <w:rPr>
          <w:rFonts w:ascii="微软雅黑" w:eastAsia="微软雅黑" w:hAnsi="微软雅黑" w:cs="微软雅黑"/>
          <w:spacing w:val="12"/>
          <w:lang w:eastAsia="zh-CN"/>
        </w:rPr>
        <w:t>收益率收报4.154%。操作建议，</w:t>
      </w:r>
      <w:proofErr w:type="gramStart"/>
      <w:r w:rsidRPr="00C233AD">
        <w:rPr>
          <w:rFonts w:ascii="微软雅黑" w:eastAsia="微软雅黑" w:hAnsi="微软雅黑" w:cs="微软雅黑"/>
          <w:spacing w:val="12"/>
          <w:lang w:eastAsia="zh-CN"/>
        </w:rPr>
        <w:t>纽</w:t>
      </w:r>
      <w:proofErr w:type="gramEnd"/>
      <w:r w:rsidRPr="00C233AD">
        <w:rPr>
          <w:rFonts w:ascii="微软雅黑" w:eastAsia="微软雅黑" w:hAnsi="微软雅黑" w:cs="微软雅黑"/>
          <w:spacing w:val="12"/>
          <w:lang w:eastAsia="zh-CN"/>
        </w:rPr>
        <w:t>铜主力合约轻仓逢低短多交易，仅供参考</w:t>
      </w:r>
      <w:r w:rsidR="005B5E6A" w:rsidRPr="005B5E6A">
        <w:rPr>
          <w:rFonts w:ascii="微软雅黑" w:eastAsia="微软雅黑" w:hAnsi="微软雅黑" w:cs="微软雅黑"/>
          <w:spacing w:val="12"/>
          <w:lang w:eastAsia="zh-CN"/>
        </w:rPr>
        <w:t>。</w:t>
      </w:r>
    </w:p>
    <w:p w14:paraId="18E9CDAF" w14:textId="68442A82"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46791BA0" w:rsidR="00A02266" w:rsidRDefault="00C233AD" w:rsidP="006B6996">
      <w:pPr>
        <w:spacing w:before="103" w:line="256" w:lineRule="auto"/>
        <w:ind w:right="210" w:firstLine="420"/>
        <w:jc w:val="center"/>
      </w:pPr>
      <w:r>
        <w:rPr>
          <w:noProof/>
          <w:snapToGrid/>
        </w:rPr>
        <w:drawing>
          <wp:inline distT="0" distB="0" distL="0" distR="0" wp14:anchorId="2F259B06" wp14:editId="50B8FD1C">
            <wp:extent cx="5274310" cy="2879090"/>
            <wp:effectExtent l="0" t="0" r="2540" b="0"/>
            <wp:docPr id="476276169" name="图片 476276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274310" cy="2879090"/>
                    </a:xfrm>
                    <a:prstGeom prst="rect">
                      <a:avLst/>
                    </a:prstGeom>
                  </pic:spPr>
                </pic:pic>
              </a:graphicData>
            </a:graphic>
          </wp:inline>
        </w:drawing>
      </w:r>
    </w:p>
    <w:p w14:paraId="7E3F135E" w14:textId="648AE1CF"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3202DDBA" w14:textId="5299D7C4" w:rsidR="00F850DC" w:rsidRDefault="00C233AD" w:rsidP="00B00DB4">
      <w:pPr>
        <w:spacing w:before="103" w:line="256" w:lineRule="auto"/>
        <w:ind w:right="210" w:firstLine="468"/>
        <w:jc w:val="both"/>
        <w:rPr>
          <w:rFonts w:ascii="微软雅黑" w:eastAsia="微软雅黑" w:hAnsi="微软雅黑" w:cs="微软雅黑" w:hint="eastAsia"/>
          <w:noProof/>
          <w:spacing w:val="7"/>
          <w:lang w:eastAsia="zh-CN"/>
        </w:rPr>
      </w:pPr>
      <w:r w:rsidRPr="00C233AD">
        <w:rPr>
          <w:rFonts w:ascii="微软雅黑" w:eastAsia="微软雅黑" w:hAnsi="微软雅黑" w:cs="微软雅黑"/>
          <w:noProof/>
          <w:spacing w:val="7"/>
          <w:lang w:eastAsia="zh-CN"/>
        </w:rPr>
        <w:t>隔夜，受美元持续走强、联储维持鹰派基调以及美伊局势不确定性影响，伦敦金银市场大幅下挫，COMEX黄金期货跌3.21%报4016.40美元/盎司，COMEX白银期货跌7.39%报57.48美元/盎司。宏观数据方面，美国6月标普全球制造业PMI升至55.7，高于前值和预期，创2022年5月以来新高，表明制造业景气度自去年8月持续改善，并较2月低点加速扩张，边际抬升加息预期；美联储6月FOMC维持利率按兵不动，半数官员预判2026年至少加息一次，整体基调明显偏鹰，美元及美债收益率偏强运行，对金价上行构成持续阻力。地缘方面，美伊推动霍尔木兹海峡航运恢复议程，前期谈判仍未涉及核、浓缩釉处置等关键议题，且以色列-黎巴嫩冲突变数仍存，市场整体情绪仍偏谨慎。展望后市，当前金价上行空间仍受美联储鹰派基调制约，进一步突破或需等待超预期的核谈判成果、美国通胀端和劳动力数据的放缓信号，美伊谈判取得一定进展，亦使得地缘尾部风险回落，油价运行中枢有望进一步回落，缓解通胀反弹担忧。中长期来看，新兴国家央行维持逢低购金节奏，央行购金的底层支撑逻辑尚未松动。操作上建议，短期建议观望，长线策略仍以分批逢低布局为主。伦敦金上方阻力位4100美元/盎司，下方支撑位4000、3960美元/盎司；伦敦银阻力位60、62美元/盎司，支撑位55美元/盎司</w:t>
      </w:r>
      <w:r w:rsidR="003B1539">
        <w:rPr>
          <w:rFonts w:ascii="微软雅黑" w:eastAsia="微软雅黑" w:hAnsi="微软雅黑" w:cs="微软雅黑" w:hint="eastAsia"/>
          <w:noProof/>
          <w:spacing w:val="7"/>
          <w:lang w:eastAsia="zh-CN"/>
        </w:rPr>
        <w:t>。</w:t>
      </w:r>
    </w:p>
    <w:p w14:paraId="6AF3D94C" w14:textId="0418445A"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5696C6CD" w:rsidR="007A477E" w:rsidRDefault="00C233AD"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Pr>
          <w:noProof/>
          <w:snapToGrid/>
        </w:rPr>
        <w:lastRenderedPageBreak/>
        <w:drawing>
          <wp:inline distT="0" distB="0" distL="0" distR="0" wp14:anchorId="715583E8" wp14:editId="78B24886">
            <wp:extent cx="4572000" cy="2171700"/>
            <wp:effectExtent l="0" t="0" r="0" b="0"/>
            <wp:docPr id="19530888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088859" name="图片 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2171700"/>
                    </a:xfrm>
                    <a:prstGeom prst="rect">
                      <a:avLst/>
                    </a:prstGeom>
                    <a:noFill/>
                    <a:ln>
                      <a:noFill/>
                    </a:ln>
                  </pic:spPr>
                </pic:pic>
              </a:graphicData>
            </a:graphic>
          </wp:inline>
        </w:drawing>
      </w:r>
    </w:p>
    <w:p w14:paraId="5FD6CF71" w14:textId="4E009B91"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495A9875" w14:textId="77777777" w:rsidR="007C1CAA" w:rsidRPr="007C1CAA" w:rsidRDefault="007C1CAA" w:rsidP="007C1CAA">
      <w:pPr>
        <w:spacing w:before="103" w:line="256" w:lineRule="auto"/>
        <w:ind w:right="210" w:firstLine="448"/>
        <w:jc w:val="both"/>
        <w:rPr>
          <w:rFonts w:ascii="微软雅黑" w:eastAsia="微软雅黑" w:hAnsi="微软雅黑" w:cs="微软雅黑"/>
          <w:noProof/>
          <w:spacing w:val="7"/>
          <w:lang w:eastAsia="zh-CN"/>
        </w:rPr>
      </w:pPr>
      <w:r w:rsidRPr="007C1CAA">
        <w:rPr>
          <w:rFonts w:ascii="微软雅黑" w:eastAsia="微软雅黑" w:hAnsi="微软雅黑" w:cs="微软雅黑" w:hint="eastAsia"/>
          <w:noProof/>
          <w:spacing w:val="7"/>
          <w:lang w:eastAsia="zh-CN"/>
        </w:rPr>
        <w:t>洲际交易所</w:t>
      </w:r>
      <w:r w:rsidRPr="007C1CAA">
        <w:rPr>
          <w:rFonts w:ascii="微软雅黑" w:eastAsia="微软雅黑" w:hAnsi="微软雅黑" w:cs="微软雅黑"/>
          <w:noProof/>
          <w:spacing w:val="7"/>
          <w:lang w:eastAsia="zh-CN"/>
        </w:rPr>
        <w:t>(ICE)</w:t>
      </w:r>
      <w:r w:rsidRPr="007C1CAA">
        <w:rPr>
          <w:rFonts w:ascii="微软雅黑" w:eastAsia="微软雅黑" w:hAnsi="微软雅黑" w:cs="微软雅黑" w:hint="eastAsia"/>
          <w:noProof/>
          <w:spacing w:val="7"/>
          <w:lang w:eastAsia="zh-CN"/>
        </w:rPr>
        <w:t>原糖期货周三收涨，欧洲高温干旱冲击甜菜生长，同时全球头号糖消费国印度季风降雨不及往年，存在减产风险。</w:t>
      </w:r>
      <w:r w:rsidRPr="007C1CAA">
        <w:rPr>
          <w:rFonts w:ascii="微软雅黑" w:eastAsia="微软雅黑" w:hAnsi="微软雅黑" w:cs="微软雅黑"/>
          <w:noProof/>
          <w:spacing w:val="7"/>
          <w:lang w:eastAsia="zh-CN"/>
        </w:rPr>
        <w:t>ICE</w:t>
      </w:r>
      <w:r w:rsidRPr="007C1CAA">
        <w:rPr>
          <w:rFonts w:ascii="微软雅黑" w:eastAsia="微软雅黑" w:hAnsi="微软雅黑" w:cs="微软雅黑" w:hint="eastAsia"/>
          <w:noProof/>
          <w:spacing w:val="7"/>
          <w:lang w:eastAsia="zh-CN"/>
        </w:rPr>
        <w:t>交投最活跃的</w:t>
      </w:r>
      <w:r w:rsidRPr="007C1CAA">
        <w:rPr>
          <w:rFonts w:ascii="微软雅黑" w:eastAsia="微软雅黑" w:hAnsi="微软雅黑" w:cs="微软雅黑"/>
          <w:noProof/>
          <w:spacing w:val="7"/>
          <w:lang w:eastAsia="zh-CN"/>
        </w:rPr>
        <w:t>10</w:t>
      </w:r>
      <w:r w:rsidRPr="007C1CAA">
        <w:rPr>
          <w:rFonts w:ascii="微软雅黑" w:eastAsia="微软雅黑" w:hAnsi="微软雅黑" w:cs="微软雅黑" w:hint="eastAsia"/>
          <w:noProof/>
          <w:spacing w:val="7"/>
          <w:lang w:eastAsia="zh-CN"/>
        </w:rPr>
        <w:t>月原糖期货收涨</w:t>
      </w:r>
      <w:r w:rsidRPr="007C1CAA">
        <w:rPr>
          <w:rFonts w:ascii="微软雅黑" w:eastAsia="微软雅黑" w:hAnsi="微软雅黑" w:cs="微软雅黑"/>
          <w:noProof/>
          <w:spacing w:val="7"/>
          <w:lang w:eastAsia="zh-CN"/>
        </w:rPr>
        <w:t>0.07</w:t>
      </w:r>
      <w:r w:rsidRPr="007C1CAA">
        <w:rPr>
          <w:rFonts w:ascii="微软雅黑" w:eastAsia="微软雅黑" w:hAnsi="微软雅黑" w:cs="微软雅黑" w:hint="eastAsia"/>
          <w:noProof/>
          <w:spacing w:val="7"/>
          <w:lang w:eastAsia="zh-CN"/>
        </w:rPr>
        <w:t>美分或</w:t>
      </w:r>
      <w:r w:rsidRPr="007C1CAA">
        <w:rPr>
          <w:rFonts w:ascii="微软雅黑" w:eastAsia="微软雅黑" w:hAnsi="微软雅黑" w:cs="微软雅黑"/>
          <w:noProof/>
          <w:spacing w:val="7"/>
          <w:lang w:eastAsia="zh-CN"/>
        </w:rPr>
        <w:t>0.50%</w:t>
      </w:r>
      <w:r w:rsidRPr="007C1CAA">
        <w:rPr>
          <w:rFonts w:ascii="微软雅黑" w:eastAsia="微软雅黑" w:hAnsi="微软雅黑" w:cs="微软雅黑" w:hint="eastAsia"/>
          <w:noProof/>
          <w:spacing w:val="7"/>
          <w:lang w:eastAsia="zh-CN"/>
        </w:rPr>
        <w:t>，结算价报每磅</w:t>
      </w:r>
      <w:r w:rsidRPr="007C1CAA">
        <w:rPr>
          <w:rFonts w:ascii="微软雅黑" w:eastAsia="微软雅黑" w:hAnsi="微软雅黑" w:cs="微软雅黑"/>
          <w:noProof/>
          <w:spacing w:val="7"/>
          <w:lang w:eastAsia="zh-CN"/>
        </w:rPr>
        <w:t>14.02</w:t>
      </w:r>
      <w:r w:rsidRPr="007C1CAA">
        <w:rPr>
          <w:rFonts w:ascii="微软雅黑" w:eastAsia="微软雅黑" w:hAnsi="微软雅黑" w:cs="微软雅黑" w:hint="eastAsia"/>
          <w:noProof/>
          <w:spacing w:val="7"/>
          <w:lang w:eastAsia="zh-CN"/>
        </w:rPr>
        <w:t>美分。</w:t>
      </w:r>
    </w:p>
    <w:p w14:paraId="3397A98E" w14:textId="77777777" w:rsidR="007C1CAA" w:rsidRPr="007C1CAA" w:rsidRDefault="007C1CAA" w:rsidP="007C1CAA">
      <w:pPr>
        <w:spacing w:before="103" w:line="256" w:lineRule="auto"/>
        <w:ind w:right="210" w:firstLine="448"/>
        <w:jc w:val="both"/>
        <w:rPr>
          <w:rFonts w:ascii="微软雅黑" w:eastAsia="微软雅黑" w:hAnsi="微软雅黑" w:cs="微软雅黑"/>
          <w:noProof/>
          <w:spacing w:val="7"/>
          <w:lang w:eastAsia="zh-CN"/>
        </w:rPr>
      </w:pPr>
      <w:r w:rsidRPr="007C1CAA">
        <w:rPr>
          <w:rFonts w:ascii="微软雅黑" w:eastAsia="微软雅黑" w:hAnsi="微软雅黑" w:cs="微软雅黑" w:hint="eastAsia"/>
          <w:noProof/>
          <w:spacing w:val="7"/>
          <w:lang w:eastAsia="zh-CN"/>
        </w:rPr>
        <w:t>国际方面，据巴西农业部公布的数据显示，</w:t>
      </w:r>
      <w:r w:rsidRPr="007C1CAA">
        <w:rPr>
          <w:rFonts w:ascii="微软雅黑" w:eastAsia="微软雅黑" w:hAnsi="微软雅黑" w:cs="微软雅黑"/>
          <w:noProof/>
          <w:spacing w:val="7"/>
          <w:lang w:eastAsia="zh-CN"/>
        </w:rPr>
        <w:t>5</w:t>
      </w:r>
      <w:r w:rsidRPr="007C1CAA">
        <w:rPr>
          <w:rFonts w:ascii="微软雅黑" w:eastAsia="微软雅黑" w:hAnsi="微软雅黑" w:cs="微软雅黑" w:hint="eastAsia"/>
          <w:noProof/>
          <w:spacing w:val="7"/>
          <w:lang w:eastAsia="zh-CN"/>
        </w:rPr>
        <w:t>月下半月，巴西中南部糖产量为</w:t>
      </w:r>
      <w:r w:rsidRPr="007C1CAA">
        <w:rPr>
          <w:rFonts w:ascii="微软雅黑" w:eastAsia="微软雅黑" w:hAnsi="微软雅黑" w:cs="微软雅黑"/>
          <w:noProof/>
          <w:spacing w:val="7"/>
          <w:lang w:eastAsia="zh-CN"/>
        </w:rPr>
        <w:t>219</w:t>
      </w:r>
      <w:r w:rsidRPr="007C1CAA">
        <w:rPr>
          <w:rFonts w:ascii="微软雅黑" w:eastAsia="微软雅黑" w:hAnsi="微软雅黑" w:cs="微软雅黑" w:hint="eastAsia"/>
          <w:noProof/>
          <w:spacing w:val="7"/>
          <w:lang w:eastAsia="zh-CN"/>
        </w:rPr>
        <w:t>万吨，较上年同期下降</w:t>
      </w:r>
      <w:r w:rsidRPr="007C1CAA">
        <w:rPr>
          <w:rFonts w:ascii="微软雅黑" w:eastAsia="微软雅黑" w:hAnsi="微软雅黑" w:cs="微软雅黑"/>
          <w:noProof/>
          <w:spacing w:val="7"/>
          <w:lang w:eastAsia="zh-CN"/>
        </w:rPr>
        <w:t>24.8%</w:t>
      </w:r>
      <w:r w:rsidRPr="007C1CAA">
        <w:rPr>
          <w:rFonts w:ascii="微软雅黑" w:eastAsia="微软雅黑" w:hAnsi="微软雅黑" w:cs="微软雅黑" w:hint="eastAsia"/>
          <w:noProof/>
          <w:spacing w:val="7"/>
          <w:lang w:eastAsia="zh-CN"/>
        </w:rPr>
        <w:t>，甘蔗压榨下降</w:t>
      </w:r>
      <w:r w:rsidRPr="007C1CAA">
        <w:rPr>
          <w:rFonts w:ascii="微软雅黑" w:eastAsia="微软雅黑" w:hAnsi="微软雅黑" w:cs="微软雅黑"/>
          <w:noProof/>
          <w:spacing w:val="7"/>
          <w:lang w:eastAsia="zh-CN"/>
        </w:rPr>
        <w:t>12.9%</w:t>
      </w:r>
      <w:r w:rsidRPr="007C1CAA">
        <w:rPr>
          <w:rFonts w:ascii="微软雅黑" w:eastAsia="微软雅黑" w:hAnsi="微软雅黑" w:cs="微软雅黑" w:hint="eastAsia"/>
          <w:noProof/>
          <w:spacing w:val="7"/>
          <w:lang w:eastAsia="zh-CN"/>
        </w:rPr>
        <w:t>至</w:t>
      </w:r>
      <w:r w:rsidRPr="007C1CAA">
        <w:rPr>
          <w:rFonts w:ascii="微软雅黑" w:eastAsia="微软雅黑" w:hAnsi="微软雅黑" w:cs="微软雅黑"/>
          <w:noProof/>
          <w:spacing w:val="7"/>
          <w:lang w:eastAsia="zh-CN"/>
        </w:rPr>
        <w:t>4123</w:t>
      </w:r>
      <w:r w:rsidRPr="007C1CAA">
        <w:rPr>
          <w:rFonts w:ascii="微软雅黑" w:eastAsia="微软雅黑" w:hAnsi="微软雅黑" w:cs="微软雅黑" w:hint="eastAsia"/>
          <w:noProof/>
          <w:spacing w:val="7"/>
          <w:lang w:eastAsia="zh-CN"/>
        </w:rPr>
        <w:t>万吨，而乙醇产量则增加</w:t>
      </w:r>
      <w:r w:rsidRPr="007C1CAA">
        <w:rPr>
          <w:rFonts w:ascii="微软雅黑" w:eastAsia="微软雅黑" w:hAnsi="微软雅黑" w:cs="微软雅黑"/>
          <w:noProof/>
          <w:spacing w:val="7"/>
          <w:lang w:eastAsia="zh-CN"/>
        </w:rPr>
        <w:t>1.8%</w:t>
      </w:r>
      <w:r w:rsidRPr="007C1CAA">
        <w:rPr>
          <w:rFonts w:ascii="微软雅黑" w:eastAsia="微软雅黑" w:hAnsi="微软雅黑" w:cs="微软雅黑" w:hint="eastAsia"/>
          <w:noProof/>
          <w:spacing w:val="7"/>
          <w:lang w:eastAsia="zh-CN"/>
        </w:rPr>
        <w:t>至</w:t>
      </w:r>
      <w:r w:rsidRPr="007C1CAA">
        <w:rPr>
          <w:rFonts w:ascii="微软雅黑" w:eastAsia="微软雅黑" w:hAnsi="微软雅黑" w:cs="微软雅黑"/>
          <w:noProof/>
          <w:spacing w:val="7"/>
          <w:lang w:eastAsia="zh-CN"/>
        </w:rPr>
        <w:t>21</w:t>
      </w:r>
      <w:r w:rsidRPr="007C1CAA">
        <w:rPr>
          <w:rFonts w:ascii="微软雅黑" w:eastAsia="微软雅黑" w:hAnsi="微软雅黑" w:cs="微软雅黑" w:hint="eastAsia"/>
          <w:noProof/>
          <w:spacing w:val="7"/>
          <w:lang w:eastAsia="zh-CN"/>
        </w:rPr>
        <w:t>亿升。糖厂一直利用能源价格上涨的机会，以削弱糖产量为代价提高乙醇产量。目前尚不清楚近期降雨，及下周和</w:t>
      </w:r>
      <w:r w:rsidRPr="007C1CAA">
        <w:rPr>
          <w:rFonts w:ascii="微软雅黑" w:eastAsia="微软雅黑" w:hAnsi="微软雅黑" w:cs="微软雅黑"/>
          <w:noProof/>
          <w:spacing w:val="7"/>
          <w:lang w:eastAsia="zh-CN"/>
        </w:rPr>
        <w:t>7</w:t>
      </w:r>
      <w:r w:rsidRPr="007C1CAA">
        <w:rPr>
          <w:rFonts w:ascii="微软雅黑" w:eastAsia="微软雅黑" w:hAnsi="微软雅黑" w:cs="微软雅黑" w:hint="eastAsia"/>
          <w:noProof/>
          <w:spacing w:val="7"/>
          <w:lang w:eastAsia="zh-CN"/>
        </w:rPr>
        <w:t>月将出现更多的降雨是否已经是天气预估机构预期的今年厄尔尼诺现象的早期迹象。</w:t>
      </w:r>
    </w:p>
    <w:p w14:paraId="3F44DEBC" w14:textId="5C507963" w:rsidR="00C27A84" w:rsidRDefault="007C1CAA" w:rsidP="007C1CAA">
      <w:pPr>
        <w:spacing w:before="103" w:line="256" w:lineRule="auto"/>
        <w:ind w:right="210" w:firstLine="448"/>
        <w:jc w:val="both"/>
        <w:rPr>
          <w:rFonts w:ascii="微软雅黑" w:eastAsia="微软雅黑" w:hAnsi="微软雅黑" w:cs="微软雅黑" w:hint="eastAsia"/>
          <w:noProof/>
          <w:spacing w:val="7"/>
          <w:lang w:eastAsia="zh-CN"/>
        </w:rPr>
      </w:pPr>
      <w:r w:rsidRPr="007C1CAA">
        <w:rPr>
          <w:rFonts w:ascii="微软雅黑" w:eastAsia="微软雅黑" w:hAnsi="微软雅黑" w:cs="微软雅黑" w:hint="eastAsia"/>
          <w:noProof/>
          <w:spacing w:val="7"/>
          <w:lang w:eastAsia="zh-CN"/>
        </w:rPr>
        <w:t>美糖主力价格关注上方压力</w:t>
      </w:r>
      <w:r w:rsidRPr="007C1CAA">
        <w:rPr>
          <w:rFonts w:ascii="微软雅黑" w:eastAsia="微软雅黑" w:hAnsi="微软雅黑" w:cs="微软雅黑"/>
          <w:noProof/>
          <w:spacing w:val="7"/>
          <w:lang w:eastAsia="zh-CN"/>
        </w:rPr>
        <w:t>14.6</w:t>
      </w:r>
      <w:r w:rsidRPr="007C1CAA">
        <w:rPr>
          <w:rFonts w:ascii="微软雅黑" w:eastAsia="微软雅黑" w:hAnsi="微软雅黑" w:cs="微软雅黑" w:hint="eastAsia"/>
          <w:noProof/>
          <w:spacing w:val="7"/>
          <w:lang w:eastAsia="zh-CN"/>
        </w:rPr>
        <w:t>美分</w:t>
      </w:r>
      <w:r w:rsidRPr="007C1CAA">
        <w:rPr>
          <w:rFonts w:ascii="微软雅黑" w:eastAsia="微软雅黑" w:hAnsi="微软雅黑" w:cs="微软雅黑"/>
          <w:noProof/>
          <w:spacing w:val="7"/>
          <w:lang w:eastAsia="zh-CN"/>
        </w:rPr>
        <w:t>/</w:t>
      </w:r>
      <w:r w:rsidRPr="007C1CAA">
        <w:rPr>
          <w:rFonts w:ascii="微软雅黑" w:eastAsia="微软雅黑" w:hAnsi="微软雅黑" w:cs="微软雅黑" w:hint="eastAsia"/>
          <w:noProof/>
          <w:spacing w:val="7"/>
          <w:lang w:eastAsia="zh-CN"/>
        </w:rPr>
        <w:t>磅，下方支撑</w:t>
      </w:r>
      <w:r w:rsidRPr="007C1CAA">
        <w:rPr>
          <w:rFonts w:ascii="微软雅黑" w:eastAsia="微软雅黑" w:hAnsi="微软雅黑" w:cs="微软雅黑"/>
          <w:noProof/>
          <w:spacing w:val="7"/>
          <w:lang w:eastAsia="zh-CN"/>
        </w:rPr>
        <w:t>13.0</w:t>
      </w:r>
      <w:r w:rsidRPr="007C1CAA">
        <w:rPr>
          <w:rFonts w:ascii="微软雅黑" w:eastAsia="微软雅黑" w:hAnsi="微软雅黑" w:cs="微软雅黑" w:hint="eastAsia"/>
          <w:noProof/>
          <w:spacing w:val="7"/>
          <w:lang w:eastAsia="zh-CN"/>
        </w:rPr>
        <w:t>美分</w:t>
      </w:r>
      <w:r w:rsidRPr="007C1CAA">
        <w:rPr>
          <w:rFonts w:ascii="微软雅黑" w:eastAsia="微软雅黑" w:hAnsi="微软雅黑" w:cs="微软雅黑"/>
          <w:noProof/>
          <w:spacing w:val="7"/>
          <w:lang w:eastAsia="zh-CN"/>
        </w:rPr>
        <w:t>/</w:t>
      </w:r>
      <w:r w:rsidRPr="007C1CAA">
        <w:rPr>
          <w:rFonts w:ascii="微软雅黑" w:eastAsia="微软雅黑" w:hAnsi="微软雅黑" w:cs="微软雅黑" w:hint="eastAsia"/>
          <w:noProof/>
          <w:spacing w:val="7"/>
          <w:lang w:eastAsia="zh-CN"/>
        </w:rPr>
        <w:t>磅。建议</w:t>
      </w:r>
      <w:r w:rsidRPr="007C1CAA">
        <w:rPr>
          <w:rFonts w:ascii="微软雅黑" w:eastAsia="微软雅黑" w:hAnsi="微软雅黑" w:cs="微软雅黑"/>
          <w:noProof/>
          <w:spacing w:val="7"/>
          <w:lang w:eastAsia="zh-CN"/>
        </w:rPr>
        <w:t>10</w:t>
      </w:r>
      <w:r w:rsidRPr="007C1CAA">
        <w:rPr>
          <w:rFonts w:ascii="微软雅黑" w:eastAsia="微软雅黑" w:hAnsi="微软雅黑" w:cs="微软雅黑" w:hint="eastAsia"/>
          <w:noProof/>
          <w:spacing w:val="7"/>
          <w:lang w:eastAsia="zh-CN"/>
        </w:rPr>
        <w:t>月</w:t>
      </w:r>
      <w:r w:rsidRPr="007C1CAA">
        <w:rPr>
          <w:rFonts w:ascii="微软雅黑" w:eastAsia="微软雅黑" w:hAnsi="微软雅黑" w:cs="微软雅黑"/>
          <w:noProof/>
          <w:spacing w:val="7"/>
          <w:lang w:eastAsia="zh-CN"/>
        </w:rPr>
        <w:t xml:space="preserve"> ICE </w:t>
      </w:r>
      <w:r w:rsidRPr="007C1CAA">
        <w:rPr>
          <w:rFonts w:ascii="微软雅黑" w:eastAsia="微软雅黑" w:hAnsi="微软雅黑" w:cs="微软雅黑" w:hint="eastAsia"/>
          <w:noProof/>
          <w:spacing w:val="7"/>
          <w:lang w:eastAsia="zh-CN"/>
        </w:rPr>
        <w:t>期糖短期观望</w:t>
      </w:r>
      <w:r w:rsidR="0071516F">
        <w:rPr>
          <w:rFonts w:ascii="微软雅黑" w:eastAsia="微软雅黑" w:hAnsi="微软雅黑" w:cs="微软雅黑" w:hint="eastAsia"/>
          <w:noProof/>
          <w:spacing w:val="7"/>
          <w:lang w:eastAsia="zh-CN"/>
        </w:rPr>
        <w:t>。</w:t>
      </w:r>
    </w:p>
    <w:p w14:paraId="2031B9D4" w14:textId="058AF77B" w:rsidR="00C24CC6" w:rsidRPr="00CF1235" w:rsidRDefault="004D5774" w:rsidP="00C27A84">
      <w:pPr>
        <w:spacing w:before="103" w:line="256" w:lineRule="auto"/>
        <w:ind w:leftChars="200" w:left="420"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26F4E141" w:rsidR="007A477E" w:rsidRPr="00786136" w:rsidRDefault="007C1CAA" w:rsidP="007A477E">
      <w:pPr>
        <w:spacing w:before="103" w:line="256" w:lineRule="auto"/>
        <w:ind w:right="210" w:firstLine="420"/>
        <w:jc w:val="center"/>
        <w:rPr>
          <w:rFonts w:ascii="微软雅黑" w:eastAsia="微软雅黑" w:hAnsi="微软雅黑" w:cs="微软雅黑" w:hint="eastAsia"/>
          <w:spacing w:val="7"/>
          <w:lang w:eastAsia="zh-CN"/>
        </w:rPr>
      </w:pPr>
      <w:r>
        <w:rPr>
          <w:noProof/>
        </w:rPr>
        <w:drawing>
          <wp:inline distT="0" distB="0" distL="0" distR="0" wp14:anchorId="24BB3866" wp14:editId="2AE992DB">
            <wp:extent cx="5262880" cy="1818005"/>
            <wp:effectExtent l="0" t="0" r="0" b="0"/>
            <wp:docPr id="31584845" name="图片 5" descr="QQ截图2026062508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 descr="QQ截图2026062508010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2880" cy="1818005"/>
                    </a:xfrm>
                    <a:prstGeom prst="rect">
                      <a:avLst/>
                    </a:prstGeom>
                    <a:noFill/>
                    <a:ln>
                      <a:noFill/>
                    </a:ln>
                  </pic:spPr>
                </pic:pic>
              </a:graphicData>
            </a:graphic>
          </wp:inline>
        </w:drawing>
      </w:r>
    </w:p>
    <w:p w14:paraId="09F4430E" w14:textId="1B1E24D3"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DC342D">
        <w:rPr>
          <w:rFonts w:ascii="微软雅黑" w:eastAsia="微软雅黑" w:hAnsi="微软雅黑" w:cs="微软雅黑" w:hint="eastAsia"/>
          <w:spacing w:val="7"/>
          <w:lang w:eastAsia="zh-CN"/>
        </w:rPr>
        <w:t>iFin</w:t>
      </w:r>
      <w:r w:rsidR="00990758">
        <w:rPr>
          <w:rFonts w:ascii="微软雅黑" w:eastAsia="微软雅黑" w:hAnsi="微软雅黑" w:cs="微软雅黑" w:hint="eastAsia"/>
          <w:spacing w:val="7"/>
          <w:lang w:eastAsia="zh-CN"/>
        </w:rPr>
        <w:t>D</w:t>
      </w:r>
      <w:proofErr w:type="spellEnd"/>
      <w:r>
        <w:rPr>
          <w:rFonts w:ascii="微软雅黑" w:eastAsia="微软雅黑" w:hAnsi="微软雅黑" w:cs="微软雅黑" w:hint="eastAsia"/>
          <w:spacing w:val="7"/>
          <w:lang w:eastAsia="zh-CN"/>
        </w:rPr>
        <w:t>、瑞达国际</w:t>
      </w:r>
    </w:p>
    <w:p w14:paraId="5991C925" w14:textId="77777777" w:rsidR="00C1433E" w:rsidRPr="00C1433E" w:rsidRDefault="00C1433E" w:rsidP="007A477E">
      <w:pPr>
        <w:spacing w:before="103" w:line="256" w:lineRule="auto"/>
        <w:ind w:right="210" w:firstLine="448"/>
        <w:jc w:val="center"/>
        <w:rPr>
          <w:rFonts w:ascii="微软雅黑" w:eastAsia="微软雅黑" w:hAnsi="微软雅黑" w:cs="微软雅黑" w:hint="eastAsia"/>
          <w:spacing w:val="7"/>
          <w:lang w:eastAsia="zh-CN"/>
        </w:rPr>
      </w:pPr>
    </w:p>
    <w:p w14:paraId="142D4E20" w14:textId="5D506AA3" w:rsidR="00EC61BD" w:rsidRPr="00EC61BD" w:rsidRDefault="00561AD6" w:rsidP="00EC61BD">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779F6389" w14:textId="77777777" w:rsidR="007C1CAA" w:rsidRPr="007C1CAA" w:rsidRDefault="007C1CAA" w:rsidP="007C1CAA">
      <w:pPr>
        <w:spacing w:before="103" w:line="256" w:lineRule="auto"/>
        <w:ind w:right="210" w:firstLine="448"/>
        <w:jc w:val="both"/>
        <w:rPr>
          <w:rFonts w:ascii="微软雅黑" w:eastAsia="微软雅黑" w:hAnsi="微软雅黑" w:cs="微软雅黑"/>
          <w:noProof/>
          <w:spacing w:val="7"/>
          <w:lang w:eastAsia="zh-CN"/>
        </w:rPr>
      </w:pPr>
      <w:bookmarkStart w:id="3" w:name="OLE_LINK2"/>
      <w:r w:rsidRPr="007C1CAA">
        <w:rPr>
          <w:rFonts w:ascii="微软雅黑" w:eastAsia="微软雅黑" w:hAnsi="微软雅黑" w:cs="微软雅黑"/>
          <w:noProof/>
          <w:spacing w:val="7"/>
          <w:lang w:eastAsia="zh-CN"/>
        </w:rPr>
        <w:t>洲际交易所(ICE)棉花期货周三连续第四个交易日下跌，因美元走强打压，ICE 12月棉花期货合约下跌1.25美分或1.66%，结算价报每磅73.96美分。</w:t>
      </w:r>
    </w:p>
    <w:bookmarkEnd w:id="3"/>
    <w:p w14:paraId="0DE264A7" w14:textId="38BA64BF" w:rsidR="00ED4A18" w:rsidRDefault="007C1CAA" w:rsidP="007C1CAA">
      <w:pPr>
        <w:spacing w:before="103" w:line="256" w:lineRule="auto"/>
        <w:ind w:right="210" w:firstLine="448"/>
        <w:jc w:val="both"/>
        <w:rPr>
          <w:rFonts w:ascii="微软雅黑" w:eastAsia="微软雅黑" w:hAnsi="微软雅黑" w:cs="微软雅黑" w:hint="eastAsia"/>
          <w:noProof/>
          <w:spacing w:val="7"/>
          <w:lang w:eastAsia="zh-CN"/>
        </w:rPr>
      </w:pPr>
      <w:r w:rsidRPr="007C1CAA">
        <w:rPr>
          <w:rFonts w:ascii="微软雅黑" w:eastAsia="微软雅黑" w:hAnsi="微软雅黑" w:cs="微软雅黑"/>
          <w:noProof/>
          <w:spacing w:val="7"/>
          <w:lang w:eastAsia="zh-CN"/>
        </w:rPr>
        <w:lastRenderedPageBreak/>
        <w:t>国际方面，据印度农业部数据，截至6月12日，印度全国棉花总种植面积为95.3万公顷，较去年同期的131.9万公顷下降28%，部分产区仍在种植进行中</w:t>
      </w:r>
      <w:r w:rsidR="00ED4A18" w:rsidRPr="00ED4A18">
        <w:rPr>
          <w:rFonts w:ascii="微软雅黑" w:eastAsia="微软雅黑" w:hAnsi="微软雅黑" w:cs="微软雅黑" w:hint="eastAsia"/>
          <w:noProof/>
          <w:spacing w:val="7"/>
          <w:lang w:eastAsia="zh-CN"/>
        </w:rPr>
        <w:t>。</w:t>
      </w:r>
    </w:p>
    <w:p w14:paraId="7D3DBD43" w14:textId="23B91188" w:rsidR="00C24CC6" w:rsidRPr="00C24CC6" w:rsidRDefault="00F728F3" w:rsidP="00ED4A18">
      <w:pPr>
        <w:spacing w:before="103" w:line="256" w:lineRule="auto"/>
        <w:ind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0945FF8C" w:rsidR="00C24CC6" w:rsidRDefault="007C1CAA" w:rsidP="00B44F00">
      <w:pPr>
        <w:spacing w:before="103" w:line="256" w:lineRule="auto"/>
        <w:ind w:right="210" w:firstLine="420"/>
        <w:jc w:val="center"/>
        <w:rPr>
          <w:rFonts w:ascii="微软雅黑" w:eastAsia="微软雅黑" w:hAnsi="微软雅黑" w:cs="微软雅黑" w:hint="eastAsia"/>
          <w:noProof/>
          <w:spacing w:val="7"/>
          <w:lang w:eastAsia="zh-CN"/>
        </w:rPr>
      </w:pPr>
      <w:r>
        <w:rPr>
          <w:noProof/>
        </w:rPr>
        <w:drawing>
          <wp:inline distT="0" distB="0" distL="0" distR="0" wp14:anchorId="53510571" wp14:editId="5D694785">
            <wp:extent cx="5262880" cy="2179955"/>
            <wp:effectExtent l="0" t="0" r="0" b="0"/>
            <wp:docPr id="1524438105" name="图片 6" descr="QQ截图2026062508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 descr="QQ截图202606250801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2880" cy="2179955"/>
                    </a:xfrm>
                    <a:prstGeom prst="rect">
                      <a:avLst/>
                    </a:prstGeom>
                    <a:noFill/>
                    <a:ln>
                      <a:noFill/>
                    </a:ln>
                  </pic:spPr>
                </pic:pic>
              </a:graphicData>
            </a:graphic>
          </wp:inline>
        </w:drawing>
      </w:r>
    </w:p>
    <w:p w14:paraId="603C6A61" w14:textId="6B8D567D"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DC342D">
        <w:rPr>
          <w:rFonts w:ascii="微软雅黑" w:eastAsia="微软雅黑" w:hAnsi="微软雅黑" w:cs="微软雅黑" w:hint="eastAsia"/>
          <w:spacing w:val="7"/>
          <w:lang w:eastAsia="zh-CN"/>
        </w:rPr>
        <w:t>iFin</w:t>
      </w:r>
      <w:r w:rsidR="00990758">
        <w:rPr>
          <w:rFonts w:ascii="微软雅黑" w:eastAsia="微软雅黑" w:hAnsi="微软雅黑" w:cs="微软雅黑" w:hint="eastAsia"/>
          <w:spacing w:val="7"/>
          <w:lang w:eastAsia="zh-CN"/>
        </w:rPr>
        <w:t>D</w:t>
      </w:r>
      <w:proofErr w:type="spellEnd"/>
      <w:r>
        <w:rPr>
          <w:rFonts w:ascii="微软雅黑" w:eastAsia="微软雅黑" w:hAnsi="微软雅黑" w:cs="微软雅黑" w:hint="eastAsia"/>
          <w:spacing w:val="7"/>
          <w:lang w:eastAsia="zh-CN"/>
        </w:rPr>
        <w:t>、瑞达国际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firstLine="56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468"/>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A94033" w14:textId="77777777" w:rsidR="006B472B" w:rsidRDefault="006B472B">
      <w:pPr>
        <w:ind w:right="210" w:firstLine="420"/>
      </w:pPr>
      <w:r>
        <w:separator/>
      </w:r>
    </w:p>
  </w:endnote>
  <w:endnote w:type="continuationSeparator" w:id="0">
    <w:p w14:paraId="16D99D03" w14:textId="77777777" w:rsidR="006B472B" w:rsidRDefault="006B472B">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4B43F4" w14:textId="77777777" w:rsidR="006B472B" w:rsidRDefault="006B472B">
      <w:pPr>
        <w:ind w:right="210" w:firstLine="420"/>
      </w:pPr>
      <w:r>
        <w:separator/>
      </w:r>
    </w:p>
  </w:footnote>
  <w:footnote w:type="continuationSeparator" w:id="0">
    <w:p w14:paraId="161BC2DD" w14:textId="77777777" w:rsidR="006B472B" w:rsidRDefault="006B472B">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2137112244"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6743"/>
    <w:rsid w:val="000072D7"/>
    <w:rsid w:val="0000798B"/>
    <w:rsid w:val="00011EB4"/>
    <w:rsid w:val="00014D87"/>
    <w:rsid w:val="000159F9"/>
    <w:rsid w:val="0001628C"/>
    <w:rsid w:val="00017EDD"/>
    <w:rsid w:val="000204B8"/>
    <w:rsid w:val="00020747"/>
    <w:rsid w:val="00020CFA"/>
    <w:rsid w:val="00022E7B"/>
    <w:rsid w:val="000241E1"/>
    <w:rsid w:val="000242B6"/>
    <w:rsid w:val="00024471"/>
    <w:rsid w:val="00024574"/>
    <w:rsid w:val="00030118"/>
    <w:rsid w:val="000334A3"/>
    <w:rsid w:val="00033BB5"/>
    <w:rsid w:val="000356EE"/>
    <w:rsid w:val="0003572B"/>
    <w:rsid w:val="00035942"/>
    <w:rsid w:val="00035E17"/>
    <w:rsid w:val="0003640D"/>
    <w:rsid w:val="00041190"/>
    <w:rsid w:val="00043CB0"/>
    <w:rsid w:val="000447CB"/>
    <w:rsid w:val="0004521C"/>
    <w:rsid w:val="00045D46"/>
    <w:rsid w:val="0004662C"/>
    <w:rsid w:val="00046CE1"/>
    <w:rsid w:val="00047BEB"/>
    <w:rsid w:val="00050173"/>
    <w:rsid w:val="0005072F"/>
    <w:rsid w:val="000509AC"/>
    <w:rsid w:val="00050CFF"/>
    <w:rsid w:val="000511AA"/>
    <w:rsid w:val="00051B15"/>
    <w:rsid w:val="00053355"/>
    <w:rsid w:val="00054993"/>
    <w:rsid w:val="00055058"/>
    <w:rsid w:val="0005517D"/>
    <w:rsid w:val="00057525"/>
    <w:rsid w:val="000575E1"/>
    <w:rsid w:val="00060769"/>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252C"/>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AE7"/>
    <w:rsid w:val="00094B4A"/>
    <w:rsid w:val="00095513"/>
    <w:rsid w:val="00095FF2"/>
    <w:rsid w:val="0009722E"/>
    <w:rsid w:val="00097D7E"/>
    <w:rsid w:val="000A1568"/>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3F6"/>
    <w:rsid w:val="000C678D"/>
    <w:rsid w:val="000C6C79"/>
    <w:rsid w:val="000D2226"/>
    <w:rsid w:val="000D4C2B"/>
    <w:rsid w:val="000D677A"/>
    <w:rsid w:val="000E107B"/>
    <w:rsid w:val="000E1CD6"/>
    <w:rsid w:val="000E37BF"/>
    <w:rsid w:val="000F04E9"/>
    <w:rsid w:val="000F2E96"/>
    <w:rsid w:val="000F434E"/>
    <w:rsid w:val="000F5752"/>
    <w:rsid w:val="000F5A15"/>
    <w:rsid w:val="000F6A95"/>
    <w:rsid w:val="000F7B73"/>
    <w:rsid w:val="0010025C"/>
    <w:rsid w:val="00102B5B"/>
    <w:rsid w:val="001031A8"/>
    <w:rsid w:val="001046E7"/>
    <w:rsid w:val="00104BEA"/>
    <w:rsid w:val="00105881"/>
    <w:rsid w:val="00106677"/>
    <w:rsid w:val="001072C6"/>
    <w:rsid w:val="00107653"/>
    <w:rsid w:val="0011030F"/>
    <w:rsid w:val="00110490"/>
    <w:rsid w:val="001106DA"/>
    <w:rsid w:val="00110D06"/>
    <w:rsid w:val="0011113D"/>
    <w:rsid w:val="001113FA"/>
    <w:rsid w:val="001123C4"/>
    <w:rsid w:val="001136D4"/>
    <w:rsid w:val="00115A1A"/>
    <w:rsid w:val="00116185"/>
    <w:rsid w:val="00116B4A"/>
    <w:rsid w:val="0011713C"/>
    <w:rsid w:val="001173B1"/>
    <w:rsid w:val="001175F7"/>
    <w:rsid w:val="00117635"/>
    <w:rsid w:val="001177BF"/>
    <w:rsid w:val="00121521"/>
    <w:rsid w:val="0012299F"/>
    <w:rsid w:val="00122DD8"/>
    <w:rsid w:val="001239E2"/>
    <w:rsid w:val="00123C21"/>
    <w:rsid w:val="0012497B"/>
    <w:rsid w:val="001251A6"/>
    <w:rsid w:val="00126F9A"/>
    <w:rsid w:val="001270AF"/>
    <w:rsid w:val="001304A2"/>
    <w:rsid w:val="001312E0"/>
    <w:rsid w:val="001332A4"/>
    <w:rsid w:val="001344EC"/>
    <w:rsid w:val="00134CBA"/>
    <w:rsid w:val="00135663"/>
    <w:rsid w:val="00135780"/>
    <w:rsid w:val="001357C4"/>
    <w:rsid w:val="00135DCF"/>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3F3B"/>
    <w:rsid w:val="00154A99"/>
    <w:rsid w:val="00156421"/>
    <w:rsid w:val="001566D0"/>
    <w:rsid w:val="001571D8"/>
    <w:rsid w:val="001604D9"/>
    <w:rsid w:val="00160602"/>
    <w:rsid w:val="00161170"/>
    <w:rsid w:val="00162475"/>
    <w:rsid w:val="00165A72"/>
    <w:rsid w:val="00166ADC"/>
    <w:rsid w:val="00166D93"/>
    <w:rsid w:val="001679DB"/>
    <w:rsid w:val="0017054F"/>
    <w:rsid w:val="00170A77"/>
    <w:rsid w:val="00170F25"/>
    <w:rsid w:val="00172666"/>
    <w:rsid w:val="00174179"/>
    <w:rsid w:val="001757BA"/>
    <w:rsid w:val="00176660"/>
    <w:rsid w:val="0018099E"/>
    <w:rsid w:val="0018139D"/>
    <w:rsid w:val="0018153B"/>
    <w:rsid w:val="00181D4B"/>
    <w:rsid w:val="00182628"/>
    <w:rsid w:val="00183456"/>
    <w:rsid w:val="00183A7D"/>
    <w:rsid w:val="00183C21"/>
    <w:rsid w:val="00184D96"/>
    <w:rsid w:val="00185881"/>
    <w:rsid w:val="00186A36"/>
    <w:rsid w:val="00186A80"/>
    <w:rsid w:val="001872EA"/>
    <w:rsid w:val="00190A6D"/>
    <w:rsid w:val="00192306"/>
    <w:rsid w:val="00193408"/>
    <w:rsid w:val="0019366B"/>
    <w:rsid w:val="00196458"/>
    <w:rsid w:val="00196FAC"/>
    <w:rsid w:val="001979D9"/>
    <w:rsid w:val="00197B13"/>
    <w:rsid w:val="001A149F"/>
    <w:rsid w:val="001A18B6"/>
    <w:rsid w:val="001A270F"/>
    <w:rsid w:val="001A33CE"/>
    <w:rsid w:val="001A37B9"/>
    <w:rsid w:val="001A38E1"/>
    <w:rsid w:val="001A3FA7"/>
    <w:rsid w:val="001A4594"/>
    <w:rsid w:val="001A46B3"/>
    <w:rsid w:val="001A5679"/>
    <w:rsid w:val="001A581E"/>
    <w:rsid w:val="001A6891"/>
    <w:rsid w:val="001A7DBC"/>
    <w:rsid w:val="001B07DA"/>
    <w:rsid w:val="001B08CC"/>
    <w:rsid w:val="001B0995"/>
    <w:rsid w:val="001B28F2"/>
    <w:rsid w:val="001B603B"/>
    <w:rsid w:val="001B64C1"/>
    <w:rsid w:val="001C034E"/>
    <w:rsid w:val="001C07A0"/>
    <w:rsid w:val="001C1871"/>
    <w:rsid w:val="001C1BA8"/>
    <w:rsid w:val="001C28A7"/>
    <w:rsid w:val="001C290A"/>
    <w:rsid w:val="001C369F"/>
    <w:rsid w:val="001C43DE"/>
    <w:rsid w:val="001C4D7E"/>
    <w:rsid w:val="001C51A4"/>
    <w:rsid w:val="001C55EC"/>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BA3"/>
    <w:rsid w:val="001F6CFC"/>
    <w:rsid w:val="001F744A"/>
    <w:rsid w:val="002000F1"/>
    <w:rsid w:val="0020053E"/>
    <w:rsid w:val="0020092B"/>
    <w:rsid w:val="002031FF"/>
    <w:rsid w:val="00203CD6"/>
    <w:rsid w:val="00204FEA"/>
    <w:rsid w:val="00205476"/>
    <w:rsid w:val="00205E17"/>
    <w:rsid w:val="0020772A"/>
    <w:rsid w:val="002112AA"/>
    <w:rsid w:val="00212D7B"/>
    <w:rsid w:val="00212DDB"/>
    <w:rsid w:val="00213C1E"/>
    <w:rsid w:val="002140F5"/>
    <w:rsid w:val="00214344"/>
    <w:rsid w:val="00214948"/>
    <w:rsid w:val="00214B67"/>
    <w:rsid w:val="00216516"/>
    <w:rsid w:val="00216CCD"/>
    <w:rsid w:val="00216D52"/>
    <w:rsid w:val="00217C95"/>
    <w:rsid w:val="00220006"/>
    <w:rsid w:val="002220FE"/>
    <w:rsid w:val="0022310E"/>
    <w:rsid w:val="00223327"/>
    <w:rsid w:val="0022448B"/>
    <w:rsid w:val="00224D80"/>
    <w:rsid w:val="00225853"/>
    <w:rsid w:val="00225AD0"/>
    <w:rsid w:val="00225E7B"/>
    <w:rsid w:val="0023048F"/>
    <w:rsid w:val="0023156A"/>
    <w:rsid w:val="00231798"/>
    <w:rsid w:val="00231989"/>
    <w:rsid w:val="00231B7B"/>
    <w:rsid w:val="00232C2F"/>
    <w:rsid w:val="00234851"/>
    <w:rsid w:val="0023500F"/>
    <w:rsid w:val="00235EA4"/>
    <w:rsid w:val="00236717"/>
    <w:rsid w:val="00237368"/>
    <w:rsid w:val="00241ED4"/>
    <w:rsid w:val="00242605"/>
    <w:rsid w:val="00243413"/>
    <w:rsid w:val="002435AC"/>
    <w:rsid w:val="00243A32"/>
    <w:rsid w:val="00244725"/>
    <w:rsid w:val="00245B4A"/>
    <w:rsid w:val="00247332"/>
    <w:rsid w:val="002506E6"/>
    <w:rsid w:val="00250C2D"/>
    <w:rsid w:val="00252E31"/>
    <w:rsid w:val="002538FF"/>
    <w:rsid w:val="0025412C"/>
    <w:rsid w:val="002549D7"/>
    <w:rsid w:val="002555E2"/>
    <w:rsid w:val="002557B6"/>
    <w:rsid w:val="00256A37"/>
    <w:rsid w:val="00256F81"/>
    <w:rsid w:val="00257AE9"/>
    <w:rsid w:val="00257DA5"/>
    <w:rsid w:val="00257E05"/>
    <w:rsid w:val="0026196E"/>
    <w:rsid w:val="00262C5F"/>
    <w:rsid w:val="0026300C"/>
    <w:rsid w:val="0026356F"/>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1822"/>
    <w:rsid w:val="002924DE"/>
    <w:rsid w:val="002932DF"/>
    <w:rsid w:val="00293B10"/>
    <w:rsid w:val="002944E3"/>
    <w:rsid w:val="00296089"/>
    <w:rsid w:val="0029665C"/>
    <w:rsid w:val="002968C5"/>
    <w:rsid w:val="002A070E"/>
    <w:rsid w:val="002A118F"/>
    <w:rsid w:val="002A1C87"/>
    <w:rsid w:val="002A226B"/>
    <w:rsid w:val="002A3C64"/>
    <w:rsid w:val="002A410A"/>
    <w:rsid w:val="002A444F"/>
    <w:rsid w:val="002A5CD3"/>
    <w:rsid w:val="002B07C6"/>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3E70"/>
    <w:rsid w:val="002F5E03"/>
    <w:rsid w:val="002F6B0F"/>
    <w:rsid w:val="002F6B1F"/>
    <w:rsid w:val="002F70E4"/>
    <w:rsid w:val="0030025C"/>
    <w:rsid w:val="003008B4"/>
    <w:rsid w:val="00300AC1"/>
    <w:rsid w:val="00301C72"/>
    <w:rsid w:val="00301E8D"/>
    <w:rsid w:val="003020F8"/>
    <w:rsid w:val="00302F79"/>
    <w:rsid w:val="00303AE0"/>
    <w:rsid w:val="0030548E"/>
    <w:rsid w:val="00306B08"/>
    <w:rsid w:val="00306FFB"/>
    <w:rsid w:val="00307252"/>
    <w:rsid w:val="003101BB"/>
    <w:rsid w:val="003101C5"/>
    <w:rsid w:val="00311B06"/>
    <w:rsid w:val="00313769"/>
    <w:rsid w:val="00313B89"/>
    <w:rsid w:val="003141E7"/>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3CC3"/>
    <w:rsid w:val="003458E8"/>
    <w:rsid w:val="00345B22"/>
    <w:rsid w:val="003476C9"/>
    <w:rsid w:val="00347E74"/>
    <w:rsid w:val="003514CC"/>
    <w:rsid w:val="0035249F"/>
    <w:rsid w:val="00352ECD"/>
    <w:rsid w:val="00353385"/>
    <w:rsid w:val="003541E5"/>
    <w:rsid w:val="00354223"/>
    <w:rsid w:val="00356363"/>
    <w:rsid w:val="0035643A"/>
    <w:rsid w:val="003574A5"/>
    <w:rsid w:val="00357C26"/>
    <w:rsid w:val="00357C71"/>
    <w:rsid w:val="0036147E"/>
    <w:rsid w:val="0036203D"/>
    <w:rsid w:val="0036330E"/>
    <w:rsid w:val="00364B5D"/>
    <w:rsid w:val="00366941"/>
    <w:rsid w:val="00367A97"/>
    <w:rsid w:val="00367E46"/>
    <w:rsid w:val="003711C6"/>
    <w:rsid w:val="00371948"/>
    <w:rsid w:val="0037291B"/>
    <w:rsid w:val="0037311E"/>
    <w:rsid w:val="00376CF6"/>
    <w:rsid w:val="00376F4E"/>
    <w:rsid w:val="00377B52"/>
    <w:rsid w:val="00380D4C"/>
    <w:rsid w:val="003812E8"/>
    <w:rsid w:val="00381F29"/>
    <w:rsid w:val="00382260"/>
    <w:rsid w:val="00382ABC"/>
    <w:rsid w:val="00383E15"/>
    <w:rsid w:val="00384155"/>
    <w:rsid w:val="0038440C"/>
    <w:rsid w:val="0038507E"/>
    <w:rsid w:val="0038561C"/>
    <w:rsid w:val="0038605D"/>
    <w:rsid w:val="00386524"/>
    <w:rsid w:val="003879E8"/>
    <w:rsid w:val="00387E18"/>
    <w:rsid w:val="00387F1E"/>
    <w:rsid w:val="00387FB4"/>
    <w:rsid w:val="00390E0E"/>
    <w:rsid w:val="0039196A"/>
    <w:rsid w:val="00394035"/>
    <w:rsid w:val="0039436B"/>
    <w:rsid w:val="003946B2"/>
    <w:rsid w:val="00394BD0"/>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1539"/>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33"/>
    <w:rsid w:val="003D788C"/>
    <w:rsid w:val="003D7CB4"/>
    <w:rsid w:val="003E08AD"/>
    <w:rsid w:val="003E1480"/>
    <w:rsid w:val="003E226A"/>
    <w:rsid w:val="003E3292"/>
    <w:rsid w:val="003E36F9"/>
    <w:rsid w:val="003E5039"/>
    <w:rsid w:val="003E540D"/>
    <w:rsid w:val="003E5B21"/>
    <w:rsid w:val="003E624E"/>
    <w:rsid w:val="003F0F5C"/>
    <w:rsid w:val="003F1B2F"/>
    <w:rsid w:val="003F26B1"/>
    <w:rsid w:val="003F2FC7"/>
    <w:rsid w:val="003F31AF"/>
    <w:rsid w:val="003F31E2"/>
    <w:rsid w:val="003F34C7"/>
    <w:rsid w:val="003F4B9C"/>
    <w:rsid w:val="003F584B"/>
    <w:rsid w:val="003F7560"/>
    <w:rsid w:val="0040071F"/>
    <w:rsid w:val="00400A1E"/>
    <w:rsid w:val="00400D65"/>
    <w:rsid w:val="00400F5C"/>
    <w:rsid w:val="00402DC8"/>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0EBE"/>
    <w:rsid w:val="00421423"/>
    <w:rsid w:val="00421C61"/>
    <w:rsid w:val="004238BA"/>
    <w:rsid w:val="00423BF0"/>
    <w:rsid w:val="004240B3"/>
    <w:rsid w:val="004252A2"/>
    <w:rsid w:val="00426F5F"/>
    <w:rsid w:val="004275FD"/>
    <w:rsid w:val="004302E0"/>
    <w:rsid w:val="00430790"/>
    <w:rsid w:val="00431D98"/>
    <w:rsid w:val="0043483D"/>
    <w:rsid w:val="00434DFC"/>
    <w:rsid w:val="00434E78"/>
    <w:rsid w:val="0043586E"/>
    <w:rsid w:val="00436FD5"/>
    <w:rsid w:val="0043741A"/>
    <w:rsid w:val="004401B9"/>
    <w:rsid w:val="0044022E"/>
    <w:rsid w:val="00440543"/>
    <w:rsid w:val="00440E27"/>
    <w:rsid w:val="0044318F"/>
    <w:rsid w:val="0044483C"/>
    <w:rsid w:val="00445E85"/>
    <w:rsid w:val="00445FE3"/>
    <w:rsid w:val="00446576"/>
    <w:rsid w:val="0045019C"/>
    <w:rsid w:val="00451548"/>
    <w:rsid w:val="00451AE5"/>
    <w:rsid w:val="00451F4B"/>
    <w:rsid w:val="00454372"/>
    <w:rsid w:val="00457120"/>
    <w:rsid w:val="00461886"/>
    <w:rsid w:val="00462362"/>
    <w:rsid w:val="004633AA"/>
    <w:rsid w:val="00463708"/>
    <w:rsid w:val="00465155"/>
    <w:rsid w:val="00465848"/>
    <w:rsid w:val="00465CE4"/>
    <w:rsid w:val="00467234"/>
    <w:rsid w:val="004702E6"/>
    <w:rsid w:val="00470BA8"/>
    <w:rsid w:val="00471CAA"/>
    <w:rsid w:val="00472DE0"/>
    <w:rsid w:val="00472EEA"/>
    <w:rsid w:val="0047361A"/>
    <w:rsid w:val="004736D4"/>
    <w:rsid w:val="00474BF2"/>
    <w:rsid w:val="00475C38"/>
    <w:rsid w:val="00476EEA"/>
    <w:rsid w:val="004800A9"/>
    <w:rsid w:val="004811E4"/>
    <w:rsid w:val="00482063"/>
    <w:rsid w:val="00482C23"/>
    <w:rsid w:val="004830E1"/>
    <w:rsid w:val="0048312F"/>
    <w:rsid w:val="00483AAD"/>
    <w:rsid w:val="00484C55"/>
    <w:rsid w:val="00484E17"/>
    <w:rsid w:val="0048502E"/>
    <w:rsid w:val="00485CF2"/>
    <w:rsid w:val="004869DD"/>
    <w:rsid w:val="004900A5"/>
    <w:rsid w:val="0049083B"/>
    <w:rsid w:val="00490F16"/>
    <w:rsid w:val="0049175A"/>
    <w:rsid w:val="00491C4D"/>
    <w:rsid w:val="004928C7"/>
    <w:rsid w:val="00493D30"/>
    <w:rsid w:val="0049409E"/>
    <w:rsid w:val="00494509"/>
    <w:rsid w:val="004A04BA"/>
    <w:rsid w:val="004A3E91"/>
    <w:rsid w:val="004A4391"/>
    <w:rsid w:val="004A56C8"/>
    <w:rsid w:val="004A576C"/>
    <w:rsid w:val="004A68CF"/>
    <w:rsid w:val="004A6D5F"/>
    <w:rsid w:val="004A6F01"/>
    <w:rsid w:val="004A70EA"/>
    <w:rsid w:val="004B070D"/>
    <w:rsid w:val="004B08EE"/>
    <w:rsid w:val="004B1416"/>
    <w:rsid w:val="004B1974"/>
    <w:rsid w:val="004B236D"/>
    <w:rsid w:val="004B32C5"/>
    <w:rsid w:val="004B3C06"/>
    <w:rsid w:val="004B68EE"/>
    <w:rsid w:val="004B69FD"/>
    <w:rsid w:val="004B7439"/>
    <w:rsid w:val="004B7E61"/>
    <w:rsid w:val="004C08D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164"/>
    <w:rsid w:val="004F059A"/>
    <w:rsid w:val="004F0744"/>
    <w:rsid w:val="004F0E48"/>
    <w:rsid w:val="004F11FA"/>
    <w:rsid w:val="004F3F05"/>
    <w:rsid w:val="004F43EA"/>
    <w:rsid w:val="004F4BD4"/>
    <w:rsid w:val="004F4E30"/>
    <w:rsid w:val="004F5AAE"/>
    <w:rsid w:val="004F5F20"/>
    <w:rsid w:val="004F73E0"/>
    <w:rsid w:val="004F74A8"/>
    <w:rsid w:val="004F78EB"/>
    <w:rsid w:val="004F7B11"/>
    <w:rsid w:val="00502E1A"/>
    <w:rsid w:val="005032E4"/>
    <w:rsid w:val="00503381"/>
    <w:rsid w:val="0050522A"/>
    <w:rsid w:val="00505EC4"/>
    <w:rsid w:val="00506C79"/>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583F"/>
    <w:rsid w:val="005272B5"/>
    <w:rsid w:val="005275E1"/>
    <w:rsid w:val="00530B67"/>
    <w:rsid w:val="005334EE"/>
    <w:rsid w:val="005337AE"/>
    <w:rsid w:val="005340E9"/>
    <w:rsid w:val="00534524"/>
    <w:rsid w:val="00534F09"/>
    <w:rsid w:val="00536675"/>
    <w:rsid w:val="00536FAC"/>
    <w:rsid w:val="00537254"/>
    <w:rsid w:val="005376D6"/>
    <w:rsid w:val="00537B5B"/>
    <w:rsid w:val="00540161"/>
    <w:rsid w:val="0054186C"/>
    <w:rsid w:val="00541B3A"/>
    <w:rsid w:val="005432AF"/>
    <w:rsid w:val="005436D4"/>
    <w:rsid w:val="00544ED7"/>
    <w:rsid w:val="005459F9"/>
    <w:rsid w:val="00547495"/>
    <w:rsid w:val="00547DE6"/>
    <w:rsid w:val="00551B08"/>
    <w:rsid w:val="0055304C"/>
    <w:rsid w:val="0055558B"/>
    <w:rsid w:val="00555C6D"/>
    <w:rsid w:val="005561AE"/>
    <w:rsid w:val="00557736"/>
    <w:rsid w:val="00560979"/>
    <w:rsid w:val="00561041"/>
    <w:rsid w:val="00561AD6"/>
    <w:rsid w:val="00567CA9"/>
    <w:rsid w:val="0057124A"/>
    <w:rsid w:val="0057162B"/>
    <w:rsid w:val="00573458"/>
    <w:rsid w:val="005737EF"/>
    <w:rsid w:val="0057441B"/>
    <w:rsid w:val="00574708"/>
    <w:rsid w:val="005754B9"/>
    <w:rsid w:val="00575A07"/>
    <w:rsid w:val="00575B83"/>
    <w:rsid w:val="00576331"/>
    <w:rsid w:val="00576E52"/>
    <w:rsid w:val="005771E6"/>
    <w:rsid w:val="00577356"/>
    <w:rsid w:val="00577869"/>
    <w:rsid w:val="00577DBC"/>
    <w:rsid w:val="00583A38"/>
    <w:rsid w:val="00583B82"/>
    <w:rsid w:val="00587742"/>
    <w:rsid w:val="0059047A"/>
    <w:rsid w:val="0059133E"/>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3D17"/>
    <w:rsid w:val="005A4147"/>
    <w:rsid w:val="005A4E86"/>
    <w:rsid w:val="005A516B"/>
    <w:rsid w:val="005A6DDA"/>
    <w:rsid w:val="005A76DF"/>
    <w:rsid w:val="005B0C7C"/>
    <w:rsid w:val="005B0E08"/>
    <w:rsid w:val="005B1F3A"/>
    <w:rsid w:val="005B30EF"/>
    <w:rsid w:val="005B39DF"/>
    <w:rsid w:val="005B5E6A"/>
    <w:rsid w:val="005B6116"/>
    <w:rsid w:val="005B787D"/>
    <w:rsid w:val="005C2240"/>
    <w:rsid w:val="005C40AC"/>
    <w:rsid w:val="005C4500"/>
    <w:rsid w:val="005C57E7"/>
    <w:rsid w:val="005C5B86"/>
    <w:rsid w:val="005C680A"/>
    <w:rsid w:val="005C7886"/>
    <w:rsid w:val="005D141A"/>
    <w:rsid w:val="005D1A45"/>
    <w:rsid w:val="005D2A13"/>
    <w:rsid w:val="005D2C63"/>
    <w:rsid w:val="005D31CD"/>
    <w:rsid w:val="005D471C"/>
    <w:rsid w:val="005D48AD"/>
    <w:rsid w:val="005D5C2D"/>
    <w:rsid w:val="005D5DCE"/>
    <w:rsid w:val="005D61F5"/>
    <w:rsid w:val="005D627E"/>
    <w:rsid w:val="005D68DB"/>
    <w:rsid w:val="005E12E7"/>
    <w:rsid w:val="005E2060"/>
    <w:rsid w:val="005E38C6"/>
    <w:rsid w:val="005E5863"/>
    <w:rsid w:val="005E5DC2"/>
    <w:rsid w:val="005E5F4F"/>
    <w:rsid w:val="005E6517"/>
    <w:rsid w:val="005E65E1"/>
    <w:rsid w:val="005E73EB"/>
    <w:rsid w:val="005E7BA2"/>
    <w:rsid w:val="005F0549"/>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0749E"/>
    <w:rsid w:val="006074B6"/>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18FC"/>
    <w:rsid w:val="00635F90"/>
    <w:rsid w:val="006360C1"/>
    <w:rsid w:val="006376A1"/>
    <w:rsid w:val="006378E2"/>
    <w:rsid w:val="0064129D"/>
    <w:rsid w:val="0064243E"/>
    <w:rsid w:val="00642558"/>
    <w:rsid w:val="00642D7D"/>
    <w:rsid w:val="00643C9E"/>
    <w:rsid w:val="00643E0C"/>
    <w:rsid w:val="00644943"/>
    <w:rsid w:val="00644A9F"/>
    <w:rsid w:val="00644AEE"/>
    <w:rsid w:val="006458DB"/>
    <w:rsid w:val="00646C5A"/>
    <w:rsid w:val="00647A80"/>
    <w:rsid w:val="0065002F"/>
    <w:rsid w:val="00651887"/>
    <w:rsid w:val="006536EA"/>
    <w:rsid w:val="00653A5D"/>
    <w:rsid w:val="00653C3C"/>
    <w:rsid w:val="00654E6B"/>
    <w:rsid w:val="00655BBF"/>
    <w:rsid w:val="00657D46"/>
    <w:rsid w:val="00660E1C"/>
    <w:rsid w:val="00660EB1"/>
    <w:rsid w:val="00660F86"/>
    <w:rsid w:val="00661EA6"/>
    <w:rsid w:val="00662AE9"/>
    <w:rsid w:val="00662D67"/>
    <w:rsid w:val="006645DE"/>
    <w:rsid w:val="00664DC3"/>
    <w:rsid w:val="00665186"/>
    <w:rsid w:val="006662F6"/>
    <w:rsid w:val="00666346"/>
    <w:rsid w:val="006669F0"/>
    <w:rsid w:val="00666A9D"/>
    <w:rsid w:val="0067067F"/>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B2C1F"/>
    <w:rsid w:val="006B2DDE"/>
    <w:rsid w:val="006B3C7C"/>
    <w:rsid w:val="006B472B"/>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2D5"/>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BC9"/>
    <w:rsid w:val="00702C52"/>
    <w:rsid w:val="007032EF"/>
    <w:rsid w:val="007053EE"/>
    <w:rsid w:val="00706D67"/>
    <w:rsid w:val="0070723F"/>
    <w:rsid w:val="0071117C"/>
    <w:rsid w:val="00712E51"/>
    <w:rsid w:val="007147B2"/>
    <w:rsid w:val="00714A9B"/>
    <w:rsid w:val="0071516F"/>
    <w:rsid w:val="007155D3"/>
    <w:rsid w:val="007163AA"/>
    <w:rsid w:val="00716BE4"/>
    <w:rsid w:val="007174BA"/>
    <w:rsid w:val="0072039A"/>
    <w:rsid w:val="00720B60"/>
    <w:rsid w:val="007229F6"/>
    <w:rsid w:val="00722D9F"/>
    <w:rsid w:val="00723697"/>
    <w:rsid w:val="007237B9"/>
    <w:rsid w:val="007238CB"/>
    <w:rsid w:val="00725257"/>
    <w:rsid w:val="00725283"/>
    <w:rsid w:val="00725B26"/>
    <w:rsid w:val="00726161"/>
    <w:rsid w:val="00727595"/>
    <w:rsid w:val="00727F7F"/>
    <w:rsid w:val="007300C9"/>
    <w:rsid w:val="0073097E"/>
    <w:rsid w:val="00730A9C"/>
    <w:rsid w:val="007317D2"/>
    <w:rsid w:val="007344DF"/>
    <w:rsid w:val="0073476B"/>
    <w:rsid w:val="007347E9"/>
    <w:rsid w:val="00734E5E"/>
    <w:rsid w:val="00735484"/>
    <w:rsid w:val="00735F21"/>
    <w:rsid w:val="00735FB6"/>
    <w:rsid w:val="007360CD"/>
    <w:rsid w:val="00736299"/>
    <w:rsid w:val="00741116"/>
    <w:rsid w:val="00742C46"/>
    <w:rsid w:val="00743FF4"/>
    <w:rsid w:val="007444C0"/>
    <w:rsid w:val="00744BF0"/>
    <w:rsid w:val="007469FD"/>
    <w:rsid w:val="00752CA2"/>
    <w:rsid w:val="00752F35"/>
    <w:rsid w:val="00753199"/>
    <w:rsid w:val="00753237"/>
    <w:rsid w:val="007532B5"/>
    <w:rsid w:val="00753D82"/>
    <w:rsid w:val="0075620D"/>
    <w:rsid w:val="0075630E"/>
    <w:rsid w:val="007563E6"/>
    <w:rsid w:val="00756B70"/>
    <w:rsid w:val="00760A58"/>
    <w:rsid w:val="00760E5D"/>
    <w:rsid w:val="00760F9A"/>
    <w:rsid w:val="00761650"/>
    <w:rsid w:val="00761B29"/>
    <w:rsid w:val="00765484"/>
    <w:rsid w:val="00765525"/>
    <w:rsid w:val="0076556B"/>
    <w:rsid w:val="00767046"/>
    <w:rsid w:val="00767196"/>
    <w:rsid w:val="00767B24"/>
    <w:rsid w:val="00767F30"/>
    <w:rsid w:val="007706FF"/>
    <w:rsid w:val="007712A1"/>
    <w:rsid w:val="007717E4"/>
    <w:rsid w:val="00771F62"/>
    <w:rsid w:val="007721E4"/>
    <w:rsid w:val="0077299B"/>
    <w:rsid w:val="007738A0"/>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359D"/>
    <w:rsid w:val="007936D9"/>
    <w:rsid w:val="00796EE5"/>
    <w:rsid w:val="007A20C4"/>
    <w:rsid w:val="007A287B"/>
    <w:rsid w:val="007A2B91"/>
    <w:rsid w:val="007A477E"/>
    <w:rsid w:val="007A4D8D"/>
    <w:rsid w:val="007A4E18"/>
    <w:rsid w:val="007A612E"/>
    <w:rsid w:val="007A6B14"/>
    <w:rsid w:val="007A70F5"/>
    <w:rsid w:val="007A7159"/>
    <w:rsid w:val="007A768E"/>
    <w:rsid w:val="007A7903"/>
    <w:rsid w:val="007B3E0B"/>
    <w:rsid w:val="007B4B50"/>
    <w:rsid w:val="007C0BB3"/>
    <w:rsid w:val="007C1292"/>
    <w:rsid w:val="007C1951"/>
    <w:rsid w:val="007C19C6"/>
    <w:rsid w:val="007C1CAA"/>
    <w:rsid w:val="007C1E13"/>
    <w:rsid w:val="007C2ACF"/>
    <w:rsid w:val="007C30B0"/>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119"/>
    <w:rsid w:val="007E3454"/>
    <w:rsid w:val="007E38D3"/>
    <w:rsid w:val="007E4536"/>
    <w:rsid w:val="007E5C8A"/>
    <w:rsid w:val="007E6FCE"/>
    <w:rsid w:val="007F08A9"/>
    <w:rsid w:val="007F17B0"/>
    <w:rsid w:val="007F1B3F"/>
    <w:rsid w:val="007F283F"/>
    <w:rsid w:val="007F3EAB"/>
    <w:rsid w:val="007F6813"/>
    <w:rsid w:val="00800C12"/>
    <w:rsid w:val="00800F46"/>
    <w:rsid w:val="00801B68"/>
    <w:rsid w:val="00803093"/>
    <w:rsid w:val="00803E98"/>
    <w:rsid w:val="0080461F"/>
    <w:rsid w:val="00805D32"/>
    <w:rsid w:val="00807BA2"/>
    <w:rsid w:val="00810407"/>
    <w:rsid w:val="008118B4"/>
    <w:rsid w:val="0081211E"/>
    <w:rsid w:val="00812277"/>
    <w:rsid w:val="00812AAB"/>
    <w:rsid w:val="00812B1A"/>
    <w:rsid w:val="00813E5C"/>
    <w:rsid w:val="0081401A"/>
    <w:rsid w:val="0081486F"/>
    <w:rsid w:val="00814EEB"/>
    <w:rsid w:val="0081618A"/>
    <w:rsid w:val="00816288"/>
    <w:rsid w:val="0081686E"/>
    <w:rsid w:val="0082015E"/>
    <w:rsid w:val="008202A7"/>
    <w:rsid w:val="00822E53"/>
    <w:rsid w:val="00823A4C"/>
    <w:rsid w:val="0082432D"/>
    <w:rsid w:val="00826B60"/>
    <w:rsid w:val="00826C67"/>
    <w:rsid w:val="00827C4B"/>
    <w:rsid w:val="0083030D"/>
    <w:rsid w:val="008305EA"/>
    <w:rsid w:val="00832FEF"/>
    <w:rsid w:val="008342FF"/>
    <w:rsid w:val="00834B63"/>
    <w:rsid w:val="00834C27"/>
    <w:rsid w:val="008351A3"/>
    <w:rsid w:val="00835B4E"/>
    <w:rsid w:val="00843BDE"/>
    <w:rsid w:val="008452A0"/>
    <w:rsid w:val="00845B7D"/>
    <w:rsid w:val="00845F7E"/>
    <w:rsid w:val="00846477"/>
    <w:rsid w:val="00846EF5"/>
    <w:rsid w:val="008473AF"/>
    <w:rsid w:val="0085140B"/>
    <w:rsid w:val="00851C6B"/>
    <w:rsid w:val="00851CF1"/>
    <w:rsid w:val="00853615"/>
    <w:rsid w:val="00853C1D"/>
    <w:rsid w:val="008560BB"/>
    <w:rsid w:val="00856E86"/>
    <w:rsid w:val="008577CC"/>
    <w:rsid w:val="0086045C"/>
    <w:rsid w:val="008609BE"/>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59D6"/>
    <w:rsid w:val="008861B7"/>
    <w:rsid w:val="008907BB"/>
    <w:rsid w:val="00892B66"/>
    <w:rsid w:val="008935E1"/>
    <w:rsid w:val="0089419C"/>
    <w:rsid w:val="008977D3"/>
    <w:rsid w:val="00897E2F"/>
    <w:rsid w:val="008A04B9"/>
    <w:rsid w:val="008A22F1"/>
    <w:rsid w:val="008A2879"/>
    <w:rsid w:val="008A424A"/>
    <w:rsid w:val="008A4E99"/>
    <w:rsid w:val="008A5696"/>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A4A"/>
    <w:rsid w:val="008C3C51"/>
    <w:rsid w:val="008C4540"/>
    <w:rsid w:val="008C4F73"/>
    <w:rsid w:val="008C652E"/>
    <w:rsid w:val="008C6A18"/>
    <w:rsid w:val="008C792F"/>
    <w:rsid w:val="008D07D2"/>
    <w:rsid w:val="008D145E"/>
    <w:rsid w:val="008D22FF"/>
    <w:rsid w:val="008D27C1"/>
    <w:rsid w:val="008D2C31"/>
    <w:rsid w:val="008D435F"/>
    <w:rsid w:val="008D4A14"/>
    <w:rsid w:val="008D5C6C"/>
    <w:rsid w:val="008D5F7A"/>
    <w:rsid w:val="008D6324"/>
    <w:rsid w:val="008D6AF2"/>
    <w:rsid w:val="008D778A"/>
    <w:rsid w:val="008E118F"/>
    <w:rsid w:val="008E1CCA"/>
    <w:rsid w:val="008E3AE8"/>
    <w:rsid w:val="008E6276"/>
    <w:rsid w:val="008E695F"/>
    <w:rsid w:val="008E78A0"/>
    <w:rsid w:val="008F35C2"/>
    <w:rsid w:val="008F3BD6"/>
    <w:rsid w:val="008F3E36"/>
    <w:rsid w:val="008F419C"/>
    <w:rsid w:val="008F6863"/>
    <w:rsid w:val="009000B3"/>
    <w:rsid w:val="009012DD"/>
    <w:rsid w:val="0090182A"/>
    <w:rsid w:val="00901D0A"/>
    <w:rsid w:val="00902E4E"/>
    <w:rsid w:val="00904B93"/>
    <w:rsid w:val="00905321"/>
    <w:rsid w:val="00905AC1"/>
    <w:rsid w:val="00906472"/>
    <w:rsid w:val="00907E85"/>
    <w:rsid w:val="00910735"/>
    <w:rsid w:val="00911495"/>
    <w:rsid w:val="009119B8"/>
    <w:rsid w:val="00912070"/>
    <w:rsid w:val="0091320F"/>
    <w:rsid w:val="009142F4"/>
    <w:rsid w:val="009145EF"/>
    <w:rsid w:val="0091526F"/>
    <w:rsid w:val="009152A5"/>
    <w:rsid w:val="0091608D"/>
    <w:rsid w:val="00920750"/>
    <w:rsid w:val="00921A6B"/>
    <w:rsid w:val="0092324A"/>
    <w:rsid w:val="00923293"/>
    <w:rsid w:val="00923D06"/>
    <w:rsid w:val="00924630"/>
    <w:rsid w:val="009246BA"/>
    <w:rsid w:val="00924725"/>
    <w:rsid w:val="00925023"/>
    <w:rsid w:val="00925BA7"/>
    <w:rsid w:val="0092679A"/>
    <w:rsid w:val="009267BD"/>
    <w:rsid w:val="00927492"/>
    <w:rsid w:val="009274EF"/>
    <w:rsid w:val="0093187B"/>
    <w:rsid w:val="00932887"/>
    <w:rsid w:val="00933125"/>
    <w:rsid w:val="0093636F"/>
    <w:rsid w:val="00936E27"/>
    <w:rsid w:val="009372C5"/>
    <w:rsid w:val="009376BB"/>
    <w:rsid w:val="009376F3"/>
    <w:rsid w:val="00937E8B"/>
    <w:rsid w:val="00937F75"/>
    <w:rsid w:val="00940691"/>
    <w:rsid w:val="009407A7"/>
    <w:rsid w:val="00940B7C"/>
    <w:rsid w:val="00942C9E"/>
    <w:rsid w:val="0094313F"/>
    <w:rsid w:val="00943782"/>
    <w:rsid w:val="00944987"/>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4E00"/>
    <w:rsid w:val="00965C94"/>
    <w:rsid w:val="00965F4E"/>
    <w:rsid w:val="00966428"/>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23F4"/>
    <w:rsid w:val="00984CAE"/>
    <w:rsid w:val="00984E4F"/>
    <w:rsid w:val="00985AA2"/>
    <w:rsid w:val="00990758"/>
    <w:rsid w:val="00990FC4"/>
    <w:rsid w:val="0099167A"/>
    <w:rsid w:val="00991880"/>
    <w:rsid w:val="00991ECD"/>
    <w:rsid w:val="00992791"/>
    <w:rsid w:val="00992C26"/>
    <w:rsid w:val="00993608"/>
    <w:rsid w:val="009938AC"/>
    <w:rsid w:val="00994508"/>
    <w:rsid w:val="00994850"/>
    <w:rsid w:val="00994F65"/>
    <w:rsid w:val="00994FB7"/>
    <w:rsid w:val="009956BF"/>
    <w:rsid w:val="00996C14"/>
    <w:rsid w:val="00996DB6"/>
    <w:rsid w:val="00996E2D"/>
    <w:rsid w:val="00997519"/>
    <w:rsid w:val="0099782C"/>
    <w:rsid w:val="00997D12"/>
    <w:rsid w:val="009A09DF"/>
    <w:rsid w:val="009A17C9"/>
    <w:rsid w:val="009A2005"/>
    <w:rsid w:val="009A22DA"/>
    <w:rsid w:val="009A23B2"/>
    <w:rsid w:val="009A29B6"/>
    <w:rsid w:val="009A3249"/>
    <w:rsid w:val="009A4AC4"/>
    <w:rsid w:val="009A6ABA"/>
    <w:rsid w:val="009A6FD4"/>
    <w:rsid w:val="009A7CE8"/>
    <w:rsid w:val="009B00A1"/>
    <w:rsid w:val="009B03A4"/>
    <w:rsid w:val="009B08F6"/>
    <w:rsid w:val="009B354F"/>
    <w:rsid w:val="009B44DE"/>
    <w:rsid w:val="009B4EAC"/>
    <w:rsid w:val="009B4F28"/>
    <w:rsid w:val="009B6D1A"/>
    <w:rsid w:val="009B71B7"/>
    <w:rsid w:val="009C04AB"/>
    <w:rsid w:val="009C113D"/>
    <w:rsid w:val="009C1622"/>
    <w:rsid w:val="009C2134"/>
    <w:rsid w:val="009C29CF"/>
    <w:rsid w:val="009C3A26"/>
    <w:rsid w:val="009C3B5C"/>
    <w:rsid w:val="009C54B7"/>
    <w:rsid w:val="009C730E"/>
    <w:rsid w:val="009D033E"/>
    <w:rsid w:val="009D11CA"/>
    <w:rsid w:val="009D1E0F"/>
    <w:rsid w:val="009D2143"/>
    <w:rsid w:val="009D2751"/>
    <w:rsid w:val="009D36DF"/>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5601"/>
    <w:rsid w:val="009E65A5"/>
    <w:rsid w:val="009E6AFF"/>
    <w:rsid w:val="009E77F1"/>
    <w:rsid w:val="009E7AF6"/>
    <w:rsid w:val="009F01CD"/>
    <w:rsid w:val="009F2B4A"/>
    <w:rsid w:val="009F3538"/>
    <w:rsid w:val="009F363A"/>
    <w:rsid w:val="009F3905"/>
    <w:rsid w:val="009F512D"/>
    <w:rsid w:val="009F5807"/>
    <w:rsid w:val="009F5BE1"/>
    <w:rsid w:val="009F64F4"/>
    <w:rsid w:val="009F72B2"/>
    <w:rsid w:val="009F78AF"/>
    <w:rsid w:val="00A006BA"/>
    <w:rsid w:val="00A007AC"/>
    <w:rsid w:val="00A00AD0"/>
    <w:rsid w:val="00A02266"/>
    <w:rsid w:val="00A03585"/>
    <w:rsid w:val="00A03F1D"/>
    <w:rsid w:val="00A048DD"/>
    <w:rsid w:val="00A04FEB"/>
    <w:rsid w:val="00A050DD"/>
    <w:rsid w:val="00A05824"/>
    <w:rsid w:val="00A065C3"/>
    <w:rsid w:val="00A07E34"/>
    <w:rsid w:val="00A10388"/>
    <w:rsid w:val="00A110CA"/>
    <w:rsid w:val="00A11E1B"/>
    <w:rsid w:val="00A1375F"/>
    <w:rsid w:val="00A15DCF"/>
    <w:rsid w:val="00A1609A"/>
    <w:rsid w:val="00A165BA"/>
    <w:rsid w:val="00A16D5D"/>
    <w:rsid w:val="00A17B09"/>
    <w:rsid w:val="00A209AB"/>
    <w:rsid w:val="00A20D1F"/>
    <w:rsid w:val="00A21CCC"/>
    <w:rsid w:val="00A22109"/>
    <w:rsid w:val="00A22B03"/>
    <w:rsid w:val="00A23E6E"/>
    <w:rsid w:val="00A24227"/>
    <w:rsid w:val="00A24C21"/>
    <w:rsid w:val="00A25AF9"/>
    <w:rsid w:val="00A2617C"/>
    <w:rsid w:val="00A2655E"/>
    <w:rsid w:val="00A26778"/>
    <w:rsid w:val="00A27DD1"/>
    <w:rsid w:val="00A30111"/>
    <w:rsid w:val="00A30A89"/>
    <w:rsid w:val="00A32737"/>
    <w:rsid w:val="00A32FCB"/>
    <w:rsid w:val="00A34125"/>
    <w:rsid w:val="00A350ED"/>
    <w:rsid w:val="00A352B0"/>
    <w:rsid w:val="00A358B0"/>
    <w:rsid w:val="00A370CD"/>
    <w:rsid w:val="00A4015E"/>
    <w:rsid w:val="00A4187F"/>
    <w:rsid w:val="00A42231"/>
    <w:rsid w:val="00A4242D"/>
    <w:rsid w:val="00A42B48"/>
    <w:rsid w:val="00A42DFF"/>
    <w:rsid w:val="00A42F59"/>
    <w:rsid w:val="00A43364"/>
    <w:rsid w:val="00A437D3"/>
    <w:rsid w:val="00A43800"/>
    <w:rsid w:val="00A44D88"/>
    <w:rsid w:val="00A45141"/>
    <w:rsid w:val="00A4621D"/>
    <w:rsid w:val="00A46F70"/>
    <w:rsid w:val="00A4741C"/>
    <w:rsid w:val="00A4791F"/>
    <w:rsid w:val="00A50157"/>
    <w:rsid w:val="00A50521"/>
    <w:rsid w:val="00A50DED"/>
    <w:rsid w:val="00A52377"/>
    <w:rsid w:val="00A53676"/>
    <w:rsid w:val="00A53874"/>
    <w:rsid w:val="00A544AB"/>
    <w:rsid w:val="00A54710"/>
    <w:rsid w:val="00A54CE3"/>
    <w:rsid w:val="00A55274"/>
    <w:rsid w:val="00A56867"/>
    <w:rsid w:val="00A569F4"/>
    <w:rsid w:val="00A60A67"/>
    <w:rsid w:val="00A625C1"/>
    <w:rsid w:val="00A6283C"/>
    <w:rsid w:val="00A62BE6"/>
    <w:rsid w:val="00A62DEC"/>
    <w:rsid w:val="00A62E14"/>
    <w:rsid w:val="00A63882"/>
    <w:rsid w:val="00A63996"/>
    <w:rsid w:val="00A640AD"/>
    <w:rsid w:val="00A659D7"/>
    <w:rsid w:val="00A66AD4"/>
    <w:rsid w:val="00A67FA5"/>
    <w:rsid w:val="00A712BC"/>
    <w:rsid w:val="00A73A77"/>
    <w:rsid w:val="00A75923"/>
    <w:rsid w:val="00A75D0F"/>
    <w:rsid w:val="00A76B56"/>
    <w:rsid w:val="00A76C2D"/>
    <w:rsid w:val="00A77701"/>
    <w:rsid w:val="00A804C6"/>
    <w:rsid w:val="00A80F5B"/>
    <w:rsid w:val="00A8188E"/>
    <w:rsid w:val="00A81EB1"/>
    <w:rsid w:val="00A82150"/>
    <w:rsid w:val="00A82521"/>
    <w:rsid w:val="00A829AA"/>
    <w:rsid w:val="00A82B73"/>
    <w:rsid w:val="00A83217"/>
    <w:rsid w:val="00A83ABE"/>
    <w:rsid w:val="00A85056"/>
    <w:rsid w:val="00A866F2"/>
    <w:rsid w:val="00A86787"/>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5CDC"/>
    <w:rsid w:val="00AA61C1"/>
    <w:rsid w:val="00AA642A"/>
    <w:rsid w:val="00AB36F9"/>
    <w:rsid w:val="00AB3996"/>
    <w:rsid w:val="00AB3CF5"/>
    <w:rsid w:val="00AB506F"/>
    <w:rsid w:val="00AB5CA6"/>
    <w:rsid w:val="00AB60A6"/>
    <w:rsid w:val="00AB6B3D"/>
    <w:rsid w:val="00AC09B3"/>
    <w:rsid w:val="00AC1739"/>
    <w:rsid w:val="00AC2BEF"/>
    <w:rsid w:val="00AC490E"/>
    <w:rsid w:val="00AC5554"/>
    <w:rsid w:val="00AC579C"/>
    <w:rsid w:val="00AC6ADE"/>
    <w:rsid w:val="00AC7B19"/>
    <w:rsid w:val="00AD128D"/>
    <w:rsid w:val="00AD20B3"/>
    <w:rsid w:val="00AD4207"/>
    <w:rsid w:val="00AD4446"/>
    <w:rsid w:val="00AD5C04"/>
    <w:rsid w:val="00AD650B"/>
    <w:rsid w:val="00AD7B15"/>
    <w:rsid w:val="00AD7CF1"/>
    <w:rsid w:val="00AE0614"/>
    <w:rsid w:val="00AE061F"/>
    <w:rsid w:val="00AE11F4"/>
    <w:rsid w:val="00AE127B"/>
    <w:rsid w:val="00AE1886"/>
    <w:rsid w:val="00AE2365"/>
    <w:rsid w:val="00AE310E"/>
    <w:rsid w:val="00AE484C"/>
    <w:rsid w:val="00AE4E06"/>
    <w:rsid w:val="00AE56E0"/>
    <w:rsid w:val="00AE5A93"/>
    <w:rsid w:val="00AE6648"/>
    <w:rsid w:val="00AE743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59E"/>
    <w:rsid w:val="00B038AC"/>
    <w:rsid w:val="00B039EB"/>
    <w:rsid w:val="00B042A9"/>
    <w:rsid w:val="00B04384"/>
    <w:rsid w:val="00B04AFE"/>
    <w:rsid w:val="00B05B0D"/>
    <w:rsid w:val="00B061CB"/>
    <w:rsid w:val="00B071C1"/>
    <w:rsid w:val="00B1073C"/>
    <w:rsid w:val="00B11817"/>
    <w:rsid w:val="00B1212E"/>
    <w:rsid w:val="00B1238C"/>
    <w:rsid w:val="00B12E29"/>
    <w:rsid w:val="00B13C07"/>
    <w:rsid w:val="00B154FA"/>
    <w:rsid w:val="00B1563E"/>
    <w:rsid w:val="00B16059"/>
    <w:rsid w:val="00B17B95"/>
    <w:rsid w:val="00B20DD0"/>
    <w:rsid w:val="00B21B10"/>
    <w:rsid w:val="00B2200B"/>
    <w:rsid w:val="00B225A3"/>
    <w:rsid w:val="00B25DCA"/>
    <w:rsid w:val="00B264DC"/>
    <w:rsid w:val="00B27B10"/>
    <w:rsid w:val="00B27BBB"/>
    <w:rsid w:val="00B30EA5"/>
    <w:rsid w:val="00B31119"/>
    <w:rsid w:val="00B31E13"/>
    <w:rsid w:val="00B325E6"/>
    <w:rsid w:val="00B33953"/>
    <w:rsid w:val="00B40FE9"/>
    <w:rsid w:val="00B41942"/>
    <w:rsid w:val="00B425CB"/>
    <w:rsid w:val="00B43C4B"/>
    <w:rsid w:val="00B43E0D"/>
    <w:rsid w:val="00B44F00"/>
    <w:rsid w:val="00B45E78"/>
    <w:rsid w:val="00B4670C"/>
    <w:rsid w:val="00B46791"/>
    <w:rsid w:val="00B4699D"/>
    <w:rsid w:val="00B46FCD"/>
    <w:rsid w:val="00B51D3C"/>
    <w:rsid w:val="00B52288"/>
    <w:rsid w:val="00B539F7"/>
    <w:rsid w:val="00B54085"/>
    <w:rsid w:val="00B54643"/>
    <w:rsid w:val="00B54B31"/>
    <w:rsid w:val="00B55A09"/>
    <w:rsid w:val="00B55B24"/>
    <w:rsid w:val="00B55E8F"/>
    <w:rsid w:val="00B56A7C"/>
    <w:rsid w:val="00B56CF5"/>
    <w:rsid w:val="00B56E80"/>
    <w:rsid w:val="00B6096B"/>
    <w:rsid w:val="00B60A1E"/>
    <w:rsid w:val="00B60A6D"/>
    <w:rsid w:val="00B621A7"/>
    <w:rsid w:val="00B6439F"/>
    <w:rsid w:val="00B64755"/>
    <w:rsid w:val="00B679D2"/>
    <w:rsid w:val="00B67AFE"/>
    <w:rsid w:val="00B67EC5"/>
    <w:rsid w:val="00B7174B"/>
    <w:rsid w:val="00B71E12"/>
    <w:rsid w:val="00B722F9"/>
    <w:rsid w:val="00B72588"/>
    <w:rsid w:val="00B72C17"/>
    <w:rsid w:val="00B72ED2"/>
    <w:rsid w:val="00B73AC2"/>
    <w:rsid w:val="00B7417B"/>
    <w:rsid w:val="00B742BD"/>
    <w:rsid w:val="00B74887"/>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0049"/>
    <w:rsid w:val="00BB0447"/>
    <w:rsid w:val="00BB1618"/>
    <w:rsid w:val="00BB20F8"/>
    <w:rsid w:val="00BB257A"/>
    <w:rsid w:val="00BB25B4"/>
    <w:rsid w:val="00BB2D5C"/>
    <w:rsid w:val="00BB41E2"/>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1610"/>
    <w:rsid w:val="00BD2094"/>
    <w:rsid w:val="00BD2291"/>
    <w:rsid w:val="00BD2646"/>
    <w:rsid w:val="00BD368B"/>
    <w:rsid w:val="00BD501D"/>
    <w:rsid w:val="00BD55A4"/>
    <w:rsid w:val="00BD5B2D"/>
    <w:rsid w:val="00BD6596"/>
    <w:rsid w:val="00BD69C9"/>
    <w:rsid w:val="00BD7072"/>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174"/>
    <w:rsid w:val="00BF223C"/>
    <w:rsid w:val="00BF2504"/>
    <w:rsid w:val="00BF63F8"/>
    <w:rsid w:val="00BF6C5D"/>
    <w:rsid w:val="00BF6FB8"/>
    <w:rsid w:val="00C00F17"/>
    <w:rsid w:val="00C00FBA"/>
    <w:rsid w:val="00C02EA5"/>
    <w:rsid w:val="00C03578"/>
    <w:rsid w:val="00C03B35"/>
    <w:rsid w:val="00C04206"/>
    <w:rsid w:val="00C0669C"/>
    <w:rsid w:val="00C06C5C"/>
    <w:rsid w:val="00C06E86"/>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0FED"/>
    <w:rsid w:val="00C21B42"/>
    <w:rsid w:val="00C2300E"/>
    <w:rsid w:val="00C233AD"/>
    <w:rsid w:val="00C24CB6"/>
    <w:rsid w:val="00C24CC6"/>
    <w:rsid w:val="00C26566"/>
    <w:rsid w:val="00C26DB4"/>
    <w:rsid w:val="00C27A84"/>
    <w:rsid w:val="00C27AED"/>
    <w:rsid w:val="00C30738"/>
    <w:rsid w:val="00C31763"/>
    <w:rsid w:val="00C32B59"/>
    <w:rsid w:val="00C34D19"/>
    <w:rsid w:val="00C40605"/>
    <w:rsid w:val="00C406CD"/>
    <w:rsid w:val="00C41465"/>
    <w:rsid w:val="00C41CC8"/>
    <w:rsid w:val="00C41F77"/>
    <w:rsid w:val="00C43524"/>
    <w:rsid w:val="00C441E0"/>
    <w:rsid w:val="00C459B5"/>
    <w:rsid w:val="00C47281"/>
    <w:rsid w:val="00C47A0B"/>
    <w:rsid w:val="00C500E1"/>
    <w:rsid w:val="00C5184A"/>
    <w:rsid w:val="00C5222E"/>
    <w:rsid w:val="00C525C7"/>
    <w:rsid w:val="00C54666"/>
    <w:rsid w:val="00C55186"/>
    <w:rsid w:val="00C553E1"/>
    <w:rsid w:val="00C55668"/>
    <w:rsid w:val="00C55CB0"/>
    <w:rsid w:val="00C56663"/>
    <w:rsid w:val="00C60596"/>
    <w:rsid w:val="00C605A3"/>
    <w:rsid w:val="00C6105A"/>
    <w:rsid w:val="00C631C5"/>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1911"/>
    <w:rsid w:val="00C8215B"/>
    <w:rsid w:val="00C84189"/>
    <w:rsid w:val="00C849BE"/>
    <w:rsid w:val="00C85A54"/>
    <w:rsid w:val="00C85C98"/>
    <w:rsid w:val="00C86014"/>
    <w:rsid w:val="00C909B6"/>
    <w:rsid w:val="00C9438D"/>
    <w:rsid w:val="00C94E88"/>
    <w:rsid w:val="00C96482"/>
    <w:rsid w:val="00CA09F2"/>
    <w:rsid w:val="00CA0E28"/>
    <w:rsid w:val="00CA14E8"/>
    <w:rsid w:val="00CA1ED0"/>
    <w:rsid w:val="00CA27DD"/>
    <w:rsid w:val="00CA2E8D"/>
    <w:rsid w:val="00CA2F92"/>
    <w:rsid w:val="00CA3F52"/>
    <w:rsid w:val="00CA491A"/>
    <w:rsid w:val="00CA519D"/>
    <w:rsid w:val="00CA6717"/>
    <w:rsid w:val="00CA6EA5"/>
    <w:rsid w:val="00CA7281"/>
    <w:rsid w:val="00CA74C6"/>
    <w:rsid w:val="00CA7EEA"/>
    <w:rsid w:val="00CB0281"/>
    <w:rsid w:val="00CB0B1E"/>
    <w:rsid w:val="00CB0D7B"/>
    <w:rsid w:val="00CB1480"/>
    <w:rsid w:val="00CB21C8"/>
    <w:rsid w:val="00CB2E6B"/>
    <w:rsid w:val="00CB4C57"/>
    <w:rsid w:val="00CB4ED8"/>
    <w:rsid w:val="00CB61EA"/>
    <w:rsid w:val="00CB64F0"/>
    <w:rsid w:val="00CB65C9"/>
    <w:rsid w:val="00CB7C99"/>
    <w:rsid w:val="00CC0392"/>
    <w:rsid w:val="00CC1FE0"/>
    <w:rsid w:val="00CC212E"/>
    <w:rsid w:val="00CC37AD"/>
    <w:rsid w:val="00CC4926"/>
    <w:rsid w:val="00CC4FBA"/>
    <w:rsid w:val="00CC5040"/>
    <w:rsid w:val="00CC59E1"/>
    <w:rsid w:val="00CD04AA"/>
    <w:rsid w:val="00CD0E30"/>
    <w:rsid w:val="00CD1285"/>
    <w:rsid w:val="00CD181E"/>
    <w:rsid w:val="00CD1967"/>
    <w:rsid w:val="00CD2562"/>
    <w:rsid w:val="00CD29F2"/>
    <w:rsid w:val="00CD3E90"/>
    <w:rsid w:val="00CD3F2A"/>
    <w:rsid w:val="00CD460D"/>
    <w:rsid w:val="00CD6313"/>
    <w:rsid w:val="00CE0260"/>
    <w:rsid w:val="00CE2544"/>
    <w:rsid w:val="00CE2DAA"/>
    <w:rsid w:val="00CE31FD"/>
    <w:rsid w:val="00CE3826"/>
    <w:rsid w:val="00CE473E"/>
    <w:rsid w:val="00CE6532"/>
    <w:rsid w:val="00CE72AE"/>
    <w:rsid w:val="00CE768D"/>
    <w:rsid w:val="00CF0201"/>
    <w:rsid w:val="00CF028C"/>
    <w:rsid w:val="00CF04F8"/>
    <w:rsid w:val="00CF112E"/>
    <w:rsid w:val="00CF1235"/>
    <w:rsid w:val="00CF130F"/>
    <w:rsid w:val="00CF2A06"/>
    <w:rsid w:val="00CF3FEB"/>
    <w:rsid w:val="00CF496D"/>
    <w:rsid w:val="00CF6454"/>
    <w:rsid w:val="00CF7EB3"/>
    <w:rsid w:val="00D00E9C"/>
    <w:rsid w:val="00D00FD1"/>
    <w:rsid w:val="00D017FF"/>
    <w:rsid w:val="00D01818"/>
    <w:rsid w:val="00D0207E"/>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A8F"/>
    <w:rsid w:val="00D16C49"/>
    <w:rsid w:val="00D17C79"/>
    <w:rsid w:val="00D202F1"/>
    <w:rsid w:val="00D20FBF"/>
    <w:rsid w:val="00D2107B"/>
    <w:rsid w:val="00D22EAB"/>
    <w:rsid w:val="00D2347D"/>
    <w:rsid w:val="00D235EF"/>
    <w:rsid w:val="00D250A2"/>
    <w:rsid w:val="00D2577B"/>
    <w:rsid w:val="00D260A5"/>
    <w:rsid w:val="00D26C7A"/>
    <w:rsid w:val="00D27703"/>
    <w:rsid w:val="00D27AA3"/>
    <w:rsid w:val="00D27E91"/>
    <w:rsid w:val="00D309AC"/>
    <w:rsid w:val="00D310D8"/>
    <w:rsid w:val="00D316DC"/>
    <w:rsid w:val="00D33162"/>
    <w:rsid w:val="00D347B5"/>
    <w:rsid w:val="00D348C5"/>
    <w:rsid w:val="00D34EFB"/>
    <w:rsid w:val="00D34F1E"/>
    <w:rsid w:val="00D36381"/>
    <w:rsid w:val="00D372FB"/>
    <w:rsid w:val="00D4028E"/>
    <w:rsid w:val="00D40967"/>
    <w:rsid w:val="00D40F27"/>
    <w:rsid w:val="00D416DC"/>
    <w:rsid w:val="00D41DC2"/>
    <w:rsid w:val="00D41E70"/>
    <w:rsid w:val="00D41EB1"/>
    <w:rsid w:val="00D42157"/>
    <w:rsid w:val="00D42465"/>
    <w:rsid w:val="00D42F82"/>
    <w:rsid w:val="00D437F6"/>
    <w:rsid w:val="00D43DFB"/>
    <w:rsid w:val="00D44799"/>
    <w:rsid w:val="00D44A08"/>
    <w:rsid w:val="00D47264"/>
    <w:rsid w:val="00D473B2"/>
    <w:rsid w:val="00D51464"/>
    <w:rsid w:val="00D51553"/>
    <w:rsid w:val="00D519DA"/>
    <w:rsid w:val="00D52744"/>
    <w:rsid w:val="00D528AD"/>
    <w:rsid w:val="00D53CC4"/>
    <w:rsid w:val="00D53D21"/>
    <w:rsid w:val="00D53DC0"/>
    <w:rsid w:val="00D53F74"/>
    <w:rsid w:val="00D54321"/>
    <w:rsid w:val="00D56D30"/>
    <w:rsid w:val="00D57C23"/>
    <w:rsid w:val="00D60439"/>
    <w:rsid w:val="00D60B99"/>
    <w:rsid w:val="00D60C93"/>
    <w:rsid w:val="00D62A77"/>
    <w:rsid w:val="00D62D59"/>
    <w:rsid w:val="00D62F84"/>
    <w:rsid w:val="00D63A0C"/>
    <w:rsid w:val="00D64AA3"/>
    <w:rsid w:val="00D64D2D"/>
    <w:rsid w:val="00D64D94"/>
    <w:rsid w:val="00D66A75"/>
    <w:rsid w:val="00D66DAA"/>
    <w:rsid w:val="00D673DE"/>
    <w:rsid w:val="00D677F5"/>
    <w:rsid w:val="00D70B6B"/>
    <w:rsid w:val="00D70F8F"/>
    <w:rsid w:val="00D71D03"/>
    <w:rsid w:val="00D73717"/>
    <w:rsid w:val="00D7385F"/>
    <w:rsid w:val="00D73B22"/>
    <w:rsid w:val="00D74171"/>
    <w:rsid w:val="00D74294"/>
    <w:rsid w:val="00D74631"/>
    <w:rsid w:val="00D74CD7"/>
    <w:rsid w:val="00D754A1"/>
    <w:rsid w:val="00D755EA"/>
    <w:rsid w:val="00D756EC"/>
    <w:rsid w:val="00D77C66"/>
    <w:rsid w:val="00D77F2C"/>
    <w:rsid w:val="00D8106E"/>
    <w:rsid w:val="00D818FC"/>
    <w:rsid w:val="00D81F46"/>
    <w:rsid w:val="00D81F81"/>
    <w:rsid w:val="00D82EEE"/>
    <w:rsid w:val="00D834DD"/>
    <w:rsid w:val="00D835CB"/>
    <w:rsid w:val="00D85FBA"/>
    <w:rsid w:val="00D868CB"/>
    <w:rsid w:val="00D87064"/>
    <w:rsid w:val="00D87184"/>
    <w:rsid w:val="00D87402"/>
    <w:rsid w:val="00D87994"/>
    <w:rsid w:val="00D90EA7"/>
    <w:rsid w:val="00D9111F"/>
    <w:rsid w:val="00D9207A"/>
    <w:rsid w:val="00D92649"/>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1DC"/>
    <w:rsid w:val="00DA6DDB"/>
    <w:rsid w:val="00DA7624"/>
    <w:rsid w:val="00DB08A6"/>
    <w:rsid w:val="00DB0BCF"/>
    <w:rsid w:val="00DB1791"/>
    <w:rsid w:val="00DB1CF5"/>
    <w:rsid w:val="00DB2737"/>
    <w:rsid w:val="00DB4EBB"/>
    <w:rsid w:val="00DB4FF3"/>
    <w:rsid w:val="00DB5AC9"/>
    <w:rsid w:val="00DB753E"/>
    <w:rsid w:val="00DC0244"/>
    <w:rsid w:val="00DC0CCB"/>
    <w:rsid w:val="00DC11C4"/>
    <w:rsid w:val="00DC19CB"/>
    <w:rsid w:val="00DC2E0F"/>
    <w:rsid w:val="00DC342D"/>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293F"/>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457D"/>
    <w:rsid w:val="00DF50AC"/>
    <w:rsid w:val="00DF6375"/>
    <w:rsid w:val="00DF6BC4"/>
    <w:rsid w:val="00DF756D"/>
    <w:rsid w:val="00DF79AE"/>
    <w:rsid w:val="00E000C8"/>
    <w:rsid w:val="00E023B4"/>
    <w:rsid w:val="00E02C64"/>
    <w:rsid w:val="00E04026"/>
    <w:rsid w:val="00E04786"/>
    <w:rsid w:val="00E05075"/>
    <w:rsid w:val="00E052EB"/>
    <w:rsid w:val="00E061A5"/>
    <w:rsid w:val="00E06483"/>
    <w:rsid w:val="00E065A0"/>
    <w:rsid w:val="00E06B10"/>
    <w:rsid w:val="00E129AF"/>
    <w:rsid w:val="00E1325C"/>
    <w:rsid w:val="00E13F32"/>
    <w:rsid w:val="00E15363"/>
    <w:rsid w:val="00E15A36"/>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653"/>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7EA"/>
    <w:rsid w:val="00E55D02"/>
    <w:rsid w:val="00E56235"/>
    <w:rsid w:val="00E578A1"/>
    <w:rsid w:val="00E6413E"/>
    <w:rsid w:val="00E64644"/>
    <w:rsid w:val="00E64BC5"/>
    <w:rsid w:val="00E675E9"/>
    <w:rsid w:val="00E70307"/>
    <w:rsid w:val="00E70A2E"/>
    <w:rsid w:val="00E72864"/>
    <w:rsid w:val="00E72B4B"/>
    <w:rsid w:val="00E743CB"/>
    <w:rsid w:val="00E74750"/>
    <w:rsid w:val="00E75C1E"/>
    <w:rsid w:val="00E76059"/>
    <w:rsid w:val="00E7792A"/>
    <w:rsid w:val="00E8041A"/>
    <w:rsid w:val="00E80A24"/>
    <w:rsid w:val="00E81B80"/>
    <w:rsid w:val="00E8307F"/>
    <w:rsid w:val="00E856BC"/>
    <w:rsid w:val="00E85F1D"/>
    <w:rsid w:val="00E86954"/>
    <w:rsid w:val="00E906CA"/>
    <w:rsid w:val="00E90B87"/>
    <w:rsid w:val="00E90E28"/>
    <w:rsid w:val="00E91FCB"/>
    <w:rsid w:val="00E930B0"/>
    <w:rsid w:val="00E942DC"/>
    <w:rsid w:val="00E94E71"/>
    <w:rsid w:val="00E96B67"/>
    <w:rsid w:val="00EA0E7E"/>
    <w:rsid w:val="00EA3279"/>
    <w:rsid w:val="00EA32AE"/>
    <w:rsid w:val="00EA3D98"/>
    <w:rsid w:val="00EA3E74"/>
    <w:rsid w:val="00EA3ED8"/>
    <w:rsid w:val="00EA7F8B"/>
    <w:rsid w:val="00EB0488"/>
    <w:rsid w:val="00EB068F"/>
    <w:rsid w:val="00EB121C"/>
    <w:rsid w:val="00EB134A"/>
    <w:rsid w:val="00EB194E"/>
    <w:rsid w:val="00EB3985"/>
    <w:rsid w:val="00EB3A25"/>
    <w:rsid w:val="00EB6ED9"/>
    <w:rsid w:val="00EB7560"/>
    <w:rsid w:val="00EC00A4"/>
    <w:rsid w:val="00EC1B80"/>
    <w:rsid w:val="00EC2E03"/>
    <w:rsid w:val="00EC2F53"/>
    <w:rsid w:val="00EC32FE"/>
    <w:rsid w:val="00EC510A"/>
    <w:rsid w:val="00EC5792"/>
    <w:rsid w:val="00EC5B78"/>
    <w:rsid w:val="00EC61BD"/>
    <w:rsid w:val="00EC65CE"/>
    <w:rsid w:val="00EC66F3"/>
    <w:rsid w:val="00EC67EC"/>
    <w:rsid w:val="00EC7FA6"/>
    <w:rsid w:val="00ED0565"/>
    <w:rsid w:val="00ED0BDA"/>
    <w:rsid w:val="00ED0BEB"/>
    <w:rsid w:val="00ED14F3"/>
    <w:rsid w:val="00ED44C1"/>
    <w:rsid w:val="00ED4A18"/>
    <w:rsid w:val="00ED606D"/>
    <w:rsid w:val="00ED60B9"/>
    <w:rsid w:val="00ED700A"/>
    <w:rsid w:val="00ED7E78"/>
    <w:rsid w:val="00EE1744"/>
    <w:rsid w:val="00EE1A15"/>
    <w:rsid w:val="00EE3B4D"/>
    <w:rsid w:val="00EE4124"/>
    <w:rsid w:val="00EE571B"/>
    <w:rsid w:val="00EE6389"/>
    <w:rsid w:val="00EE64DD"/>
    <w:rsid w:val="00EE72A7"/>
    <w:rsid w:val="00EE7376"/>
    <w:rsid w:val="00EE78C7"/>
    <w:rsid w:val="00EE7AF1"/>
    <w:rsid w:val="00EE7AF9"/>
    <w:rsid w:val="00EE7D41"/>
    <w:rsid w:val="00EE7E90"/>
    <w:rsid w:val="00EF097E"/>
    <w:rsid w:val="00EF0BA0"/>
    <w:rsid w:val="00EF11E4"/>
    <w:rsid w:val="00EF3320"/>
    <w:rsid w:val="00EF4AB2"/>
    <w:rsid w:val="00EF4C72"/>
    <w:rsid w:val="00EF4DC8"/>
    <w:rsid w:val="00EF5144"/>
    <w:rsid w:val="00EF55A3"/>
    <w:rsid w:val="00EF5DB2"/>
    <w:rsid w:val="00EF699B"/>
    <w:rsid w:val="00F01C2A"/>
    <w:rsid w:val="00F03356"/>
    <w:rsid w:val="00F0435B"/>
    <w:rsid w:val="00F04C10"/>
    <w:rsid w:val="00F04D03"/>
    <w:rsid w:val="00F07275"/>
    <w:rsid w:val="00F0730B"/>
    <w:rsid w:val="00F1090A"/>
    <w:rsid w:val="00F10F4B"/>
    <w:rsid w:val="00F11034"/>
    <w:rsid w:val="00F114A7"/>
    <w:rsid w:val="00F13913"/>
    <w:rsid w:val="00F13BE5"/>
    <w:rsid w:val="00F15E85"/>
    <w:rsid w:val="00F16C86"/>
    <w:rsid w:val="00F17CFC"/>
    <w:rsid w:val="00F22797"/>
    <w:rsid w:val="00F230F9"/>
    <w:rsid w:val="00F23139"/>
    <w:rsid w:val="00F25C8D"/>
    <w:rsid w:val="00F25DD4"/>
    <w:rsid w:val="00F26190"/>
    <w:rsid w:val="00F26828"/>
    <w:rsid w:val="00F26A38"/>
    <w:rsid w:val="00F27204"/>
    <w:rsid w:val="00F27DA4"/>
    <w:rsid w:val="00F30B84"/>
    <w:rsid w:val="00F31ABF"/>
    <w:rsid w:val="00F32423"/>
    <w:rsid w:val="00F330C4"/>
    <w:rsid w:val="00F338BB"/>
    <w:rsid w:val="00F338D7"/>
    <w:rsid w:val="00F340C1"/>
    <w:rsid w:val="00F344E9"/>
    <w:rsid w:val="00F35517"/>
    <w:rsid w:val="00F35962"/>
    <w:rsid w:val="00F3674E"/>
    <w:rsid w:val="00F37895"/>
    <w:rsid w:val="00F37B2C"/>
    <w:rsid w:val="00F40EB7"/>
    <w:rsid w:val="00F42B6B"/>
    <w:rsid w:val="00F45C72"/>
    <w:rsid w:val="00F46416"/>
    <w:rsid w:val="00F47B12"/>
    <w:rsid w:val="00F47E7E"/>
    <w:rsid w:val="00F50711"/>
    <w:rsid w:val="00F50A0A"/>
    <w:rsid w:val="00F51117"/>
    <w:rsid w:val="00F524AB"/>
    <w:rsid w:val="00F526B3"/>
    <w:rsid w:val="00F52C06"/>
    <w:rsid w:val="00F54538"/>
    <w:rsid w:val="00F545CF"/>
    <w:rsid w:val="00F55781"/>
    <w:rsid w:val="00F5781B"/>
    <w:rsid w:val="00F61894"/>
    <w:rsid w:val="00F64537"/>
    <w:rsid w:val="00F66A99"/>
    <w:rsid w:val="00F674C2"/>
    <w:rsid w:val="00F7022D"/>
    <w:rsid w:val="00F7041A"/>
    <w:rsid w:val="00F711F1"/>
    <w:rsid w:val="00F728F3"/>
    <w:rsid w:val="00F7434E"/>
    <w:rsid w:val="00F746D6"/>
    <w:rsid w:val="00F7502B"/>
    <w:rsid w:val="00F75128"/>
    <w:rsid w:val="00F764A9"/>
    <w:rsid w:val="00F76D0D"/>
    <w:rsid w:val="00F773BE"/>
    <w:rsid w:val="00F80428"/>
    <w:rsid w:val="00F80C87"/>
    <w:rsid w:val="00F80D7F"/>
    <w:rsid w:val="00F83CC4"/>
    <w:rsid w:val="00F849C0"/>
    <w:rsid w:val="00F850DC"/>
    <w:rsid w:val="00F86514"/>
    <w:rsid w:val="00F90154"/>
    <w:rsid w:val="00F9108A"/>
    <w:rsid w:val="00F9381E"/>
    <w:rsid w:val="00F948BD"/>
    <w:rsid w:val="00F95495"/>
    <w:rsid w:val="00F9621D"/>
    <w:rsid w:val="00F96282"/>
    <w:rsid w:val="00FA0009"/>
    <w:rsid w:val="00FA03AB"/>
    <w:rsid w:val="00FA05EE"/>
    <w:rsid w:val="00FA188D"/>
    <w:rsid w:val="00FA3094"/>
    <w:rsid w:val="00FA4922"/>
    <w:rsid w:val="00FA5AE5"/>
    <w:rsid w:val="00FA63FA"/>
    <w:rsid w:val="00FA7A35"/>
    <w:rsid w:val="00FB1336"/>
    <w:rsid w:val="00FB235B"/>
    <w:rsid w:val="00FB260A"/>
    <w:rsid w:val="00FB2769"/>
    <w:rsid w:val="00FB2CD1"/>
    <w:rsid w:val="00FC0BEF"/>
    <w:rsid w:val="00FC4600"/>
    <w:rsid w:val="00FC4D96"/>
    <w:rsid w:val="00FC4DBB"/>
    <w:rsid w:val="00FC53B5"/>
    <w:rsid w:val="00FC565A"/>
    <w:rsid w:val="00FC56DE"/>
    <w:rsid w:val="00FC5810"/>
    <w:rsid w:val="00FC60F3"/>
    <w:rsid w:val="00FC6E52"/>
    <w:rsid w:val="00FC700D"/>
    <w:rsid w:val="00FC733B"/>
    <w:rsid w:val="00FD2154"/>
    <w:rsid w:val="00FD34B2"/>
    <w:rsid w:val="00FD48D6"/>
    <w:rsid w:val="00FD4DE9"/>
    <w:rsid w:val="00FD6CDC"/>
    <w:rsid w:val="00FD7967"/>
    <w:rsid w:val="00FD7B76"/>
    <w:rsid w:val="00FE1F8F"/>
    <w:rsid w:val="00FE509B"/>
    <w:rsid w:val="00FE50C5"/>
    <w:rsid w:val="00FE5A7E"/>
    <w:rsid w:val="00FE6B6B"/>
    <w:rsid w:val="00FE6D98"/>
    <w:rsid w:val="00FE7F24"/>
    <w:rsid w:val="00FF00E4"/>
    <w:rsid w:val="00FF0B70"/>
    <w:rsid w:val="00FF1877"/>
    <w:rsid w:val="00FF3750"/>
    <w:rsid w:val="00FF3A02"/>
    <w:rsid w:val="00FF3BC9"/>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653A5D"/>
    <w:pPr>
      <w:spacing w:before="230" w:line="191" w:lineRule="auto"/>
      <w:ind w:right="21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755</Words>
  <Characters>4304</Characters>
  <Application>Microsoft Office Word</Application>
  <DocSecurity>0</DocSecurity>
  <Lines>35</Lines>
  <Paragraphs>10</Paragraphs>
  <ScaleCrop>false</ScaleCrop>
  <Company/>
  <LinksUpToDate>false</LinksUpToDate>
  <CharactersWithSpaces>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2026-06-25T02:31:00Z</dcterms:created>
  <dcterms:modified xsi:type="dcterms:W3CDTF">2026-06-25T02:31:00Z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