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8E4EAC">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361F640B"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771878">
        <w:t>8</w:t>
      </w:r>
      <w:r>
        <w:rPr>
          <w:rFonts w:hint="eastAsia"/>
        </w:rPr>
        <w:t>月</w:t>
      </w:r>
      <w:r w:rsidR="00514647">
        <w:t>28</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5727D9">
        <w:rPr>
          <w:rFonts w:ascii="宋体" w:hAnsi="宋体" w:cs="宋体"/>
        </w:rPr>
        <w:t>8</w:t>
      </w:r>
      <w:r w:rsidR="00EC0362">
        <w:rPr>
          <w:rFonts w:ascii="宋体" w:hAnsi="宋体" w:cs="宋体"/>
        </w:rPr>
        <w:t>1</w:t>
      </w:r>
      <w:r w:rsidR="008B5D3A">
        <w:rPr>
          <w:rFonts w:ascii="宋体" w:hAnsi="宋体" w:cs="宋体"/>
        </w:rPr>
        <w:t>1</w:t>
      </w:r>
      <w:r>
        <w:rPr>
          <w:rFonts w:ascii="宋体" w:hAnsi="宋体" w:cs="宋体"/>
        </w:rPr>
        <w:t>，</w:t>
      </w:r>
      <w:r w:rsidR="00E648F1">
        <w:rPr>
          <w:rFonts w:ascii="宋体" w:hAnsi="宋体" w:cs="宋体" w:hint="eastAsia"/>
        </w:rPr>
        <w:t>调</w:t>
      </w:r>
      <w:r w:rsidR="008B5D3A">
        <w:rPr>
          <w:rFonts w:ascii="宋体" w:hAnsi="宋体" w:cs="宋体" w:hint="eastAsia"/>
        </w:rPr>
        <w:t>降2</w:t>
      </w:r>
      <w:r w:rsidR="008B5D3A">
        <w:rPr>
          <w:rFonts w:ascii="宋体" w:hAnsi="宋体" w:cs="宋体"/>
        </w:rPr>
        <w:t>9</w:t>
      </w:r>
      <w:r w:rsidR="00E648F1">
        <w:rPr>
          <w:rFonts w:ascii="宋体" w:hAnsi="宋体" w:cs="宋体" w:hint="eastAsia"/>
        </w:rPr>
        <w:t>个基点</w:t>
      </w:r>
      <w:r>
        <w:rPr>
          <w:rFonts w:ascii="宋体" w:hAnsi="宋体" w:cs="宋体" w:hint="eastAsia"/>
        </w:rPr>
        <w:t>，累计调</w:t>
      </w:r>
      <w:r w:rsidR="005727D9">
        <w:rPr>
          <w:rFonts w:ascii="宋体" w:hAnsi="宋体" w:cs="宋体" w:hint="eastAsia"/>
        </w:rPr>
        <w:t>降</w:t>
      </w:r>
      <w:r w:rsidR="005727D9">
        <w:rPr>
          <w:rFonts w:ascii="宋体" w:hAnsi="宋体" w:cs="宋体"/>
        </w:rPr>
        <w:t>6</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3F57F4">
        <w:rPr>
          <w:rFonts w:ascii="宋体" w:hAnsi="宋体" w:hint="eastAsia"/>
        </w:rPr>
        <w:t>涨</w:t>
      </w:r>
      <w:r w:rsidR="0051119D">
        <w:rPr>
          <w:rFonts w:ascii="宋体" w:hAnsi="宋体" w:hint="eastAsia"/>
        </w:rPr>
        <w:t>0</w:t>
      </w:r>
      <w:r w:rsidR="0051119D">
        <w:rPr>
          <w:rFonts w:ascii="宋体" w:hAnsi="宋体"/>
        </w:rPr>
        <w:t>.</w:t>
      </w:r>
      <w:r w:rsidR="003F57F4">
        <w:rPr>
          <w:rFonts w:ascii="宋体" w:hAnsi="宋体"/>
        </w:rPr>
        <w:t>07</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3F57F4">
        <w:rPr>
          <w:rFonts w:ascii="宋体" w:hAnsi="宋体" w:hint="eastAsia"/>
        </w:rPr>
        <w:t>涨</w:t>
      </w:r>
      <w:r w:rsidR="0051119D">
        <w:rPr>
          <w:rFonts w:ascii="宋体" w:hAnsi="宋体" w:hint="eastAsia"/>
        </w:rPr>
        <w:t>0</w:t>
      </w:r>
      <w:r w:rsidR="0051119D">
        <w:rPr>
          <w:rFonts w:ascii="宋体" w:hAnsi="宋体"/>
        </w:rPr>
        <w:t>.</w:t>
      </w:r>
      <w:r w:rsidR="003F57F4">
        <w:rPr>
          <w:rFonts w:ascii="宋体" w:hAnsi="宋体"/>
        </w:rPr>
        <w:t>07</w:t>
      </w:r>
      <w:r w:rsidR="007844B4" w:rsidRPr="00AA5ABE">
        <w:rPr>
          <w:rFonts w:ascii="宋体" w:hAnsi="宋体"/>
        </w:rPr>
        <w:t>%</w:t>
      </w:r>
      <w:r w:rsidRPr="00AA5ABE">
        <w:rPr>
          <w:rFonts w:ascii="宋体" w:hAnsi="宋体" w:hint="eastAsia"/>
        </w:rPr>
        <w:t>。</w:t>
      </w:r>
    </w:p>
    <w:p w14:paraId="2A8620FC" w14:textId="6833529C"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3F57F4">
        <w:rPr>
          <w:rFonts w:ascii="宋体" w:hAnsi="宋体" w:cs="宋体"/>
        </w:rPr>
        <w:t>204</w:t>
      </w:r>
      <w:r>
        <w:t>，</w:t>
      </w:r>
      <w:r>
        <w:rPr>
          <w:rFonts w:hint="eastAsia"/>
        </w:rPr>
        <w:t>美元兑离岸人民币收报</w:t>
      </w:r>
      <w:r w:rsidR="003A699C">
        <w:t>6</w:t>
      </w:r>
      <w:r w:rsidR="00C870C1">
        <w:t>.</w:t>
      </w:r>
      <w:r w:rsidR="00827B82">
        <w:t>7</w:t>
      </w:r>
      <w:r w:rsidR="003F57F4">
        <w:t>313</w:t>
      </w:r>
      <w:r>
        <w:rPr>
          <w:rFonts w:hint="eastAsia"/>
        </w:rPr>
        <w:t>，在当周</w:t>
      </w:r>
      <w:r>
        <w:t>分别</w:t>
      </w:r>
      <w:r w:rsidR="003F57F4">
        <w:rPr>
          <w:rFonts w:hint="eastAsia"/>
        </w:rPr>
        <w:t>上涨</w:t>
      </w:r>
      <w:r w:rsidR="002A6475">
        <w:rPr>
          <w:rFonts w:hint="eastAsia"/>
        </w:rPr>
        <w:t>0</w:t>
      </w:r>
      <w:r w:rsidR="002A6475">
        <w:t>.</w:t>
      </w:r>
      <w:r w:rsidR="003F57F4">
        <w:t>14</w:t>
      </w:r>
      <w:r w:rsidR="002A6475">
        <w:t>%</w:t>
      </w:r>
      <w:r>
        <w:t>和</w:t>
      </w:r>
      <w:r w:rsidR="003F57F4">
        <w:rPr>
          <w:rFonts w:hint="eastAsia"/>
        </w:rPr>
        <w:t>上涨</w:t>
      </w:r>
      <w:r w:rsidR="00827B82">
        <w:rPr>
          <w:rFonts w:hint="eastAsia"/>
        </w:rPr>
        <w:t>0</w:t>
      </w:r>
      <w:r w:rsidR="00827B82">
        <w:t>.</w:t>
      </w:r>
      <w:r w:rsidR="003F57F4">
        <w:t>1</w:t>
      </w:r>
      <w:r w:rsidR="00670ED4">
        <w:t>5</w:t>
      </w:r>
      <w:r w:rsidR="002A6475">
        <w:t>%</w:t>
      </w:r>
      <w:r>
        <w:t>。欧元兑人民币报</w:t>
      </w:r>
      <w:r w:rsidR="0051119D">
        <w:t>7</w:t>
      </w:r>
      <w:r w:rsidR="00374735">
        <w:t>.</w:t>
      </w:r>
      <w:r w:rsidR="003E1845">
        <w:t>8</w:t>
      </w:r>
      <w:r w:rsidR="003F57F4">
        <w:t>234</w:t>
      </w:r>
      <w:r>
        <w:t>、英镑兑人民币报</w:t>
      </w:r>
      <w:r w:rsidR="00827B82">
        <w:rPr>
          <w:rFonts w:hint="eastAsia"/>
        </w:rPr>
        <w:t>9</w:t>
      </w:r>
      <w:r w:rsidR="00827B82">
        <w:t>.</w:t>
      </w:r>
      <w:r w:rsidR="00670ED4">
        <w:t>1</w:t>
      </w:r>
      <w:r w:rsidR="003F57F4">
        <w:t>297</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w:t>
      </w:r>
      <w:r w:rsidR="003F57F4">
        <w:t>094</w:t>
      </w:r>
      <w:r w:rsidR="000959E1">
        <w:rPr>
          <w:rFonts w:hint="eastAsia"/>
        </w:rPr>
        <w:t>、</w:t>
      </w:r>
      <w:r>
        <w:t>澳元兑人民币报</w:t>
      </w:r>
      <w:r>
        <w:t>4</w:t>
      </w:r>
      <w:r w:rsidR="006B50D4">
        <w:t>.</w:t>
      </w:r>
      <w:r w:rsidR="00670ED4">
        <w:t>8</w:t>
      </w:r>
      <w:r w:rsidR="003F57F4">
        <w:t>342</w:t>
      </w:r>
      <w:r>
        <w:rPr>
          <w:rFonts w:hint="eastAsia"/>
        </w:rPr>
        <w:t>，在当</w:t>
      </w:r>
      <w:r>
        <w:t>周分别</w:t>
      </w:r>
      <w:r w:rsidR="003F57F4">
        <w:rPr>
          <w:rFonts w:hint="eastAsia"/>
        </w:rPr>
        <w:t>跌</w:t>
      </w:r>
      <w:r w:rsidR="005963F1">
        <w:t>0.</w:t>
      </w:r>
      <w:r w:rsidR="003F57F4">
        <w:t>56</w:t>
      </w:r>
      <w:r w:rsidR="002A6475">
        <w:t>%</w:t>
      </w:r>
      <w:r>
        <w:t>、</w:t>
      </w:r>
      <w:r w:rsidR="003F57F4">
        <w:rPr>
          <w:rFonts w:hint="eastAsia"/>
        </w:rPr>
        <w:t>跌</w:t>
      </w:r>
      <w:r w:rsidR="00D26229">
        <w:rPr>
          <w:rFonts w:hint="eastAsia"/>
        </w:rPr>
        <w:t>0</w:t>
      </w:r>
      <w:r w:rsidR="00D26229">
        <w:t>.</w:t>
      </w:r>
      <w:r w:rsidR="003F57F4">
        <w:t>4</w:t>
      </w:r>
      <w:r w:rsidR="00670ED4">
        <w:t>6</w:t>
      </w:r>
      <w:r w:rsidR="00DD51CB">
        <w:t>%</w:t>
      </w:r>
      <w:r>
        <w:rPr>
          <w:rFonts w:hint="eastAsia"/>
        </w:rPr>
        <w:t>、</w:t>
      </w:r>
      <w:r w:rsidR="004D70BD">
        <w:rPr>
          <w:rFonts w:hint="eastAsia"/>
        </w:rPr>
        <w:t>跌</w:t>
      </w:r>
      <w:r w:rsidR="003E1845">
        <w:rPr>
          <w:rFonts w:hint="eastAsia"/>
        </w:rPr>
        <w:t>0</w:t>
      </w:r>
      <w:r w:rsidR="003E1845">
        <w:t>.</w:t>
      </w:r>
      <w:r w:rsidR="003F57F4">
        <w:t>58</w:t>
      </w:r>
      <w:r w:rsidR="002A6475">
        <w:t>%</w:t>
      </w:r>
      <w:r>
        <w:t>和</w:t>
      </w:r>
      <w:r w:rsidR="00A26CE6">
        <w:rPr>
          <w:rFonts w:hint="eastAsia"/>
        </w:rPr>
        <w:t>涨</w:t>
      </w:r>
      <w:r w:rsidR="00827B82">
        <w:rPr>
          <w:rFonts w:hint="eastAsia"/>
        </w:rPr>
        <w:t>0</w:t>
      </w:r>
      <w:r w:rsidR="00827B82">
        <w:t>.</w:t>
      </w:r>
      <w:r w:rsidR="003F57F4">
        <w:t>47</w:t>
      </w:r>
      <w:r w:rsidR="00FF18A2">
        <w:t>%</w:t>
      </w:r>
      <w:r>
        <w:t>。</w:t>
      </w:r>
    </w:p>
    <w:p w14:paraId="76AC2601" w14:textId="1490E5FE"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271F8A" w:rsidRPr="00271F8A">
        <w:rPr>
          <w:rFonts w:hint="eastAsia"/>
        </w:rPr>
        <w:t>19250</w:t>
      </w:r>
      <w:r w:rsidR="00271F8A" w:rsidRPr="00271F8A">
        <w:rPr>
          <w:rFonts w:hint="eastAsia"/>
        </w:rPr>
        <w:t>亿元</w:t>
      </w:r>
      <w:r w:rsidR="00271F8A" w:rsidRPr="00271F8A">
        <w:rPr>
          <w:rFonts w:hint="eastAsia"/>
        </w:rPr>
        <w:t>7</w:t>
      </w:r>
      <w:r w:rsidR="00271F8A" w:rsidRPr="00271F8A">
        <w:rPr>
          <w:rFonts w:hint="eastAsia"/>
        </w:rPr>
        <w:t>天期逆回购操作，本周央行公开市场有</w:t>
      </w:r>
      <w:r w:rsidR="00271F8A" w:rsidRPr="00271F8A">
        <w:rPr>
          <w:rFonts w:hint="eastAsia"/>
        </w:rPr>
        <w:t>5985</w:t>
      </w:r>
      <w:r w:rsidR="00271F8A" w:rsidRPr="00271F8A">
        <w:rPr>
          <w:rFonts w:hint="eastAsia"/>
        </w:rPr>
        <w:t>亿元</w:t>
      </w:r>
      <w:r w:rsidR="00271F8A" w:rsidRPr="00271F8A">
        <w:rPr>
          <w:rFonts w:hint="eastAsia"/>
        </w:rPr>
        <w:t>7</w:t>
      </w:r>
      <w:r w:rsidR="00271F8A" w:rsidRPr="00271F8A">
        <w:rPr>
          <w:rFonts w:hint="eastAsia"/>
        </w:rPr>
        <w:t>天期逆回购到期，因此净投放</w:t>
      </w:r>
      <w:r w:rsidR="00271F8A" w:rsidRPr="00271F8A">
        <w:rPr>
          <w:rFonts w:hint="eastAsia"/>
        </w:rPr>
        <w:t>13265</w:t>
      </w:r>
      <w:r w:rsidR="00271F8A" w:rsidRPr="00271F8A">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68255C8D"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3F57F4" w:rsidRPr="003F57F4">
        <w:rPr>
          <w:rFonts w:ascii="宋体" w:hAnsi="宋体" w:hint="eastAsia"/>
        </w:rPr>
        <w:t>中国人民银行、金融监管总局联合印发《关于改革完善房地产信贷管理 推动加快构建房地产发展新模式的意见》，明确房地产开发贷款实行主办银行制，预售项目贷款期限最长不超过5年，现房销售项目最长不超过7年。《意见》还明确，个人住房贷款期限最长不超过40年；所购新建住房实行现房销售的，个人住房贷款应在销售备案后发放；实行预售的，应严格在项目竣工备案后发放。</w:t>
      </w:r>
    </w:p>
    <w:p w14:paraId="3316BE34" w14:textId="1E916F41" w:rsidR="00785749" w:rsidRPr="0011314B" w:rsidRDefault="00CA7296" w:rsidP="0011314B">
      <w:pPr>
        <w:spacing w:line="312" w:lineRule="auto"/>
        <w:ind w:firstLine="420"/>
        <w:rPr>
          <w:rFonts w:ascii="宋体" w:hAnsi="宋体"/>
        </w:rPr>
      </w:pPr>
      <w:r w:rsidRPr="0086476E">
        <w:rPr>
          <w:rFonts w:ascii="宋体" w:hAnsi="宋体" w:hint="eastAsia"/>
        </w:rPr>
        <w:t>2、</w:t>
      </w:r>
      <w:r w:rsidR="003F57F4" w:rsidRPr="003F57F4">
        <w:rPr>
          <w:rFonts w:ascii="宋体" w:hAnsi="宋体" w:hint="eastAsia"/>
        </w:rPr>
        <w:t>商务部举行例行新闻发布会。商务部新闻发言人黄玲在回应有关美国政府考虑对自中国进口商品额外加征7.5%关税的提问时表示，美方以“产能过剩”为由对包括中国在内的16个经济体发起301调查，将经贸问题政治化，是典型的单边主义、保护主义行为，中方对此坚决反对。中方将继续密切关注并全面评估美方后续举措，并保留采取一切必要措施的权利。</w:t>
      </w:r>
    </w:p>
    <w:p w14:paraId="0E3CF4D4" w14:textId="6EC5A0E8"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3F57F4" w:rsidRPr="003F57F4">
        <w:rPr>
          <w:rFonts w:ascii="宋体" w:hAnsi="宋体" w:hint="eastAsia"/>
        </w:rPr>
        <w:t>当地时间8月30日晚，伊朗南部霍尔木兹甘省拉腊克岛地区传出爆炸声。伊朗伊斯兰革命卫队发表声明称，拉腊克岛遭袭造成包括平民在内的多人死伤，敌人对拉腊克岛的侵略必将遭到报复，侵略者必将受到惩罚。美国官员称，美军对拉腊克岛上伊朗伊斯兰革命卫</w:t>
      </w:r>
      <w:r w:rsidR="003F57F4" w:rsidRPr="003F57F4">
        <w:rPr>
          <w:rFonts w:ascii="宋体" w:hAnsi="宋体" w:hint="eastAsia"/>
        </w:rPr>
        <w:lastRenderedPageBreak/>
        <w:t>队两处发射装置进行了打击。伊朗媒体称，伊朗向霍尔木兹海峡的美国舰艇发射了导弹。</w:t>
      </w:r>
    </w:p>
    <w:p w14:paraId="630B9579" w14:textId="0AC51754" w:rsidR="00BC01B8" w:rsidRPr="00F44D25" w:rsidRDefault="00BC01B8" w:rsidP="001F0839">
      <w:pPr>
        <w:spacing w:line="312" w:lineRule="auto"/>
        <w:ind w:firstLine="420"/>
        <w:rPr>
          <w:rFonts w:ascii="宋体" w:hAnsi="宋体"/>
        </w:rPr>
      </w:pPr>
      <w:r w:rsidRPr="0086476E">
        <w:rPr>
          <w:rFonts w:ascii="宋体" w:hAnsi="宋体" w:hint="eastAsia"/>
        </w:rPr>
        <w:t>4、</w:t>
      </w:r>
      <w:r w:rsidR="003F57F4" w:rsidRPr="003F57F4">
        <w:rPr>
          <w:rFonts w:ascii="宋体" w:hAnsi="宋体" w:hint="eastAsia"/>
        </w:rPr>
        <w:t>加拿大政府宣布对价值约200亿美元美国商品征收报复性关税。加拿大政府表示，自9月8日起，将对约700种美国产品征收反制关税，税率分别为15%、25%或50%。加拿大政府还表示，将推出75亿加元援助计划，支持受美国新关税影响的企业和工人。</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693ACE46"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8B5D3A">
        <w:rPr>
          <w:noProof/>
        </w:rPr>
        <w:drawing>
          <wp:inline distT="0" distB="0" distL="0" distR="0" wp14:anchorId="10084925" wp14:editId="1F81CF26">
            <wp:extent cx="3352122" cy="191452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85697" cy="1933701"/>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1D436F12" w:rsidR="00CA7296" w:rsidRDefault="003F57F4" w:rsidP="00CA7296">
      <w:pPr>
        <w:spacing w:line="360" w:lineRule="auto"/>
        <w:jc w:val="center"/>
        <w:rPr>
          <w:rFonts w:ascii="宋体" w:hAnsi="宋体"/>
          <w:sz w:val="18"/>
          <w:szCs w:val="18"/>
        </w:rPr>
      </w:pPr>
      <w:r>
        <w:rPr>
          <w:noProof/>
        </w:rPr>
        <w:drawing>
          <wp:inline distT="0" distB="0" distL="0" distR="0" wp14:anchorId="3F08BDF6" wp14:editId="01CE82BE">
            <wp:extent cx="5076825" cy="33213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8788" cy="3322674"/>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437F4EF8" w:rsidR="00CA7296" w:rsidRPr="00AB4AA6" w:rsidRDefault="008B5D3A" w:rsidP="00AB4AA6">
      <w:pPr>
        <w:jc w:val="center"/>
      </w:pPr>
      <w:r>
        <w:rPr>
          <w:noProof/>
        </w:rPr>
        <w:drawing>
          <wp:inline distT="0" distB="0" distL="0" distR="0" wp14:anchorId="06055E95" wp14:editId="08A54806">
            <wp:extent cx="3581400" cy="2151882"/>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4904" cy="2172013"/>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56DEC70F" w:rsidR="00CA7296" w:rsidRDefault="003F57F4" w:rsidP="00CA7296">
      <w:pPr>
        <w:jc w:val="center"/>
      </w:pPr>
      <w:r>
        <w:rPr>
          <w:noProof/>
        </w:rPr>
        <w:drawing>
          <wp:inline distT="0" distB="0" distL="0" distR="0" wp14:anchorId="3B877526" wp14:editId="6E00EC4C">
            <wp:extent cx="5114925" cy="251558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20383" cy="2518271"/>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36BD946D" w:rsidR="00CA7296" w:rsidRDefault="008B5D3A" w:rsidP="00CA7296">
      <w:pPr>
        <w:jc w:val="center"/>
      </w:pPr>
      <w:r>
        <w:rPr>
          <w:noProof/>
        </w:rPr>
        <w:drawing>
          <wp:inline distT="0" distB="0" distL="0" distR="0" wp14:anchorId="21F3FAC8" wp14:editId="73184870">
            <wp:extent cx="3648075" cy="21779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1884" cy="2204109"/>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222A1EEA">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05FD54FF" w14:textId="77777777" w:rsidR="003F57F4" w:rsidRDefault="003F57F4" w:rsidP="00BD18FF">
      <w:pPr>
        <w:spacing w:line="312" w:lineRule="auto"/>
        <w:ind w:firstLine="420"/>
        <w:rPr>
          <w:rFonts w:ascii="宋体" w:hAnsi="宋体" w:cs="宋体"/>
        </w:rPr>
      </w:pPr>
      <w:r w:rsidRPr="003F57F4">
        <w:rPr>
          <w:rFonts w:ascii="宋体" w:hAnsi="宋体" w:cs="宋体" w:hint="eastAsia"/>
        </w:rPr>
        <w:t>美国7月核心PCE数据符合市场预期，整体PCE数据小幅高于预期，继前期通胀水平因美伊冲突而脉冲式上升后，整体通胀增速或趋于放缓。美国联邦政府债务总额持续上行，财政赤字压力加大，引发投资者对财政可持续性的担忧，海外美债持仓总额较高位下滑，美财政部加码长端美债回购规模，长端美债收益率高位回落。展望后市，美国就业及通胀放缓对美联储加息预期形成打压，叠加财政部政策干预对长端利率形成短线压制，市场重新就美元主权信用趋弱叙事展开定价，避险资金呈边际流出态势，美元指数短期或震荡运行。</w:t>
      </w:r>
    </w:p>
    <w:p w14:paraId="3A7DC26E" w14:textId="35D055D6" w:rsidR="00BD18FF" w:rsidRPr="00BD18FF" w:rsidRDefault="00AE216C" w:rsidP="00BD18FF">
      <w:pPr>
        <w:spacing w:line="312" w:lineRule="auto"/>
        <w:ind w:firstLine="420"/>
        <w:rPr>
          <w:rFonts w:ascii="宋体" w:hAnsi="宋体" w:cs="宋体"/>
        </w:rPr>
      </w:pPr>
      <w:r w:rsidRPr="00AE216C">
        <w:rPr>
          <w:rFonts w:ascii="宋体" w:hAnsi="宋体" w:cs="宋体" w:hint="eastAsia"/>
        </w:rPr>
        <w:t>国内端，8月我国官方制造业PMI录得49.8，景气水平回升但略低于预期，反映制造业虽有好转但尚有空间，供需两端双双升至荣枯线上，但新动能与传统行业、不同规模企业走势延续背离。新订单指数为50.6，新出口订单为50.1，两者分别回升2.1、0.5个百分点至荣枯线上方，需求端显著改善。但出厂价格上涨幅度远不及购进价格，中下游行业利润依旧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bookmarkStart w:id="0" w:name="_GoBack"/>
      <w:bookmarkEnd w:id="0"/>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4BEB1" w14:textId="77777777" w:rsidR="008E4EAC" w:rsidRDefault="008E4EAC" w:rsidP="00127060">
      <w:r>
        <w:separator/>
      </w:r>
    </w:p>
  </w:endnote>
  <w:endnote w:type="continuationSeparator" w:id="0">
    <w:p w14:paraId="3A4746E0" w14:textId="77777777" w:rsidR="008E4EAC" w:rsidRDefault="008E4EAC"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35EB3" w14:textId="77777777" w:rsidR="008E4EAC" w:rsidRDefault="008E4EAC" w:rsidP="00127060">
      <w:r>
        <w:separator/>
      </w:r>
    </w:p>
  </w:footnote>
  <w:footnote w:type="continuationSeparator" w:id="0">
    <w:p w14:paraId="6BEF9320" w14:textId="77777777" w:rsidR="008E4EAC" w:rsidRDefault="008E4EAC"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1F8A"/>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538E"/>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7F4"/>
    <w:rsid w:val="003F591E"/>
    <w:rsid w:val="004012E4"/>
    <w:rsid w:val="004023AC"/>
    <w:rsid w:val="00405DD6"/>
    <w:rsid w:val="0040609C"/>
    <w:rsid w:val="0040735B"/>
    <w:rsid w:val="00407F4C"/>
    <w:rsid w:val="00413A6A"/>
    <w:rsid w:val="00414D5B"/>
    <w:rsid w:val="00416F99"/>
    <w:rsid w:val="00420D11"/>
    <w:rsid w:val="00420FA9"/>
    <w:rsid w:val="00431962"/>
    <w:rsid w:val="00431FCF"/>
    <w:rsid w:val="00433DAC"/>
    <w:rsid w:val="00434A8A"/>
    <w:rsid w:val="004428AC"/>
    <w:rsid w:val="00443DF5"/>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0BD"/>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07C47"/>
    <w:rsid w:val="00511152"/>
    <w:rsid w:val="0051119D"/>
    <w:rsid w:val="00512646"/>
    <w:rsid w:val="00514647"/>
    <w:rsid w:val="0051618C"/>
    <w:rsid w:val="00534A80"/>
    <w:rsid w:val="00535FC1"/>
    <w:rsid w:val="00537A85"/>
    <w:rsid w:val="00537CF9"/>
    <w:rsid w:val="0054080B"/>
    <w:rsid w:val="00551601"/>
    <w:rsid w:val="0055205C"/>
    <w:rsid w:val="00567A01"/>
    <w:rsid w:val="005717C4"/>
    <w:rsid w:val="00571EBF"/>
    <w:rsid w:val="005727D9"/>
    <w:rsid w:val="005747CC"/>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0ED4"/>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D6961"/>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35E"/>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058C3"/>
    <w:rsid w:val="00813A5E"/>
    <w:rsid w:val="00814C88"/>
    <w:rsid w:val="00821138"/>
    <w:rsid w:val="0082289B"/>
    <w:rsid w:val="008264F8"/>
    <w:rsid w:val="00827B82"/>
    <w:rsid w:val="008306EA"/>
    <w:rsid w:val="0083623C"/>
    <w:rsid w:val="00844DA7"/>
    <w:rsid w:val="008461BD"/>
    <w:rsid w:val="00847CAE"/>
    <w:rsid w:val="0085074E"/>
    <w:rsid w:val="008515E9"/>
    <w:rsid w:val="00852D32"/>
    <w:rsid w:val="00852D53"/>
    <w:rsid w:val="00852FAF"/>
    <w:rsid w:val="00853402"/>
    <w:rsid w:val="00854449"/>
    <w:rsid w:val="0085651F"/>
    <w:rsid w:val="008575F1"/>
    <w:rsid w:val="00862AAE"/>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5D3A"/>
    <w:rsid w:val="008B7950"/>
    <w:rsid w:val="008C0A62"/>
    <w:rsid w:val="008C13E8"/>
    <w:rsid w:val="008C1403"/>
    <w:rsid w:val="008C14BE"/>
    <w:rsid w:val="008C1856"/>
    <w:rsid w:val="008C2303"/>
    <w:rsid w:val="008C495E"/>
    <w:rsid w:val="008C55B1"/>
    <w:rsid w:val="008C58A9"/>
    <w:rsid w:val="008C70C0"/>
    <w:rsid w:val="008D7CDF"/>
    <w:rsid w:val="008E4EAC"/>
    <w:rsid w:val="008E52D9"/>
    <w:rsid w:val="008E5841"/>
    <w:rsid w:val="0090054A"/>
    <w:rsid w:val="00905A62"/>
    <w:rsid w:val="009078F0"/>
    <w:rsid w:val="00907F42"/>
    <w:rsid w:val="00911557"/>
    <w:rsid w:val="0091202D"/>
    <w:rsid w:val="00912158"/>
    <w:rsid w:val="00912A7E"/>
    <w:rsid w:val="00915D99"/>
    <w:rsid w:val="00916155"/>
    <w:rsid w:val="00916F88"/>
    <w:rsid w:val="00917DB0"/>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595E"/>
    <w:rsid w:val="009B6944"/>
    <w:rsid w:val="009C0381"/>
    <w:rsid w:val="009C0504"/>
    <w:rsid w:val="009C0CD7"/>
    <w:rsid w:val="009C1C66"/>
    <w:rsid w:val="009C2FEB"/>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0651C"/>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4EAD"/>
    <w:rsid w:val="00AB77E4"/>
    <w:rsid w:val="00AB7FCB"/>
    <w:rsid w:val="00AC09FC"/>
    <w:rsid w:val="00AC11D1"/>
    <w:rsid w:val="00AC23F7"/>
    <w:rsid w:val="00AC5F41"/>
    <w:rsid w:val="00AD25D1"/>
    <w:rsid w:val="00AD468C"/>
    <w:rsid w:val="00AE216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338B"/>
    <w:rsid w:val="00B25A83"/>
    <w:rsid w:val="00B26225"/>
    <w:rsid w:val="00B26934"/>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798"/>
    <w:rsid w:val="00B91814"/>
    <w:rsid w:val="00B93577"/>
    <w:rsid w:val="00BA0269"/>
    <w:rsid w:val="00BA0B26"/>
    <w:rsid w:val="00BA0EE9"/>
    <w:rsid w:val="00BA6172"/>
    <w:rsid w:val="00BA6CC1"/>
    <w:rsid w:val="00BA7AB3"/>
    <w:rsid w:val="00BA7B2C"/>
    <w:rsid w:val="00BA7C59"/>
    <w:rsid w:val="00BB52D1"/>
    <w:rsid w:val="00BB573D"/>
    <w:rsid w:val="00BB7F54"/>
    <w:rsid w:val="00BC01B8"/>
    <w:rsid w:val="00BC029D"/>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51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4728"/>
    <w:rsid w:val="00DE5BCE"/>
    <w:rsid w:val="00DF4503"/>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365D"/>
    <w:rsid w:val="00E75382"/>
    <w:rsid w:val="00E75842"/>
    <w:rsid w:val="00E777EC"/>
    <w:rsid w:val="00E80170"/>
    <w:rsid w:val="00E8384B"/>
    <w:rsid w:val="00E83E98"/>
    <w:rsid w:val="00E8480F"/>
    <w:rsid w:val="00E9284D"/>
    <w:rsid w:val="00EA1A14"/>
    <w:rsid w:val="00EA66CC"/>
    <w:rsid w:val="00EB0DF5"/>
    <w:rsid w:val="00EC0362"/>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932125612">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2">
          <w:marLeft w:val="446"/>
          <w:marRight w:val="0"/>
          <w:marTop w:val="0"/>
          <w:marBottom w:val="0"/>
          <w:divBdr>
            <w:top w:val="none" w:sz="0" w:space="0" w:color="auto"/>
            <w:left w:val="none" w:sz="0" w:space="0" w:color="auto"/>
            <w:bottom w:val="none" w:sz="0" w:space="0" w:color="auto"/>
            <w:right w:val="none" w:sz="0" w:space="0" w:color="auto"/>
          </w:divBdr>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838154266">
      <w:bodyDiv w:val="1"/>
      <w:marLeft w:val="0"/>
      <w:marRight w:val="0"/>
      <w:marTop w:val="0"/>
      <w:marBottom w:val="0"/>
      <w:divBdr>
        <w:top w:val="none" w:sz="0" w:space="0" w:color="auto"/>
        <w:left w:val="none" w:sz="0" w:space="0" w:color="auto"/>
        <w:bottom w:val="none" w:sz="0" w:space="0" w:color="auto"/>
        <w:right w:val="none" w:sz="0" w:space="0" w:color="auto"/>
      </w:divBdr>
      <w:divsChild>
        <w:div w:id="1594633465">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46265</c:v>
                </c:pt>
                <c:pt idx="1">
                  <c:v>46264</c:v>
                </c:pt>
                <c:pt idx="2">
                  <c:v>46263</c:v>
                </c:pt>
                <c:pt idx="3">
                  <c:v>46262</c:v>
                </c:pt>
                <c:pt idx="4">
                  <c:v>46261</c:v>
                </c:pt>
                <c:pt idx="5">
                  <c:v>46260</c:v>
                </c:pt>
                <c:pt idx="6">
                  <c:v>46259</c:v>
                </c:pt>
              </c:numCache>
            </c:numRef>
          </c:cat>
          <c:val>
            <c:numRef>
              <c:f>'价差 IFIND'!$D$4:$D$10</c:f>
              <c:numCache>
                <c:formatCode>#,##0.0000_ </c:formatCode>
                <c:ptCount val="7"/>
                <c:pt idx="0">
                  <c:v>6.3704765399386076E-4</c:v>
                </c:pt>
                <c:pt idx="1">
                  <c:v>-5.6550403659336723E-3</c:v>
                </c:pt>
                <c:pt idx="2">
                  <c:v>-1.1809146758668732E-2</c:v>
                </c:pt>
                <c:pt idx="3">
                  <c:v>-5.0702989197040083E-3</c:v>
                </c:pt>
                <c:pt idx="4">
                  <c:v>1.7836107856972205E-3</c:v>
                </c:pt>
                <c:pt idx="5">
                  <c:v>-7.6839251772131689E-4</c:v>
                </c:pt>
                <c:pt idx="6">
                  <c:v>4.2022461884174689E-3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46265</c:v>
                </c:pt>
                <c:pt idx="1">
                  <c:v>46264</c:v>
                </c:pt>
                <c:pt idx="2">
                  <c:v>46263</c:v>
                </c:pt>
                <c:pt idx="3">
                  <c:v>46262</c:v>
                </c:pt>
                <c:pt idx="4">
                  <c:v>46261</c:v>
                </c:pt>
                <c:pt idx="5">
                  <c:v>46260</c:v>
                </c:pt>
                <c:pt idx="6">
                  <c:v>46259</c:v>
                </c:pt>
              </c:numCache>
            </c:numRef>
          </c:cat>
          <c:val>
            <c:numRef>
              <c:f>'价差 IFIND'!$B$4:$B$10</c:f>
              <c:numCache>
                <c:formatCode>#,##0.0000_ </c:formatCode>
                <c:ptCount val="7"/>
                <c:pt idx="0">
                  <c:v>6.721989323236917</c:v>
                </c:pt>
                <c:pt idx="1">
                  <c:v>6.7253454218417286</c:v>
                </c:pt>
                <c:pt idx="2">
                  <c:v>6.7192713407721278</c:v>
                </c:pt>
                <c:pt idx="3">
                  <c:v>6.7273822717051939</c:v>
                </c:pt>
                <c:pt idx="4">
                  <c:v>6.7205592595608952</c:v>
                </c:pt>
                <c:pt idx="5">
                  <c:v>6.7227419984008634</c:v>
                </c:pt>
                <c:pt idx="6">
                  <c:v>6.7214581635424642</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46265</c:v>
                </c:pt>
                <c:pt idx="1">
                  <c:v>46264</c:v>
                </c:pt>
                <c:pt idx="2">
                  <c:v>46263</c:v>
                </c:pt>
                <c:pt idx="3">
                  <c:v>46262</c:v>
                </c:pt>
                <c:pt idx="4">
                  <c:v>46261</c:v>
                </c:pt>
                <c:pt idx="5">
                  <c:v>46260</c:v>
                </c:pt>
                <c:pt idx="6">
                  <c:v>46259</c:v>
                </c:pt>
              </c:numCache>
            </c:numRef>
          </c:cat>
          <c:val>
            <c:numRef>
              <c:f>'价差 IFIND'!$C$4:$C$10</c:f>
              <c:numCache>
                <c:formatCode>#,##0.0000_ </c:formatCode>
                <c:ptCount val="7"/>
                <c:pt idx="0">
                  <c:v>6.7213522755829231</c:v>
                </c:pt>
                <c:pt idx="1">
                  <c:v>6.7310004622076622</c:v>
                </c:pt>
                <c:pt idx="2">
                  <c:v>6.7310804875307966</c:v>
                </c:pt>
                <c:pt idx="3">
                  <c:v>6.7324525706248979</c:v>
                </c:pt>
                <c:pt idx="4">
                  <c:v>6.718775648775198</c:v>
                </c:pt>
                <c:pt idx="5">
                  <c:v>6.7235103909185847</c:v>
                </c:pt>
                <c:pt idx="6">
                  <c:v>6.7172559173540467</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10153-74DD-43EF-B3D5-9C14021C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cp:lastPrinted>2024-12-24T02:37:00Z</cp:lastPrinted>
  <dcterms:created xsi:type="dcterms:W3CDTF">2026-08-25T00:51:00Z</dcterms:created>
  <dcterms:modified xsi:type="dcterms:W3CDTF">2026-09-01T01:03:00Z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