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xmlns:w16cei="http://schemas.microsoft.com/office/word/2026/wordml/cei">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firstLine="420"/>
      </w:pPr>
    </w:p>
    <w:p w14:paraId="15822958" w14:textId="77777777" w:rsidR="009372C5" w:rsidRDefault="009372C5">
      <w:pPr>
        <w:pStyle w:val="a3"/>
        <w:spacing w:line="256" w:lineRule="auto"/>
        <w:ind w:right="210" w:firstLine="420"/>
      </w:pPr>
    </w:p>
    <w:p w14:paraId="3D78CFCA" w14:textId="77777777" w:rsidR="009372C5" w:rsidRDefault="009372C5">
      <w:pPr>
        <w:pStyle w:val="a3"/>
        <w:spacing w:line="256" w:lineRule="auto"/>
        <w:ind w:right="210" w:firstLine="420"/>
      </w:pPr>
    </w:p>
    <w:p w14:paraId="5EC84269" w14:textId="77777777" w:rsidR="009372C5" w:rsidRDefault="009372C5">
      <w:pPr>
        <w:pStyle w:val="a3"/>
        <w:spacing w:line="256" w:lineRule="auto"/>
        <w:ind w:right="210" w:firstLine="420"/>
      </w:pPr>
    </w:p>
    <w:p w14:paraId="43A8A1AB" w14:textId="77777777" w:rsidR="009372C5" w:rsidRDefault="009372C5">
      <w:pPr>
        <w:pStyle w:val="a3"/>
        <w:spacing w:line="256" w:lineRule="auto"/>
        <w:ind w:right="210" w:firstLine="42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firstLine="420"/>
        <w:rPr>
          <w:lang w:eastAsia="zh-CN"/>
        </w:rPr>
      </w:pPr>
    </w:p>
    <w:p w14:paraId="68A6CA83" w14:textId="77777777" w:rsidR="009372C5" w:rsidRDefault="009372C5">
      <w:pPr>
        <w:pStyle w:val="a3"/>
        <w:spacing w:line="244" w:lineRule="auto"/>
        <w:ind w:right="210" w:firstLine="420"/>
        <w:rPr>
          <w:lang w:eastAsia="zh-CN"/>
        </w:rPr>
      </w:pPr>
    </w:p>
    <w:p w14:paraId="61B3FF38" w14:textId="77777777" w:rsidR="009372C5" w:rsidRDefault="009372C5">
      <w:pPr>
        <w:pStyle w:val="a3"/>
        <w:spacing w:line="244" w:lineRule="auto"/>
        <w:ind w:right="210" w:firstLine="420"/>
        <w:rPr>
          <w:lang w:eastAsia="zh-CN"/>
        </w:rPr>
      </w:pPr>
    </w:p>
    <w:p w14:paraId="5152FC4E" w14:textId="77777777" w:rsidR="009372C5" w:rsidRDefault="009372C5">
      <w:pPr>
        <w:pStyle w:val="a3"/>
        <w:spacing w:line="244" w:lineRule="auto"/>
        <w:ind w:right="210" w:firstLine="420"/>
        <w:rPr>
          <w:lang w:eastAsia="zh-CN"/>
        </w:rPr>
      </w:pPr>
    </w:p>
    <w:p w14:paraId="77A62AED" w14:textId="77777777" w:rsidR="009372C5" w:rsidRDefault="009372C5">
      <w:pPr>
        <w:pStyle w:val="a3"/>
        <w:spacing w:line="244" w:lineRule="auto"/>
        <w:ind w:right="210" w:firstLine="420"/>
        <w:rPr>
          <w:lang w:eastAsia="zh-CN"/>
        </w:rPr>
      </w:pPr>
    </w:p>
    <w:p w14:paraId="3CC9CA32" w14:textId="77777777" w:rsidR="009372C5" w:rsidRDefault="009372C5">
      <w:pPr>
        <w:pStyle w:val="a3"/>
        <w:spacing w:line="244" w:lineRule="auto"/>
        <w:ind w:right="210" w:firstLine="420"/>
        <w:rPr>
          <w:lang w:eastAsia="zh-CN"/>
        </w:rPr>
      </w:pPr>
    </w:p>
    <w:p w14:paraId="245EC2FF" w14:textId="77777777" w:rsidR="009372C5" w:rsidRDefault="009372C5">
      <w:pPr>
        <w:pStyle w:val="a3"/>
        <w:spacing w:line="244" w:lineRule="auto"/>
        <w:ind w:right="210" w:firstLine="420"/>
        <w:rPr>
          <w:lang w:eastAsia="zh-CN"/>
        </w:rPr>
      </w:pPr>
    </w:p>
    <w:p w14:paraId="626B7A84" w14:textId="77777777" w:rsidR="009372C5" w:rsidRDefault="009372C5">
      <w:pPr>
        <w:pStyle w:val="a3"/>
        <w:spacing w:line="244" w:lineRule="auto"/>
        <w:ind w:right="210" w:firstLine="420"/>
        <w:rPr>
          <w:lang w:eastAsia="zh-CN"/>
        </w:rPr>
      </w:pPr>
    </w:p>
    <w:p w14:paraId="5047F78A" w14:textId="77777777" w:rsidR="009372C5" w:rsidRDefault="009372C5">
      <w:pPr>
        <w:pStyle w:val="a3"/>
        <w:spacing w:line="245" w:lineRule="auto"/>
        <w:ind w:right="210" w:firstLine="420"/>
        <w:rPr>
          <w:lang w:eastAsia="zh-CN"/>
        </w:rPr>
      </w:pPr>
    </w:p>
    <w:p w14:paraId="73F03DF3" w14:textId="77777777" w:rsidR="009372C5" w:rsidRDefault="009372C5">
      <w:pPr>
        <w:pStyle w:val="a3"/>
        <w:spacing w:line="245" w:lineRule="auto"/>
        <w:ind w:right="210" w:firstLine="420"/>
        <w:rPr>
          <w:lang w:eastAsia="zh-CN"/>
        </w:rPr>
      </w:pPr>
    </w:p>
    <w:p w14:paraId="628584CB" w14:textId="77777777" w:rsidR="009372C5" w:rsidRDefault="009372C5">
      <w:pPr>
        <w:pStyle w:val="a3"/>
        <w:spacing w:line="245" w:lineRule="auto"/>
        <w:ind w:right="210" w:firstLine="420"/>
        <w:rPr>
          <w:lang w:eastAsia="zh-CN"/>
        </w:rPr>
      </w:pPr>
    </w:p>
    <w:p w14:paraId="374440C7" w14:textId="77777777" w:rsidR="009372C5" w:rsidRDefault="009372C5">
      <w:pPr>
        <w:pStyle w:val="a3"/>
        <w:spacing w:line="245" w:lineRule="auto"/>
        <w:ind w:right="210" w:firstLine="420"/>
        <w:rPr>
          <w:lang w:eastAsia="zh-CN"/>
        </w:rPr>
      </w:pPr>
    </w:p>
    <w:p w14:paraId="5075F4C0" w14:textId="77777777" w:rsidR="009372C5" w:rsidRDefault="009372C5">
      <w:pPr>
        <w:pStyle w:val="a3"/>
        <w:spacing w:line="245" w:lineRule="auto"/>
        <w:ind w:right="210" w:firstLine="420"/>
        <w:rPr>
          <w:lang w:eastAsia="zh-CN"/>
        </w:rPr>
      </w:pPr>
    </w:p>
    <w:p w14:paraId="583B3726" w14:textId="77777777" w:rsidR="009372C5" w:rsidRDefault="009372C5">
      <w:pPr>
        <w:pStyle w:val="a3"/>
        <w:spacing w:line="245" w:lineRule="auto"/>
        <w:ind w:right="210" w:firstLine="420"/>
        <w:rPr>
          <w:lang w:eastAsia="zh-CN"/>
        </w:rPr>
      </w:pPr>
    </w:p>
    <w:p w14:paraId="72BF9EFE" w14:textId="77777777" w:rsidR="009372C5" w:rsidRDefault="009372C5">
      <w:pPr>
        <w:pStyle w:val="a3"/>
        <w:spacing w:line="245" w:lineRule="auto"/>
        <w:ind w:right="210" w:firstLine="420"/>
        <w:rPr>
          <w:lang w:eastAsia="zh-CN"/>
        </w:rPr>
      </w:pPr>
    </w:p>
    <w:p w14:paraId="3C436F95" w14:textId="77777777" w:rsidR="009372C5" w:rsidRDefault="009372C5">
      <w:pPr>
        <w:pStyle w:val="a3"/>
        <w:spacing w:line="245" w:lineRule="auto"/>
        <w:ind w:right="210" w:firstLine="420"/>
        <w:rPr>
          <w:lang w:eastAsia="zh-CN"/>
        </w:rPr>
      </w:pPr>
    </w:p>
    <w:p w14:paraId="1AFF7698" w14:textId="77777777" w:rsidR="009372C5" w:rsidRDefault="009372C5">
      <w:pPr>
        <w:pStyle w:val="a3"/>
        <w:spacing w:line="245" w:lineRule="auto"/>
        <w:ind w:right="210" w:firstLine="420"/>
        <w:rPr>
          <w:lang w:eastAsia="zh-CN"/>
        </w:rPr>
      </w:pPr>
    </w:p>
    <w:p w14:paraId="55757338" w14:textId="77777777" w:rsidR="009372C5" w:rsidRDefault="009372C5">
      <w:pPr>
        <w:pStyle w:val="a3"/>
        <w:spacing w:line="245" w:lineRule="auto"/>
        <w:ind w:right="210" w:firstLine="420"/>
        <w:rPr>
          <w:lang w:eastAsia="zh-CN"/>
        </w:rPr>
      </w:pPr>
    </w:p>
    <w:p w14:paraId="15D21F8F" w14:textId="77777777" w:rsidR="009372C5" w:rsidRDefault="009372C5">
      <w:pPr>
        <w:pStyle w:val="a3"/>
        <w:spacing w:line="245" w:lineRule="auto"/>
        <w:ind w:right="210" w:firstLine="420"/>
        <w:rPr>
          <w:lang w:eastAsia="zh-CN"/>
        </w:rPr>
      </w:pPr>
    </w:p>
    <w:p w14:paraId="39118039" w14:textId="77777777" w:rsidR="009372C5" w:rsidRDefault="009372C5">
      <w:pPr>
        <w:pStyle w:val="a3"/>
        <w:spacing w:line="245" w:lineRule="auto"/>
        <w:ind w:right="210" w:firstLine="420"/>
        <w:rPr>
          <w:lang w:eastAsia="zh-CN"/>
        </w:rPr>
      </w:pPr>
    </w:p>
    <w:p w14:paraId="6F70EB49" w14:textId="77777777" w:rsidR="009372C5" w:rsidRDefault="009372C5">
      <w:pPr>
        <w:pStyle w:val="a3"/>
        <w:spacing w:line="245" w:lineRule="auto"/>
        <w:ind w:right="210" w:firstLine="420"/>
        <w:rPr>
          <w:lang w:eastAsia="zh-CN"/>
        </w:rPr>
      </w:pPr>
    </w:p>
    <w:p w14:paraId="59FF54E4" w14:textId="77777777" w:rsidR="009372C5" w:rsidRDefault="009372C5">
      <w:pPr>
        <w:pStyle w:val="a3"/>
        <w:spacing w:line="245" w:lineRule="auto"/>
        <w:ind w:right="210" w:firstLine="420"/>
        <w:rPr>
          <w:lang w:eastAsia="zh-CN"/>
        </w:rPr>
      </w:pPr>
    </w:p>
    <w:p w14:paraId="336894F5" w14:textId="77777777" w:rsidR="009372C5" w:rsidRDefault="009372C5">
      <w:pPr>
        <w:pStyle w:val="a3"/>
        <w:spacing w:line="245" w:lineRule="auto"/>
        <w:ind w:right="210" w:firstLine="420"/>
        <w:rPr>
          <w:lang w:eastAsia="zh-CN"/>
        </w:rPr>
      </w:pPr>
    </w:p>
    <w:p w14:paraId="4E274495" w14:textId="77777777" w:rsidR="009372C5" w:rsidRDefault="009372C5">
      <w:pPr>
        <w:pStyle w:val="a3"/>
        <w:spacing w:line="245" w:lineRule="auto"/>
        <w:ind w:right="210" w:firstLine="420"/>
        <w:rPr>
          <w:lang w:eastAsia="zh-CN"/>
        </w:rPr>
      </w:pPr>
    </w:p>
    <w:p w14:paraId="537EF034" w14:textId="77777777" w:rsidR="009372C5" w:rsidRDefault="009372C5">
      <w:pPr>
        <w:pStyle w:val="a3"/>
        <w:spacing w:line="245" w:lineRule="auto"/>
        <w:ind w:right="210" w:firstLine="420"/>
        <w:rPr>
          <w:lang w:eastAsia="zh-CN"/>
        </w:rPr>
      </w:pPr>
    </w:p>
    <w:p w14:paraId="47D1E032" w14:textId="77777777" w:rsidR="009372C5" w:rsidRDefault="009372C5">
      <w:pPr>
        <w:pStyle w:val="a3"/>
        <w:spacing w:line="245" w:lineRule="auto"/>
        <w:ind w:right="210" w:firstLine="420"/>
        <w:rPr>
          <w:lang w:eastAsia="zh-CN"/>
        </w:rPr>
      </w:pPr>
    </w:p>
    <w:p w14:paraId="5992A7D1" w14:textId="77777777" w:rsidR="009372C5" w:rsidRDefault="009372C5">
      <w:pPr>
        <w:pStyle w:val="a3"/>
        <w:spacing w:line="245" w:lineRule="auto"/>
        <w:ind w:right="210" w:firstLine="420"/>
        <w:rPr>
          <w:lang w:eastAsia="zh-CN"/>
        </w:rPr>
      </w:pPr>
    </w:p>
    <w:p w14:paraId="6A3CEBF8" w14:textId="77777777" w:rsidR="009372C5" w:rsidRDefault="009372C5">
      <w:pPr>
        <w:pStyle w:val="a3"/>
        <w:spacing w:line="245" w:lineRule="auto"/>
        <w:ind w:right="210" w:firstLine="420"/>
        <w:rPr>
          <w:lang w:eastAsia="zh-CN"/>
        </w:rPr>
      </w:pPr>
    </w:p>
    <w:p w14:paraId="3E356A47" w14:textId="77777777" w:rsidR="009372C5" w:rsidRDefault="009372C5">
      <w:pPr>
        <w:pStyle w:val="a3"/>
        <w:spacing w:line="245" w:lineRule="auto"/>
        <w:ind w:right="210" w:firstLine="420"/>
        <w:rPr>
          <w:lang w:eastAsia="zh-CN"/>
        </w:rPr>
      </w:pPr>
    </w:p>
    <w:p w14:paraId="223AEFD3" w14:textId="77777777" w:rsidR="009372C5" w:rsidRDefault="009372C5">
      <w:pPr>
        <w:pStyle w:val="a3"/>
        <w:spacing w:line="245" w:lineRule="auto"/>
        <w:ind w:right="210" w:firstLine="420"/>
        <w:rPr>
          <w:lang w:eastAsia="zh-CN"/>
        </w:rPr>
      </w:pPr>
    </w:p>
    <w:p w14:paraId="4A0F36D0" w14:textId="77777777" w:rsidR="009372C5" w:rsidRDefault="009372C5">
      <w:pPr>
        <w:pStyle w:val="a3"/>
        <w:spacing w:line="245" w:lineRule="auto"/>
        <w:ind w:right="210" w:firstLine="420"/>
        <w:rPr>
          <w:lang w:eastAsia="zh-CN"/>
        </w:rPr>
      </w:pPr>
    </w:p>
    <w:p w14:paraId="44B69624" w14:textId="77777777" w:rsidR="009372C5" w:rsidRDefault="009372C5">
      <w:pPr>
        <w:pStyle w:val="a3"/>
        <w:spacing w:line="245" w:lineRule="auto"/>
        <w:ind w:right="210" w:firstLine="420"/>
        <w:rPr>
          <w:lang w:eastAsia="zh-CN"/>
        </w:rPr>
      </w:pPr>
    </w:p>
    <w:p w14:paraId="2BAAAEFB" w14:textId="77777777" w:rsidR="009372C5" w:rsidRDefault="009372C5">
      <w:pPr>
        <w:pStyle w:val="a3"/>
        <w:spacing w:line="245" w:lineRule="auto"/>
        <w:ind w:right="210" w:firstLine="420"/>
        <w:rPr>
          <w:lang w:eastAsia="zh-CN"/>
        </w:rPr>
      </w:pPr>
    </w:p>
    <w:p w14:paraId="4E07AD19" w14:textId="77777777" w:rsidR="009372C5" w:rsidRPr="00785CA7" w:rsidRDefault="009372C5">
      <w:pPr>
        <w:pStyle w:val="a3"/>
        <w:spacing w:line="245" w:lineRule="auto"/>
        <w:ind w:right="210" w:firstLine="420"/>
        <w:rPr>
          <w:lang w:eastAsia="zh-CN"/>
        </w:rPr>
      </w:pPr>
    </w:p>
    <w:p w14:paraId="178870BA" w14:textId="257C2820"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CC43F9">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月</w:t>
      </w:r>
      <w:r w:rsidR="00C832FA">
        <w:rPr>
          <w:rFonts w:ascii="微软雅黑" w:eastAsia="微软雅黑" w:hAnsi="微软雅黑" w:cs="微软雅黑" w:hint="eastAsia"/>
          <w:b/>
          <w:bCs/>
          <w:color w:val="005D97"/>
          <w:spacing w:val="-22"/>
          <w:sz w:val="48"/>
          <w:szCs w:val="48"/>
          <w:lang w:eastAsia="zh-CN"/>
        </w:rPr>
        <w:t>3</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960"/>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2E2D2A60" w:rsidR="007B3E0B" w:rsidRDefault="00C832FA"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C832FA">
        <w:rPr>
          <w:rFonts w:ascii="微软雅黑" w:eastAsia="微软雅黑" w:hAnsi="微软雅黑" w:cs="微软雅黑"/>
          <w:spacing w:val="12"/>
          <w:lang w:eastAsia="zh-CN"/>
        </w:rPr>
        <w:t>美国三大股指小幅收涨，道指涨0.56%报53061.95点，标普500指数涨0.46%报7666.6点，纳指涨0.45%报26217.83点。美元指数跌0.10%报99.56，非美货币涨跌不一，欧元兑美元跌0.03%报1.1588，英镑兑美元跌0.23%报1.3484，澳元兑美元涨0.36%报0.7170，美元兑日元跌0.92%报158.7215，美元兑加元跌0.38%报1.3844，美元兑瑞郎涨0.15%报0.8129，离岸人民币对美元涨45个基点报6.7178。国际贵金属期货普遍收涨，COMEX黄金期货涨0.86%报4434.30美元/盎司，COMEX白银期货涨0.86%报65.93美元/盎司。</w:t>
      </w:r>
      <w:r w:rsidR="00900347" w:rsidRPr="00C832FA">
        <w:rPr>
          <w:rFonts w:ascii="微软雅黑" w:eastAsia="微软雅黑" w:hAnsi="微软雅黑" w:cs="微软雅黑" w:hint="eastAsia"/>
          <w:spacing w:val="12"/>
          <w:lang w:eastAsia="zh-CN"/>
        </w:rPr>
        <w:t>I</w:t>
      </w:r>
      <w:r w:rsidR="007B3E0B" w:rsidRPr="00C832FA">
        <w:rPr>
          <w:rFonts w:ascii="微软雅黑" w:eastAsia="微软雅黑" w:hAnsi="微软雅黑" w:cs="微软雅黑"/>
          <w:spacing w:val="12"/>
          <w:lang w:eastAsia="zh-CN"/>
        </w:rPr>
        <w:t>CE</w:t>
      </w:r>
      <w:r w:rsidR="007B3E0B" w:rsidRPr="00C832FA">
        <w:rPr>
          <w:rFonts w:ascii="微软雅黑" w:eastAsia="微软雅黑" w:hAnsi="微软雅黑" w:cs="微软雅黑" w:hint="eastAsia"/>
          <w:spacing w:val="12"/>
          <w:lang w:eastAsia="zh-CN"/>
        </w:rPr>
        <w:t>原糖主力合约</w:t>
      </w:r>
      <w:r w:rsidR="005C0045" w:rsidRPr="00C832FA">
        <w:rPr>
          <w:rFonts w:ascii="微软雅黑" w:eastAsia="微软雅黑" w:hAnsi="微软雅黑" w:cs="微软雅黑" w:hint="eastAsia"/>
          <w:spacing w:val="12"/>
          <w:lang w:eastAsia="zh-CN"/>
        </w:rPr>
        <w:t>涨</w:t>
      </w:r>
      <w:r w:rsidRPr="00C832FA">
        <w:rPr>
          <w:rFonts w:ascii="微软雅黑" w:eastAsia="微软雅黑" w:hAnsi="微软雅黑" w:cs="微软雅黑" w:hint="eastAsia"/>
          <w:spacing w:val="12"/>
          <w:lang w:eastAsia="zh-CN"/>
        </w:rPr>
        <w:t>1.91</w:t>
      </w:r>
      <w:r w:rsidR="007B3E0B" w:rsidRPr="00C832FA">
        <w:rPr>
          <w:rFonts w:ascii="微软雅黑" w:eastAsia="微软雅黑" w:hAnsi="微软雅黑" w:cs="微软雅黑"/>
          <w:spacing w:val="12"/>
          <w:lang w:eastAsia="zh-CN"/>
        </w:rPr>
        <w:t>%</w:t>
      </w:r>
      <w:r w:rsidR="007B3E0B" w:rsidRPr="00C832FA">
        <w:rPr>
          <w:rFonts w:ascii="微软雅黑" w:eastAsia="微软雅黑" w:hAnsi="微软雅黑" w:cs="微软雅黑" w:hint="eastAsia"/>
          <w:spacing w:val="12"/>
          <w:lang w:eastAsia="zh-CN"/>
        </w:rPr>
        <w:t>报</w:t>
      </w:r>
      <w:r w:rsidR="009B536C" w:rsidRPr="00C832FA">
        <w:rPr>
          <w:rFonts w:ascii="微软雅黑" w:eastAsia="微软雅黑" w:hAnsi="微软雅黑" w:cs="微软雅黑" w:hint="eastAsia"/>
          <w:spacing w:val="12"/>
          <w:lang w:eastAsia="zh-CN"/>
        </w:rPr>
        <w:t>1</w:t>
      </w:r>
      <w:r w:rsidR="00292AD2" w:rsidRPr="00C832FA">
        <w:rPr>
          <w:rFonts w:ascii="微软雅黑" w:eastAsia="微软雅黑" w:hAnsi="微软雅黑" w:cs="微软雅黑" w:hint="eastAsia"/>
          <w:spacing w:val="12"/>
          <w:lang w:eastAsia="zh-CN"/>
        </w:rPr>
        <w:t>8.</w:t>
      </w:r>
      <w:r w:rsidRPr="00C832FA">
        <w:rPr>
          <w:rFonts w:ascii="微软雅黑" w:eastAsia="微软雅黑" w:hAnsi="微软雅黑" w:cs="微软雅黑" w:hint="eastAsia"/>
          <w:spacing w:val="12"/>
          <w:lang w:eastAsia="zh-CN"/>
        </w:rPr>
        <w:t>71</w:t>
      </w:r>
      <w:r w:rsidR="007B3E0B" w:rsidRPr="00C832FA">
        <w:rPr>
          <w:rFonts w:ascii="微软雅黑" w:eastAsia="微软雅黑" w:hAnsi="微软雅黑" w:cs="微软雅黑" w:hint="eastAsia"/>
          <w:spacing w:val="12"/>
          <w:lang w:eastAsia="zh-CN"/>
        </w:rPr>
        <w:t>美分</w:t>
      </w:r>
      <w:r w:rsidR="007B3E0B" w:rsidRPr="00C832FA">
        <w:rPr>
          <w:rFonts w:ascii="微软雅黑" w:eastAsia="微软雅黑" w:hAnsi="微软雅黑" w:cs="微软雅黑"/>
          <w:spacing w:val="12"/>
          <w:lang w:eastAsia="zh-CN"/>
        </w:rPr>
        <w:t>/</w:t>
      </w:r>
      <w:r w:rsidR="007B3E0B" w:rsidRPr="00C832FA">
        <w:rPr>
          <w:rFonts w:ascii="微软雅黑" w:eastAsia="微软雅黑" w:hAnsi="微软雅黑" w:cs="微软雅黑" w:hint="eastAsia"/>
          <w:spacing w:val="12"/>
          <w:lang w:eastAsia="zh-CN"/>
        </w:rPr>
        <w:t>磅，</w:t>
      </w:r>
      <w:r w:rsidR="007B3E0B" w:rsidRPr="00C832FA">
        <w:rPr>
          <w:rFonts w:ascii="微软雅黑" w:eastAsia="微软雅黑" w:hAnsi="微软雅黑" w:cs="微软雅黑"/>
          <w:spacing w:val="12"/>
          <w:lang w:eastAsia="zh-CN"/>
        </w:rPr>
        <w:t>ICE</w:t>
      </w:r>
      <w:r w:rsidR="007B3E0B" w:rsidRPr="00C832FA">
        <w:rPr>
          <w:rFonts w:ascii="微软雅黑" w:eastAsia="微软雅黑" w:hAnsi="微软雅黑" w:cs="微软雅黑" w:hint="eastAsia"/>
          <w:spacing w:val="12"/>
          <w:lang w:eastAsia="zh-CN"/>
        </w:rPr>
        <w:t>棉花主力合约</w:t>
      </w:r>
      <w:r w:rsidR="00292AD2" w:rsidRPr="00C832FA">
        <w:rPr>
          <w:rFonts w:ascii="微软雅黑" w:eastAsia="微软雅黑" w:hAnsi="微软雅黑" w:cs="微软雅黑" w:hint="eastAsia"/>
          <w:spacing w:val="12"/>
          <w:lang w:eastAsia="zh-CN"/>
        </w:rPr>
        <w:t>跌</w:t>
      </w:r>
      <w:r w:rsidRPr="00C832FA">
        <w:rPr>
          <w:rFonts w:ascii="微软雅黑" w:eastAsia="微软雅黑" w:hAnsi="微软雅黑" w:cs="微软雅黑" w:hint="eastAsia"/>
          <w:spacing w:val="12"/>
          <w:lang w:eastAsia="zh-CN"/>
        </w:rPr>
        <w:t>3.05</w:t>
      </w:r>
      <w:r w:rsidR="007B3E0B" w:rsidRPr="00C832FA">
        <w:rPr>
          <w:rFonts w:ascii="微软雅黑" w:eastAsia="微软雅黑" w:hAnsi="微软雅黑" w:cs="微软雅黑"/>
          <w:spacing w:val="12"/>
          <w:lang w:eastAsia="zh-CN"/>
        </w:rPr>
        <w:t>%</w:t>
      </w:r>
      <w:r w:rsidR="007B3E0B" w:rsidRPr="00C832FA">
        <w:rPr>
          <w:rFonts w:ascii="微软雅黑" w:eastAsia="微软雅黑" w:hAnsi="微软雅黑" w:cs="微软雅黑" w:hint="eastAsia"/>
          <w:spacing w:val="12"/>
          <w:lang w:eastAsia="zh-CN"/>
        </w:rPr>
        <w:t>报</w:t>
      </w:r>
      <w:r w:rsidRPr="00C832FA">
        <w:rPr>
          <w:rFonts w:ascii="微软雅黑" w:eastAsia="微软雅黑" w:hAnsi="微软雅黑" w:cs="微软雅黑"/>
          <w:spacing w:val="12"/>
          <w:lang w:eastAsia="zh-CN"/>
        </w:rPr>
        <w:t>88.76</w:t>
      </w:r>
      <w:r w:rsidR="00A47960" w:rsidRPr="00C832FA">
        <w:rPr>
          <w:rFonts w:ascii="微软雅黑" w:eastAsia="微软雅黑" w:hAnsi="微软雅黑" w:cs="微软雅黑" w:hint="eastAsia"/>
          <w:spacing w:val="12"/>
          <w:lang w:eastAsia="zh-CN"/>
        </w:rPr>
        <w:t>美分</w:t>
      </w:r>
      <w:r w:rsidR="00E43653" w:rsidRPr="00C832FA">
        <w:rPr>
          <w:rFonts w:ascii="微软雅黑" w:eastAsia="微软雅黑" w:hAnsi="微软雅黑" w:cs="微软雅黑" w:hint="eastAsia"/>
          <w:spacing w:val="12"/>
          <w:lang w:eastAsia="zh-CN"/>
        </w:rPr>
        <w:t>/</w:t>
      </w:r>
      <w:r w:rsidR="007B3E0B" w:rsidRPr="00CC43F9">
        <w:rPr>
          <w:rFonts w:ascii="微软雅黑" w:eastAsia="微软雅黑" w:hAnsi="微软雅黑" w:cs="微软雅黑" w:hint="eastAsia"/>
          <w:spacing w:val="12"/>
          <w:lang w:eastAsia="zh-CN"/>
        </w:rPr>
        <w:t>磅。</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73B70431" w:rsidR="00557736" w:rsidRPr="0022448B" w:rsidRDefault="00C832FA"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60D60573" wp14:editId="6ADD7410">
            <wp:extent cx="6110724" cy="4031328"/>
            <wp:effectExtent l="0" t="0" r="4445" b="7620"/>
            <wp:docPr id="10862648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7718" cy="4035942"/>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44D59D47" w14:textId="048457C0" w:rsidR="002E37FC" w:rsidRPr="00C832FA"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C43F9">
        <w:rPr>
          <w:rFonts w:ascii="微软雅黑" w:eastAsia="微软雅黑" w:hAnsi="微软雅黑" w:cs="微软雅黑" w:hint="eastAsia"/>
          <w:color w:val="auto"/>
          <w:spacing w:val="4"/>
          <w:lang w:eastAsia="zh-CN"/>
        </w:rPr>
        <w:t>【</w:t>
      </w:r>
      <w:r w:rsidR="00C832FA" w:rsidRPr="00C832FA">
        <w:rPr>
          <w:rFonts w:ascii="微软雅黑" w:eastAsia="微软雅黑" w:hAnsi="微软雅黑" w:cs="微软雅黑"/>
          <w:color w:val="auto"/>
          <w:spacing w:val="4"/>
          <w:lang w:eastAsia="zh-CN"/>
        </w:rPr>
        <w:t>美国总统特朗普表示，对伊朗的新一轮打击行动不会持续太久；准备对伊朗发动再一次攻击。美国完全控制霍尔木兹海峡，每天从这里出口数百万桶石油；希望国内零售汽油价格下降。伊朗议长卡利巴夫表示，美方必须履行相关承诺，伊朗才会采取行动重新开放霍尔木兹海峡。如果企图阻止伊朗从波斯湾出口石油，那谁都别想再从波斯湾运出任何石油。</w:t>
      </w:r>
      <w:r w:rsidRPr="00C832FA">
        <w:rPr>
          <w:rFonts w:ascii="微软雅黑" w:eastAsia="微软雅黑" w:hAnsi="微软雅黑" w:cs="微软雅黑" w:hint="eastAsia"/>
          <w:color w:val="auto"/>
          <w:spacing w:val="4"/>
          <w:lang w:eastAsia="zh-CN"/>
        </w:rPr>
        <w:t>】</w:t>
      </w:r>
    </w:p>
    <w:p w14:paraId="32E97BC2" w14:textId="0284E6DD" w:rsidR="00E20302" w:rsidRPr="00C832FA"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832FA">
        <w:rPr>
          <w:rFonts w:ascii="微软雅黑" w:eastAsia="微软雅黑" w:hAnsi="微软雅黑" w:cs="微软雅黑" w:hint="eastAsia"/>
          <w:color w:val="auto"/>
          <w:spacing w:val="4"/>
          <w:lang w:eastAsia="zh-CN"/>
        </w:rPr>
        <w:t>【</w:t>
      </w:r>
      <w:r w:rsidR="00C832FA" w:rsidRPr="00C832FA">
        <w:rPr>
          <w:rFonts w:ascii="微软雅黑" w:eastAsia="微软雅黑" w:hAnsi="微软雅黑" w:cs="微软雅黑"/>
          <w:color w:val="auto"/>
          <w:spacing w:val="4"/>
          <w:lang w:eastAsia="zh-CN"/>
        </w:rPr>
        <w:t>美国商务部长霍华德·卢特尼克表示，美国政府正在考虑对进口半导体加征新一轮关税，以吸引更多芯片制造企业落户美国。新关税可能同时配套关税减免措施，投资美国本土制造业的企业有望获得优惠，此</w:t>
      </w:r>
      <w:r w:rsidR="00C832FA" w:rsidRPr="00C832FA">
        <w:rPr>
          <w:rFonts w:ascii="微软雅黑" w:eastAsia="微软雅黑" w:hAnsi="微软雅黑" w:cs="微软雅黑"/>
          <w:color w:val="auto"/>
          <w:spacing w:val="4"/>
          <w:lang w:eastAsia="zh-CN"/>
        </w:rPr>
        <w:lastRenderedPageBreak/>
        <w:t>举是效仿特朗普政府对制药行业采取的做法。卢特尼克称，在美国本土建厂就无需缴纳关税，不在美国建厂就做好缴纳关税的准备。</w:t>
      </w:r>
      <w:r w:rsidRPr="00C832FA">
        <w:rPr>
          <w:rFonts w:ascii="微软雅黑" w:eastAsia="微软雅黑" w:hAnsi="微软雅黑" w:cs="微软雅黑" w:hint="eastAsia"/>
          <w:color w:val="auto"/>
          <w:spacing w:val="4"/>
          <w:lang w:eastAsia="zh-CN"/>
        </w:rPr>
        <w:t>】</w:t>
      </w:r>
    </w:p>
    <w:p w14:paraId="7676A4DD" w14:textId="2D01188E" w:rsidR="00E20302" w:rsidRPr="00C832FA"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832FA">
        <w:rPr>
          <w:rFonts w:ascii="微软雅黑" w:eastAsia="微软雅黑" w:hAnsi="微软雅黑" w:cs="微软雅黑" w:hint="eastAsia"/>
          <w:color w:val="auto"/>
          <w:spacing w:val="4"/>
          <w:lang w:eastAsia="zh-CN"/>
        </w:rPr>
        <w:t>【</w:t>
      </w:r>
      <w:r w:rsidR="00C832FA" w:rsidRPr="00C832FA">
        <w:rPr>
          <w:rFonts w:ascii="微软雅黑" w:eastAsia="微软雅黑" w:hAnsi="微软雅黑" w:cs="微软雅黑"/>
          <w:color w:val="auto"/>
          <w:spacing w:val="4"/>
          <w:lang w:eastAsia="zh-CN"/>
        </w:rPr>
        <w:t>美联储褐皮书显示，自7月初以来，美国经济活动温和增长。12个联储辖区中，10个地区轻微至温和增长，2个地区没有变化。企业预计未来经济前景总体积极，但对能源价格、政策和国际冲突带来的不确定性保持关注。分析人士指出，最新褐皮书报告本身能否明显改变政策天平尚不确定，各方目光将持续聚焦于9月会议前其他政策官员公开表态及接下来发布的关键经济数据。</w:t>
      </w:r>
      <w:r w:rsidRPr="00C832FA">
        <w:rPr>
          <w:rFonts w:ascii="微软雅黑" w:eastAsia="微软雅黑" w:hAnsi="微软雅黑" w:cs="微软雅黑" w:hint="eastAsia"/>
          <w:color w:val="auto"/>
          <w:spacing w:val="4"/>
          <w:lang w:eastAsia="zh-CN"/>
        </w:rPr>
        <w:t>】</w:t>
      </w:r>
    </w:p>
    <w:p w14:paraId="6ECB3648" w14:textId="7F1333BC" w:rsidR="00292AD2" w:rsidRPr="00C832FA" w:rsidRDefault="00292AD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832FA">
        <w:rPr>
          <w:rFonts w:ascii="微软雅黑" w:eastAsia="微软雅黑" w:hAnsi="微软雅黑" w:cs="微软雅黑" w:hint="eastAsia"/>
          <w:color w:val="auto"/>
          <w:spacing w:val="4"/>
          <w:lang w:eastAsia="zh-CN"/>
        </w:rPr>
        <w:t>【</w:t>
      </w:r>
      <w:r w:rsidR="00C832FA" w:rsidRPr="00C832FA">
        <w:rPr>
          <w:rFonts w:ascii="微软雅黑" w:eastAsia="微软雅黑" w:hAnsi="微软雅黑" w:cs="微软雅黑"/>
          <w:color w:val="auto"/>
          <w:spacing w:val="4"/>
          <w:lang w:eastAsia="zh-CN"/>
        </w:rPr>
        <w:t>美国总统特朗普宣布，美国已与委内瑞拉达成协议，获得对委内瑞拉已探明石油储量中逾650亿桶的“多数控制权”。该石油合作协议将维持25年，目标是将原油产量提高至每日150万桶，并维护委内瑞拉对其自然资源的自主权。</w:t>
      </w:r>
      <w:r w:rsidRPr="00C832FA">
        <w:rPr>
          <w:rFonts w:ascii="微软雅黑" w:eastAsia="微软雅黑" w:hAnsi="微软雅黑" w:cs="微软雅黑" w:hint="eastAsia"/>
          <w:color w:val="auto"/>
          <w:spacing w:val="4"/>
          <w:lang w:eastAsia="zh-CN"/>
        </w:rPr>
        <w:t>】</w:t>
      </w:r>
    </w:p>
    <w:p w14:paraId="0BEC00F1" w14:textId="6D5337A5" w:rsidR="00292AD2" w:rsidRPr="00C832FA" w:rsidRDefault="00292AD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832FA">
        <w:rPr>
          <w:rFonts w:ascii="微软雅黑" w:eastAsia="微软雅黑" w:hAnsi="微软雅黑" w:cs="微软雅黑" w:hint="eastAsia"/>
          <w:color w:val="auto"/>
          <w:spacing w:val="4"/>
          <w:lang w:eastAsia="zh-CN"/>
        </w:rPr>
        <w:t>【</w:t>
      </w:r>
      <w:r w:rsidR="00C832FA" w:rsidRPr="00C832FA">
        <w:rPr>
          <w:rFonts w:ascii="微软雅黑" w:eastAsia="微软雅黑" w:hAnsi="微软雅黑" w:cs="微软雅黑"/>
          <w:color w:val="auto"/>
          <w:spacing w:val="4"/>
          <w:lang w:eastAsia="zh-CN"/>
        </w:rPr>
        <w:t>美国8月“小非农”爆冷。据ADP研究院最新数据，美国8月私人部门新增就业3.7万人，创下今年1月以来最低月度增幅，前值由4.4万上修至4.6万。8月跳槽员工的薪资同比增速降至7.3%，较上月有所回落。</w:t>
      </w:r>
      <w:r w:rsidRPr="00C832FA">
        <w:rPr>
          <w:rFonts w:ascii="微软雅黑" w:eastAsia="微软雅黑" w:hAnsi="微软雅黑" w:cs="微软雅黑" w:hint="eastAsia"/>
          <w:color w:val="auto"/>
          <w:spacing w:val="4"/>
          <w:lang w:eastAsia="zh-CN"/>
        </w:rPr>
        <w:t>】</w:t>
      </w:r>
    </w:p>
    <w:p w14:paraId="3809CD45" w14:textId="7F791876" w:rsidR="00292AD2" w:rsidRPr="00C832FA" w:rsidRDefault="00292AD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832FA">
        <w:rPr>
          <w:rFonts w:ascii="微软雅黑" w:eastAsia="微软雅黑" w:hAnsi="微软雅黑" w:cs="微软雅黑" w:hint="eastAsia"/>
          <w:color w:val="auto"/>
          <w:spacing w:val="4"/>
          <w:lang w:eastAsia="zh-CN"/>
        </w:rPr>
        <w:t>【</w:t>
      </w:r>
      <w:r w:rsidR="00C832FA" w:rsidRPr="00C832FA">
        <w:rPr>
          <w:rFonts w:ascii="微软雅黑" w:eastAsia="微软雅黑" w:hAnsi="微软雅黑" w:cs="微软雅黑"/>
          <w:color w:val="auto"/>
          <w:spacing w:val="4"/>
          <w:lang w:eastAsia="zh-CN"/>
        </w:rPr>
        <w:t>日本央行9月政策会议前景再添变数。日本央行鹰派代表、审议委员高田创最新表示，下次加息幅度未必就是0.25个百分点，同时强调加息需要采取“更灵活的方式”，连续加息也是一种可能性。日本央行行长植田和男此前也表示，委员会将在决策中考虑物价上行风险。</w:t>
      </w:r>
      <w:r w:rsidRPr="00C832FA">
        <w:rPr>
          <w:rFonts w:ascii="微软雅黑" w:eastAsia="微软雅黑" w:hAnsi="微软雅黑" w:cs="微软雅黑" w:hint="eastAsia"/>
          <w:color w:val="auto"/>
          <w:spacing w:val="4"/>
          <w:lang w:eastAsia="zh-CN"/>
        </w:rPr>
        <w:t>】</w:t>
      </w:r>
    </w:p>
    <w:p w14:paraId="26432E5F" w14:textId="4ACC503D" w:rsidR="00292AD2" w:rsidRPr="00CB35E8" w:rsidRDefault="00292AD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832FA">
        <w:rPr>
          <w:rFonts w:ascii="微软雅黑" w:eastAsia="微软雅黑" w:hAnsi="微软雅黑" w:cs="微软雅黑" w:hint="eastAsia"/>
          <w:color w:val="auto"/>
          <w:spacing w:val="4"/>
          <w:lang w:eastAsia="zh-CN"/>
        </w:rPr>
        <w:t>【</w:t>
      </w:r>
      <w:r w:rsidR="00C832FA" w:rsidRPr="00C832FA">
        <w:rPr>
          <w:rFonts w:ascii="微软雅黑" w:eastAsia="微软雅黑" w:hAnsi="微软雅黑" w:cs="微软雅黑"/>
          <w:color w:val="auto"/>
          <w:spacing w:val="4"/>
          <w:lang w:eastAsia="zh-CN"/>
        </w:rPr>
        <w:t>联合国环境规划署最新报告显示，全球气温升高超过《巴黎协定》中的1.5摄氏度控制目标已不可避免，即使最乐观情况也将升高至少1.8℃。如果没有有效的适应策略，到2050年，全球粮食产量可能会下降多达14%。</w:t>
      </w:r>
      <w:r>
        <w:rPr>
          <w:rFonts w:ascii="微软雅黑" w:eastAsia="微软雅黑" w:hAnsi="微软雅黑" w:cs="微软雅黑" w:hint="eastAsia"/>
          <w:color w:val="auto"/>
          <w:spacing w:val="4"/>
          <w:lang w:eastAsia="zh-CN"/>
        </w:rPr>
        <w:t>】</w:t>
      </w:r>
    </w:p>
    <w:p w14:paraId="368E0BBD" w14:textId="77777777" w:rsid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A12895">
        <w:trPr>
          <w:trHeight w:val="640"/>
        </w:trPr>
        <w:tc>
          <w:tcPr>
            <w:tcW w:w="2865" w:type="dxa"/>
            <w:shd w:val="clear" w:color="auto" w:fill="3D85C1"/>
          </w:tcPr>
          <w:p w14:paraId="30572D81"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843"/>
        <w:gridCol w:w="1417"/>
        <w:gridCol w:w="6099"/>
      </w:tblGrid>
      <w:tr w:rsidR="00C832FA" w:rsidRPr="008D0ACF" w14:paraId="2120A809" w14:textId="77777777" w:rsidTr="00292AD2">
        <w:trPr>
          <w:trHeight w:val="620"/>
        </w:trPr>
        <w:tc>
          <w:tcPr>
            <w:tcW w:w="1843" w:type="dxa"/>
          </w:tcPr>
          <w:bookmarkEnd w:id="0"/>
          <w:p w14:paraId="5AEE1463" w14:textId="4E28897D" w:rsidR="00C832FA" w:rsidRPr="00C427B8" w:rsidRDefault="00C832FA" w:rsidP="00C832FA">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C832FA">
              <w:rPr>
                <w:rFonts w:ascii="微软雅黑" w:eastAsia="微软雅黑" w:hAnsi="微软雅黑" w:cs="微软雅黑"/>
                <w:b/>
                <w:bCs/>
                <w:spacing w:val="3"/>
                <w:sz w:val="19"/>
                <w:szCs w:val="19"/>
                <w:lang w:eastAsia="zh-CN"/>
              </w:rPr>
              <w:t>2026/9/3</w:t>
            </w:r>
          </w:p>
        </w:tc>
        <w:tc>
          <w:tcPr>
            <w:tcW w:w="1417" w:type="dxa"/>
          </w:tcPr>
          <w:p w14:paraId="7A911059" w14:textId="3ABC1DE1" w:rsidR="00C832FA" w:rsidRDefault="00C832FA" w:rsidP="00C832FA">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92AD2">
              <w:rPr>
                <w:rFonts w:ascii="微软雅黑" w:eastAsia="微软雅黑" w:hAnsi="微软雅黑" w:cs="微软雅黑"/>
                <w:b/>
                <w:bCs/>
                <w:spacing w:val="3"/>
                <w:sz w:val="19"/>
                <w:szCs w:val="19"/>
                <w:lang w:eastAsia="zh-CN"/>
              </w:rPr>
              <w:t>1</w:t>
            </w:r>
            <w:r>
              <w:rPr>
                <w:rFonts w:ascii="微软雅黑" w:eastAsia="微软雅黑" w:hAnsi="微软雅黑" w:cs="微软雅黑" w:hint="eastAsia"/>
                <w:b/>
                <w:bCs/>
                <w:spacing w:val="3"/>
                <w:sz w:val="19"/>
                <w:szCs w:val="19"/>
                <w:lang w:eastAsia="zh-CN"/>
              </w:rPr>
              <w:t>7</w:t>
            </w:r>
            <w:r w:rsidRPr="00292AD2">
              <w:rPr>
                <w:rFonts w:ascii="微软雅黑" w:eastAsia="微软雅黑" w:hAnsi="微软雅黑" w:cs="微软雅黑"/>
                <w:b/>
                <w:bCs/>
                <w:spacing w:val="3"/>
                <w:sz w:val="19"/>
                <w:szCs w:val="19"/>
                <w:lang w:eastAsia="zh-CN"/>
              </w:rPr>
              <w:t>:00</w:t>
            </w:r>
          </w:p>
        </w:tc>
        <w:tc>
          <w:tcPr>
            <w:tcW w:w="6099" w:type="dxa"/>
          </w:tcPr>
          <w:p w14:paraId="2A2D263C" w14:textId="7106A41B" w:rsidR="00C832FA" w:rsidRPr="005C0045" w:rsidRDefault="00C832FA" w:rsidP="00C832FA">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C832FA">
              <w:rPr>
                <w:rFonts w:ascii="微软雅黑" w:eastAsia="微软雅黑" w:hAnsi="微软雅黑" w:cs="微软雅黑"/>
                <w:b/>
                <w:bCs/>
                <w:spacing w:val="3"/>
                <w:sz w:val="19"/>
                <w:szCs w:val="19"/>
                <w:lang w:eastAsia="zh-CN"/>
              </w:rPr>
              <w:t>欧元区 7 月 PPI</w:t>
            </w:r>
          </w:p>
        </w:tc>
      </w:tr>
      <w:tr w:rsidR="00C832FA" w:rsidRPr="008D0ACF" w14:paraId="6CB27548" w14:textId="77777777" w:rsidTr="00292AD2">
        <w:trPr>
          <w:trHeight w:val="620"/>
        </w:trPr>
        <w:tc>
          <w:tcPr>
            <w:tcW w:w="1843" w:type="dxa"/>
            <w:shd w:val="clear" w:color="auto" w:fill="DAE3F4" w:themeFill="accent1" w:themeFillTint="33"/>
          </w:tcPr>
          <w:p w14:paraId="06D90DF4" w14:textId="25A39213" w:rsidR="00C832FA" w:rsidRPr="00A47960" w:rsidRDefault="00C832FA" w:rsidP="00C832FA">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C832FA">
              <w:rPr>
                <w:rFonts w:ascii="微软雅黑" w:eastAsia="微软雅黑" w:hAnsi="微软雅黑" w:cs="微软雅黑"/>
                <w:b/>
                <w:bCs/>
                <w:spacing w:val="3"/>
                <w:sz w:val="19"/>
                <w:szCs w:val="19"/>
                <w:lang w:eastAsia="zh-CN"/>
              </w:rPr>
              <w:t>2026/9/3</w:t>
            </w:r>
          </w:p>
        </w:tc>
        <w:tc>
          <w:tcPr>
            <w:tcW w:w="1417" w:type="dxa"/>
            <w:shd w:val="clear" w:color="auto" w:fill="DAE3F4" w:themeFill="accent1" w:themeFillTint="33"/>
          </w:tcPr>
          <w:p w14:paraId="4FF8F240" w14:textId="32C88243" w:rsidR="00C832FA" w:rsidRPr="00A47960" w:rsidRDefault="00C832FA" w:rsidP="00C832FA">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292AD2">
              <w:rPr>
                <w:rFonts w:ascii="微软雅黑" w:eastAsia="微软雅黑" w:hAnsi="微软雅黑" w:cs="微软雅黑"/>
                <w:b/>
                <w:bCs/>
                <w:spacing w:val="3"/>
                <w:sz w:val="19"/>
                <w:szCs w:val="19"/>
                <w:lang w:eastAsia="zh-CN"/>
              </w:rPr>
              <w:t>20:</w:t>
            </w:r>
            <w:r>
              <w:rPr>
                <w:rFonts w:ascii="微软雅黑" w:eastAsia="微软雅黑" w:hAnsi="微软雅黑" w:cs="微软雅黑" w:hint="eastAsia"/>
                <w:b/>
                <w:bCs/>
                <w:spacing w:val="3"/>
                <w:sz w:val="19"/>
                <w:szCs w:val="19"/>
                <w:lang w:eastAsia="zh-CN"/>
              </w:rPr>
              <w:t>30</w:t>
            </w:r>
          </w:p>
        </w:tc>
        <w:tc>
          <w:tcPr>
            <w:tcW w:w="6099" w:type="dxa"/>
            <w:shd w:val="clear" w:color="auto" w:fill="DAE3F4" w:themeFill="accent1" w:themeFillTint="33"/>
          </w:tcPr>
          <w:p w14:paraId="1C726C53" w14:textId="0398A07F" w:rsidR="00C832FA" w:rsidRPr="007B4F11" w:rsidRDefault="00C832FA" w:rsidP="00C832FA">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C832FA">
              <w:rPr>
                <w:rFonts w:ascii="微软雅黑" w:eastAsia="微软雅黑" w:hAnsi="微软雅黑" w:cs="微软雅黑"/>
                <w:b/>
                <w:bCs/>
                <w:spacing w:val="3"/>
                <w:sz w:val="19"/>
                <w:szCs w:val="19"/>
                <w:lang w:eastAsia="zh-CN"/>
              </w:rPr>
              <w:t>美国至 8 月 29 日当周初请失业金人数</w:t>
            </w:r>
          </w:p>
        </w:tc>
      </w:tr>
      <w:tr w:rsidR="00C832FA" w:rsidRPr="008D0ACF" w14:paraId="1B38AA8C" w14:textId="77777777" w:rsidTr="00292AD2">
        <w:trPr>
          <w:trHeight w:val="620"/>
        </w:trPr>
        <w:tc>
          <w:tcPr>
            <w:tcW w:w="1843" w:type="dxa"/>
          </w:tcPr>
          <w:p w14:paraId="3A88A936" w14:textId="7DFFEA8D" w:rsidR="00C832FA" w:rsidRPr="00D47ABC" w:rsidRDefault="00C832FA" w:rsidP="00C832FA">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C832FA">
              <w:rPr>
                <w:rFonts w:ascii="微软雅黑" w:eastAsia="微软雅黑" w:hAnsi="微软雅黑" w:cs="微软雅黑"/>
                <w:b/>
                <w:bCs/>
                <w:spacing w:val="3"/>
                <w:sz w:val="19"/>
                <w:szCs w:val="19"/>
                <w:lang w:eastAsia="zh-CN"/>
              </w:rPr>
              <w:t>2026/9/3</w:t>
            </w:r>
          </w:p>
        </w:tc>
        <w:tc>
          <w:tcPr>
            <w:tcW w:w="1417" w:type="dxa"/>
          </w:tcPr>
          <w:p w14:paraId="27D04992" w14:textId="7169A725" w:rsidR="00C832FA" w:rsidRPr="00F50098" w:rsidRDefault="00C832FA" w:rsidP="00C832FA">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C832FA">
              <w:rPr>
                <w:rFonts w:ascii="微软雅黑" w:eastAsia="微软雅黑" w:hAnsi="微软雅黑" w:cs="微软雅黑"/>
                <w:b/>
                <w:bCs/>
                <w:spacing w:val="3"/>
                <w:sz w:val="19"/>
                <w:szCs w:val="19"/>
                <w:lang w:eastAsia="zh-CN"/>
              </w:rPr>
              <w:t>22:00</w:t>
            </w:r>
          </w:p>
        </w:tc>
        <w:tc>
          <w:tcPr>
            <w:tcW w:w="6099" w:type="dxa"/>
          </w:tcPr>
          <w:p w14:paraId="7CA32E6B" w14:textId="41B953D0" w:rsidR="00C832FA" w:rsidRPr="00F50098" w:rsidRDefault="00C832FA" w:rsidP="00C832FA">
            <w:pPr>
              <w:spacing w:before="230" w:line="191" w:lineRule="auto"/>
              <w:ind w:right="210" w:firstLine="392"/>
              <w:jc w:val="center"/>
              <w:rPr>
                <w:rFonts w:ascii="微软雅黑" w:eastAsia="微软雅黑" w:hAnsi="微软雅黑" w:cs="微软雅黑" w:hint="eastAsia"/>
                <w:b/>
                <w:bCs/>
                <w:spacing w:val="3"/>
                <w:sz w:val="19"/>
                <w:szCs w:val="19"/>
                <w:lang w:eastAsia="zh-CN"/>
              </w:rPr>
            </w:pPr>
            <w:r w:rsidRPr="00C832FA">
              <w:rPr>
                <w:rFonts w:ascii="微软雅黑" w:eastAsia="微软雅黑" w:hAnsi="微软雅黑" w:cs="微软雅黑"/>
                <w:b/>
                <w:bCs/>
                <w:spacing w:val="3"/>
                <w:sz w:val="19"/>
                <w:szCs w:val="19"/>
                <w:lang w:eastAsia="zh-CN"/>
              </w:rPr>
              <w:t>美国 8 月 ISM 非制造业 PMI</w:t>
            </w:r>
          </w:p>
        </w:tc>
      </w:tr>
    </w:tbl>
    <w:p w14:paraId="61DAEED5" w14:textId="77777777" w:rsidR="00904B93" w:rsidRPr="0088093F" w:rsidRDefault="00904B93" w:rsidP="008D0ACF">
      <w:pPr>
        <w:spacing w:before="230" w:line="191" w:lineRule="auto"/>
        <w:ind w:right="210" w:firstLine="392"/>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15EAFEF7" w14:textId="77777777" w:rsidR="00C832FA" w:rsidRPr="00C832FA" w:rsidRDefault="00C832FA" w:rsidP="00C832FA">
      <w:pPr>
        <w:spacing w:before="103" w:line="256" w:lineRule="auto"/>
        <w:ind w:right="210" w:firstLineChars="200" w:firstLine="448"/>
        <w:rPr>
          <w:rFonts w:ascii="微软雅黑" w:eastAsia="微软雅黑" w:hAnsi="微软雅黑" w:cs="微软雅黑"/>
          <w:spacing w:val="7"/>
          <w:lang w:eastAsia="zh-CN"/>
        </w:rPr>
      </w:pPr>
      <w:r w:rsidRPr="00C832FA">
        <w:rPr>
          <w:rFonts w:ascii="微软雅黑" w:eastAsia="微软雅黑" w:hAnsi="微软雅黑" w:cs="微软雅黑" w:hint="eastAsia"/>
          <w:spacing w:val="7"/>
          <w:lang w:eastAsia="zh-CN"/>
        </w:rPr>
        <w:t>隔夜，美元指数跌</w:t>
      </w:r>
      <w:r w:rsidRPr="00C832FA">
        <w:rPr>
          <w:rFonts w:ascii="微软雅黑" w:eastAsia="微软雅黑" w:hAnsi="微软雅黑" w:cs="微软雅黑"/>
          <w:spacing w:val="7"/>
          <w:lang w:eastAsia="zh-CN"/>
        </w:rPr>
        <w:t>0.10%</w:t>
      </w:r>
      <w:r w:rsidRPr="00C832FA">
        <w:rPr>
          <w:rFonts w:ascii="微软雅黑" w:eastAsia="微软雅黑" w:hAnsi="微软雅黑" w:cs="微软雅黑" w:hint="eastAsia"/>
          <w:spacing w:val="7"/>
          <w:lang w:eastAsia="zh-CN"/>
        </w:rPr>
        <w:t>报</w:t>
      </w:r>
      <w:r w:rsidRPr="00C832FA">
        <w:rPr>
          <w:rFonts w:ascii="微软雅黑" w:eastAsia="微软雅黑" w:hAnsi="微软雅黑" w:cs="微软雅黑"/>
          <w:spacing w:val="7"/>
          <w:lang w:eastAsia="zh-CN"/>
        </w:rPr>
        <w:t>99.56</w:t>
      </w:r>
      <w:r w:rsidRPr="00C832FA">
        <w:rPr>
          <w:rFonts w:ascii="微软雅黑" w:eastAsia="微软雅黑" w:hAnsi="微软雅黑" w:cs="微软雅黑" w:hint="eastAsia"/>
          <w:spacing w:val="7"/>
          <w:lang w:eastAsia="zh-CN"/>
        </w:rPr>
        <w:t>，非美货币涨跌不一，欧元兑美元跌</w:t>
      </w:r>
      <w:r w:rsidRPr="00C832FA">
        <w:rPr>
          <w:rFonts w:ascii="微软雅黑" w:eastAsia="微软雅黑" w:hAnsi="微软雅黑" w:cs="微软雅黑"/>
          <w:spacing w:val="7"/>
          <w:lang w:eastAsia="zh-CN"/>
        </w:rPr>
        <w:t>0.03%</w:t>
      </w:r>
      <w:r w:rsidRPr="00C832FA">
        <w:rPr>
          <w:rFonts w:ascii="微软雅黑" w:eastAsia="微软雅黑" w:hAnsi="微软雅黑" w:cs="微软雅黑" w:hint="eastAsia"/>
          <w:spacing w:val="7"/>
          <w:lang w:eastAsia="zh-CN"/>
        </w:rPr>
        <w:t>报</w:t>
      </w:r>
      <w:r w:rsidRPr="00C832FA">
        <w:rPr>
          <w:rFonts w:ascii="微软雅黑" w:eastAsia="微软雅黑" w:hAnsi="微软雅黑" w:cs="微软雅黑"/>
          <w:spacing w:val="7"/>
          <w:lang w:eastAsia="zh-CN"/>
        </w:rPr>
        <w:t>1.1588</w:t>
      </w:r>
      <w:r w:rsidRPr="00C832FA">
        <w:rPr>
          <w:rFonts w:ascii="微软雅黑" w:eastAsia="微软雅黑" w:hAnsi="微软雅黑" w:cs="微软雅黑" w:hint="eastAsia"/>
          <w:spacing w:val="7"/>
          <w:lang w:eastAsia="zh-CN"/>
        </w:rPr>
        <w:t>，英镑兑美元跌</w:t>
      </w:r>
      <w:r w:rsidRPr="00C832FA">
        <w:rPr>
          <w:rFonts w:ascii="微软雅黑" w:eastAsia="微软雅黑" w:hAnsi="微软雅黑" w:cs="微软雅黑"/>
          <w:spacing w:val="7"/>
          <w:lang w:eastAsia="zh-CN"/>
        </w:rPr>
        <w:t>0.23%</w:t>
      </w:r>
      <w:r w:rsidRPr="00C832FA">
        <w:rPr>
          <w:rFonts w:ascii="微软雅黑" w:eastAsia="微软雅黑" w:hAnsi="微软雅黑" w:cs="微软雅黑" w:hint="eastAsia"/>
          <w:spacing w:val="7"/>
          <w:lang w:eastAsia="zh-CN"/>
        </w:rPr>
        <w:t>报</w:t>
      </w:r>
      <w:r w:rsidRPr="00C832FA">
        <w:rPr>
          <w:rFonts w:ascii="微软雅黑" w:eastAsia="微软雅黑" w:hAnsi="微软雅黑" w:cs="微软雅黑"/>
          <w:spacing w:val="7"/>
          <w:lang w:eastAsia="zh-CN"/>
        </w:rPr>
        <w:t>1.3484</w:t>
      </w:r>
      <w:r w:rsidRPr="00C832FA">
        <w:rPr>
          <w:rFonts w:ascii="微软雅黑" w:eastAsia="微软雅黑" w:hAnsi="微软雅黑" w:cs="微软雅黑" w:hint="eastAsia"/>
          <w:spacing w:val="7"/>
          <w:lang w:eastAsia="zh-CN"/>
        </w:rPr>
        <w:t>，美元兑日元跌</w:t>
      </w:r>
      <w:r w:rsidRPr="00C832FA">
        <w:rPr>
          <w:rFonts w:ascii="微软雅黑" w:eastAsia="微软雅黑" w:hAnsi="微软雅黑" w:cs="微软雅黑"/>
          <w:spacing w:val="7"/>
          <w:lang w:eastAsia="zh-CN"/>
        </w:rPr>
        <w:t>0.92%</w:t>
      </w:r>
      <w:r w:rsidRPr="00C832FA">
        <w:rPr>
          <w:rFonts w:ascii="微软雅黑" w:eastAsia="微软雅黑" w:hAnsi="微软雅黑" w:cs="微软雅黑" w:hint="eastAsia"/>
          <w:spacing w:val="7"/>
          <w:lang w:eastAsia="zh-CN"/>
        </w:rPr>
        <w:t>报</w:t>
      </w:r>
      <w:r w:rsidRPr="00C832FA">
        <w:rPr>
          <w:rFonts w:ascii="微软雅黑" w:eastAsia="微软雅黑" w:hAnsi="微软雅黑" w:cs="微软雅黑"/>
          <w:spacing w:val="7"/>
          <w:lang w:eastAsia="zh-CN"/>
        </w:rPr>
        <w:t>158.7215</w:t>
      </w:r>
      <w:r w:rsidRPr="00C832FA">
        <w:rPr>
          <w:rFonts w:ascii="微软雅黑" w:eastAsia="微软雅黑" w:hAnsi="微软雅黑" w:cs="微软雅黑" w:hint="eastAsia"/>
          <w:spacing w:val="7"/>
          <w:lang w:eastAsia="zh-CN"/>
        </w:rPr>
        <w:t>。</w:t>
      </w:r>
    </w:p>
    <w:p w14:paraId="73440F1C" w14:textId="77777777" w:rsidR="00C832FA" w:rsidRPr="00C832FA" w:rsidRDefault="00C832FA" w:rsidP="00C832FA">
      <w:pPr>
        <w:spacing w:before="103" w:line="256" w:lineRule="auto"/>
        <w:ind w:right="210" w:firstLineChars="200" w:firstLine="448"/>
        <w:rPr>
          <w:rFonts w:ascii="微软雅黑" w:eastAsia="微软雅黑" w:hAnsi="微软雅黑" w:cs="微软雅黑"/>
          <w:spacing w:val="7"/>
          <w:lang w:eastAsia="zh-CN"/>
        </w:rPr>
      </w:pPr>
      <w:r w:rsidRPr="00C832FA">
        <w:rPr>
          <w:rFonts w:ascii="微软雅黑" w:eastAsia="微软雅黑" w:hAnsi="微软雅黑" w:cs="微软雅黑" w:hint="eastAsia"/>
          <w:spacing w:val="7"/>
          <w:lang w:eastAsia="zh-CN"/>
        </w:rPr>
        <w:t>宏观数据方面，美国</w:t>
      </w:r>
      <w:r w:rsidRPr="00C832FA">
        <w:rPr>
          <w:rFonts w:ascii="微软雅黑" w:eastAsia="微软雅黑" w:hAnsi="微软雅黑" w:cs="微软雅黑"/>
          <w:spacing w:val="7"/>
          <w:lang w:eastAsia="zh-CN"/>
        </w:rPr>
        <w:t>8</w:t>
      </w:r>
      <w:r w:rsidRPr="00C832FA">
        <w:rPr>
          <w:rFonts w:ascii="微软雅黑" w:eastAsia="微软雅黑" w:hAnsi="微软雅黑" w:cs="微软雅黑" w:hint="eastAsia"/>
          <w:spacing w:val="7"/>
          <w:lang w:eastAsia="zh-CN"/>
        </w:rPr>
        <w:t>月</w:t>
      </w:r>
      <w:r w:rsidRPr="00C832FA">
        <w:rPr>
          <w:rFonts w:ascii="微软雅黑" w:eastAsia="微软雅黑" w:hAnsi="微软雅黑" w:cs="微软雅黑"/>
          <w:spacing w:val="7"/>
          <w:lang w:eastAsia="zh-CN"/>
        </w:rPr>
        <w:t>ADP</w:t>
      </w:r>
      <w:r w:rsidRPr="00C832FA">
        <w:rPr>
          <w:rFonts w:ascii="微软雅黑" w:eastAsia="微软雅黑" w:hAnsi="微软雅黑" w:cs="微软雅黑" w:hint="eastAsia"/>
          <w:spacing w:val="7"/>
          <w:lang w:eastAsia="zh-CN"/>
        </w:rPr>
        <w:t>新增就业人数录得</w:t>
      </w:r>
      <w:r w:rsidRPr="00C832FA">
        <w:rPr>
          <w:rFonts w:ascii="微软雅黑" w:eastAsia="微软雅黑" w:hAnsi="微软雅黑" w:cs="微软雅黑"/>
          <w:spacing w:val="7"/>
          <w:lang w:eastAsia="zh-CN"/>
        </w:rPr>
        <w:t>3.7</w:t>
      </w:r>
      <w:r w:rsidRPr="00C832FA">
        <w:rPr>
          <w:rFonts w:ascii="微软雅黑" w:eastAsia="微软雅黑" w:hAnsi="微软雅黑" w:cs="微软雅黑" w:hint="eastAsia"/>
          <w:spacing w:val="7"/>
          <w:lang w:eastAsia="zh-CN"/>
        </w:rPr>
        <w:t>万人，创下年内最低月度增幅，前值意外录得上修；</w:t>
      </w:r>
      <w:r w:rsidRPr="00C832FA">
        <w:rPr>
          <w:rFonts w:ascii="微软雅黑" w:eastAsia="微软雅黑" w:hAnsi="微软雅黑" w:cs="微软雅黑"/>
          <w:spacing w:val="7"/>
          <w:lang w:eastAsia="zh-CN"/>
        </w:rPr>
        <w:t>8</w:t>
      </w:r>
      <w:r w:rsidRPr="00C832FA">
        <w:rPr>
          <w:rFonts w:ascii="微软雅黑" w:eastAsia="微软雅黑" w:hAnsi="微软雅黑" w:cs="微软雅黑" w:hint="eastAsia"/>
          <w:spacing w:val="7"/>
          <w:lang w:eastAsia="zh-CN"/>
        </w:rPr>
        <w:t>月</w:t>
      </w:r>
      <w:r w:rsidRPr="00C832FA">
        <w:rPr>
          <w:rFonts w:ascii="微软雅黑" w:eastAsia="微软雅黑" w:hAnsi="微软雅黑" w:cs="微软雅黑"/>
          <w:spacing w:val="7"/>
          <w:lang w:eastAsia="zh-CN"/>
        </w:rPr>
        <w:t>ISM</w:t>
      </w:r>
      <w:r w:rsidRPr="00C832FA">
        <w:rPr>
          <w:rFonts w:ascii="微软雅黑" w:eastAsia="微软雅黑" w:hAnsi="微软雅黑" w:cs="微软雅黑" w:hint="eastAsia"/>
          <w:spacing w:val="7"/>
          <w:lang w:eastAsia="zh-CN"/>
        </w:rPr>
        <w:t>制造业指数低于预期但仍位于荣枯线上方，美国</w:t>
      </w:r>
      <w:r w:rsidRPr="00C832FA">
        <w:rPr>
          <w:rFonts w:ascii="微软雅黑" w:eastAsia="微软雅黑" w:hAnsi="微软雅黑" w:cs="微软雅黑"/>
          <w:spacing w:val="7"/>
          <w:lang w:eastAsia="zh-CN"/>
        </w:rPr>
        <w:t>7</w:t>
      </w:r>
      <w:r w:rsidRPr="00C832FA">
        <w:rPr>
          <w:rFonts w:ascii="微软雅黑" w:eastAsia="微软雅黑" w:hAnsi="微软雅黑" w:cs="微软雅黑" w:hint="eastAsia"/>
          <w:spacing w:val="7"/>
          <w:lang w:eastAsia="zh-CN"/>
        </w:rPr>
        <w:t>月职位空缺数不及预期，前月数据录得大幅下修，美劳动力市场维持较强韧性。美联储主席沃什前期释放鹰派信号，表示若基础通胀未能回归</w:t>
      </w:r>
      <w:r w:rsidRPr="00C832FA">
        <w:rPr>
          <w:rFonts w:ascii="微软雅黑" w:eastAsia="微软雅黑" w:hAnsi="微软雅黑" w:cs="微软雅黑"/>
          <w:spacing w:val="7"/>
          <w:lang w:eastAsia="zh-CN"/>
        </w:rPr>
        <w:lastRenderedPageBreak/>
        <w:t>2%</w:t>
      </w:r>
      <w:r w:rsidRPr="00C832FA">
        <w:rPr>
          <w:rFonts w:ascii="微软雅黑" w:eastAsia="微软雅黑" w:hAnsi="微软雅黑" w:cs="微软雅黑" w:hint="eastAsia"/>
          <w:spacing w:val="7"/>
          <w:lang w:eastAsia="zh-CN"/>
        </w:rPr>
        <w:t>目标或选择加息，市场重启阶段性鹰派定价，</w:t>
      </w:r>
      <w:r w:rsidRPr="00C832FA">
        <w:rPr>
          <w:rFonts w:ascii="微软雅黑" w:eastAsia="微软雅黑" w:hAnsi="微软雅黑" w:cs="微软雅黑"/>
          <w:spacing w:val="7"/>
          <w:lang w:eastAsia="zh-CN"/>
        </w:rPr>
        <w:t>9</w:t>
      </w:r>
      <w:r w:rsidRPr="00C832FA">
        <w:rPr>
          <w:rFonts w:ascii="微软雅黑" w:eastAsia="微软雅黑" w:hAnsi="微软雅黑" w:cs="微软雅黑" w:hint="eastAsia"/>
          <w:spacing w:val="7"/>
          <w:lang w:eastAsia="zh-CN"/>
        </w:rPr>
        <w:t>月加息概率大幅回升，美元指数企稳反弹。美国</w:t>
      </w:r>
      <w:r w:rsidRPr="00C832FA">
        <w:rPr>
          <w:rFonts w:ascii="微软雅黑" w:eastAsia="微软雅黑" w:hAnsi="微软雅黑" w:cs="微软雅黑"/>
          <w:spacing w:val="7"/>
          <w:lang w:eastAsia="zh-CN"/>
        </w:rPr>
        <w:t>7</w:t>
      </w:r>
      <w:r w:rsidRPr="00C832FA">
        <w:rPr>
          <w:rFonts w:ascii="微软雅黑" w:eastAsia="微软雅黑" w:hAnsi="微软雅黑" w:cs="微软雅黑" w:hint="eastAsia"/>
          <w:spacing w:val="7"/>
          <w:lang w:eastAsia="zh-CN"/>
        </w:rPr>
        <w:t>月核心</w:t>
      </w:r>
      <w:r w:rsidRPr="00C832FA">
        <w:rPr>
          <w:rFonts w:ascii="微软雅黑" w:eastAsia="微软雅黑" w:hAnsi="微软雅黑" w:cs="微软雅黑"/>
          <w:spacing w:val="7"/>
          <w:lang w:eastAsia="zh-CN"/>
        </w:rPr>
        <w:t>PCE</w:t>
      </w:r>
      <w:r w:rsidRPr="00C832FA">
        <w:rPr>
          <w:rFonts w:ascii="微软雅黑" w:eastAsia="微软雅黑" w:hAnsi="微软雅黑" w:cs="微软雅黑" w:hint="eastAsia"/>
          <w:spacing w:val="7"/>
          <w:lang w:eastAsia="zh-CN"/>
        </w:rPr>
        <w:t>数据符合市场预期，但近期油价呈高位震荡回升态势，后续仍可能对通胀端造成扰动。美国联邦政府债务总额持续上行，财政赤字压力加大，引发投资者对财政可持续性的担忧，海外美债持仓总额较高位下滑，美财政部加码长端美债回购规模，长端美债收益率高位回落。展望后市，美联储鹰派基调提振短线走势，美财政部政策干预对长端利率形成潜在上方压制，市场重新就美元主权信用叙事展开定价，避险资金呈边际流出态势，美元指数或震荡运行。</w:t>
      </w:r>
    </w:p>
    <w:p w14:paraId="502379A4" w14:textId="1504AD05" w:rsidR="002760F0" w:rsidRPr="002760F0" w:rsidRDefault="00C832FA" w:rsidP="00C832FA">
      <w:pPr>
        <w:spacing w:before="103" w:line="256" w:lineRule="auto"/>
        <w:ind w:right="210" w:firstLineChars="200" w:firstLine="448"/>
        <w:rPr>
          <w:rFonts w:ascii="微软雅黑" w:eastAsia="微软雅黑" w:hAnsi="微软雅黑" w:cs="微软雅黑" w:hint="eastAsia"/>
          <w:spacing w:val="7"/>
          <w:lang w:eastAsia="zh-CN"/>
        </w:rPr>
      </w:pPr>
      <w:r w:rsidRPr="00C832FA">
        <w:rPr>
          <w:rFonts w:ascii="微软雅黑" w:eastAsia="微软雅黑" w:hAnsi="微软雅黑" w:cs="微软雅黑" w:hint="eastAsia"/>
          <w:spacing w:val="7"/>
          <w:lang w:eastAsia="zh-CN"/>
        </w:rPr>
        <w:t>欧元区方面，</w:t>
      </w:r>
      <w:r w:rsidRPr="00C832FA">
        <w:rPr>
          <w:rFonts w:ascii="微软雅黑" w:eastAsia="微软雅黑" w:hAnsi="微软雅黑" w:cs="微软雅黑"/>
          <w:spacing w:val="7"/>
          <w:lang w:eastAsia="zh-CN"/>
        </w:rPr>
        <w:t>8</w:t>
      </w:r>
      <w:r w:rsidRPr="00C832FA">
        <w:rPr>
          <w:rFonts w:ascii="微软雅黑" w:eastAsia="微软雅黑" w:hAnsi="微软雅黑" w:cs="微软雅黑" w:hint="eastAsia"/>
          <w:spacing w:val="7"/>
          <w:lang w:eastAsia="zh-CN"/>
        </w:rPr>
        <w:t>月欧元区</w:t>
      </w:r>
      <w:r w:rsidRPr="00C832FA">
        <w:rPr>
          <w:rFonts w:ascii="微软雅黑" w:eastAsia="微软雅黑" w:hAnsi="微软雅黑" w:cs="微软雅黑"/>
          <w:spacing w:val="7"/>
          <w:lang w:eastAsia="zh-CN"/>
        </w:rPr>
        <w:t>CPI</w:t>
      </w:r>
      <w:r w:rsidRPr="00C832FA">
        <w:rPr>
          <w:rFonts w:ascii="微软雅黑" w:eastAsia="微软雅黑" w:hAnsi="微软雅黑" w:cs="微软雅黑" w:hint="eastAsia"/>
          <w:spacing w:val="7"/>
          <w:lang w:eastAsia="zh-CN"/>
        </w:rPr>
        <w:t>同比上涨</w:t>
      </w:r>
      <w:r w:rsidRPr="00C832FA">
        <w:rPr>
          <w:rFonts w:ascii="微软雅黑" w:eastAsia="微软雅黑" w:hAnsi="微软雅黑" w:cs="微软雅黑"/>
          <w:spacing w:val="7"/>
          <w:lang w:eastAsia="zh-CN"/>
        </w:rPr>
        <w:t>3.3%</w:t>
      </w:r>
      <w:r w:rsidRPr="00C832FA">
        <w:rPr>
          <w:rFonts w:ascii="微软雅黑" w:eastAsia="微软雅黑" w:hAnsi="微软雅黑" w:cs="微软雅黑" w:hint="eastAsia"/>
          <w:spacing w:val="7"/>
          <w:lang w:eastAsia="zh-CN"/>
        </w:rPr>
        <w:t>，为</w:t>
      </w:r>
      <w:r w:rsidRPr="00C832FA">
        <w:rPr>
          <w:rFonts w:ascii="微软雅黑" w:eastAsia="微软雅黑" w:hAnsi="微软雅黑" w:cs="微软雅黑"/>
          <w:spacing w:val="7"/>
          <w:lang w:eastAsia="zh-CN"/>
        </w:rPr>
        <w:t>2023</w:t>
      </w:r>
      <w:r w:rsidRPr="00C832FA">
        <w:rPr>
          <w:rFonts w:ascii="微软雅黑" w:eastAsia="微软雅黑" w:hAnsi="微软雅黑" w:cs="微软雅黑" w:hint="eastAsia"/>
          <w:spacing w:val="7"/>
          <w:lang w:eastAsia="zh-CN"/>
        </w:rPr>
        <w:t>年</w:t>
      </w:r>
      <w:r w:rsidRPr="00C832FA">
        <w:rPr>
          <w:rFonts w:ascii="微软雅黑" w:eastAsia="微软雅黑" w:hAnsi="微软雅黑" w:cs="微软雅黑"/>
          <w:spacing w:val="7"/>
          <w:lang w:eastAsia="zh-CN"/>
        </w:rPr>
        <w:t>9</w:t>
      </w:r>
      <w:r w:rsidRPr="00C832FA">
        <w:rPr>
          <w:rFonts w:ascii="微软雅黑" w:eastAsia="微软雅黑" w:hAnsi="微软雅黑" w:cs="微软雅黑" w:hint="eastAsia"/>
          <w:spacing w:val="7"/>
          <w:lang w:eastAsia="zh-CN"/>
        </w:rPr>
        <w:t>月以来最高水平，进一步印证欧元区通胀粘性，欧央行官员于杰克逊霍尔会议中同步释放鹰派加息信号。日本</w:t>
      </w:r>
      <w:r w:rsidRPr="00C832FA">
        <w:rPr>
          <w:rFonts w:ascii="微软雅黑" w:eastAsia="微软雅黑" w:hAnsi="微软雅黑" w:cs="微软雅黑"/>
          <w:spacing w:val="7"/>
          <w:lang w:eastAsia="zh-CN"/>
        </w:rPr>
        <w:t>7</w:t>
      </w:r>
      <w:r w:rsidRPr="00C832FA">
        <w:rPr>
          <w:rFonts w:ascii="微软雅黑" w:eastAsia="微软雅黑" w:hAnsi="微软雅黑" w:cs="微软雅黑" w:hint="eastAsia"/>
          <w:spacing w:val="7"/>
          <w:lang w:eastAsia="zh-CN"/>
        </w:rPr>
        <w:t>月</w:t>
      </w:r>
      <w:r w:rsidRPr="00C832FA">
        <w:rPr>
          <w:rFonts w:ascii="微软雅黑" w:eastAsia="微软雅黑" w:hAnsi="微软雅黑" w:cs="微软雅黑"/>
          <w:spacing w:val="7"/>
          <w:lang w:eastAsia="zh-CN"/>
        </w:rPr>
        <w:t>CPI</w:t>
      </w:r>
      <w:r w:rsidRPr="00C832FA">
        <w:rPr>
          <w:rFonts w:ascii="微软雅黑" w:eastAsia="微软雅黑" w:hAnsi="微软雅黑" w:cs="微软雅黑" w:hint="eastAsia"/>
          <w:spacing w:val="7"/>
          <w:lang w:eastAsia="zh-CN"/>
        </w:rPr>
        <w:t>增速抬头，强化市场对日本央行</w:t>
      </w:r>
      <w:r w:rsidRPr="00C832FA">
        <w:rPr>
          <w:rFonts w:ascii="微软雅黑" w:eastAsia="微软雅黑" w:hAnsi="微软雅黑" w:cs="微软雅黑"/>
          <w:spacing w:val="7"/>
          <w:lang w:eastAsia="zh-CN"/>
        </w:rPr>
        <w:t>9</w:t>
      </w:r>
      <w:r w:rsidRPr="00C832FA">
        <w:rPr>
          <w:rFonts w:ascii="微软雅黑" w:eastAsia="微软雅黑" w:hAnsi="微软雅黑" w:cs="微软雅黑" w:hint="eastAsia"/>
          <w:spacing w:val="7"/>
          <w:lang w:eastAsia="zh-CN"/>
        </w:rPr>
        <w:t>月加息的预期，但美伊局势紧张推升油价，叠加日本对中东能源的高度依赖，短期内仍对日元形成压力，美元兑日元存在上行风险。中期来看，货币政策正常化、结构性改革及经济韧性或为日元提供支撑</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3B518560" w:rsidR="007A477E" w:rsidRDefault="00C832FA"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Pr>
          <w:rFonts w:ascii="黑体" w:eastAsia="黑体" w:hAnsi="黑体" w:cs="黑体" w:hint="eastAsia"/>
          <w:noProof/>
          <w:color w:val="000000" w:themeColor="text1"/>
          <w:sz w:val="22"/>
          <w:szCs w:val="22"/>
          <w:shd w:val="clear" w:color="auto" w:fill="FFFFFF"/>
          <w:lang w:bidi="ar"/>
        </w:rPr>
        <w:drawing>
          <wp:inline distT="0" distB="0" distL="114300" distR="114300" wp14:anchorId="417686AC" wp14:editId="7B19434E">
            <wp:extent cx="4301490" cy="2082800"/>
            <wp:effectExtent l="0" t="0" r="3810" b="0"/>
            <wp:docPr id="507337340" name="图片 507337340" descr="a2b81b7e-be00-4514-aa03-8c0c17d21b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2b81b7e-be00-4514-aa03-8c0c17d21b9a"/>
                    <pic:cNvPicPr>
                      <a:picLocks noChangeAspect="1"/>
                    </pic:cNvPicPr>
                  </pic:nvPicPr>
                  <pic:blipFill>
                    <a:blip r:embed="rId14"/>
                    <a:stretch>
                      <a:fillRect/>
                    </a:stretch>
                  </pic:blipFill>
                  <pic:spPr>
                    <a:xfrm>
                      <a:off x="0" y="0"/>
                      <a:ext cx="4301490" cy="2082800"/>
                    </a:xfrm>
                    <a:prstGeom prst="rect">
                      <a:avLst/>
                    </a:prstGeom>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215296BE" w:rsidR="00ED4A18" w:rsidRDefault="00C832FA" w:rsidP="00B00DB4">
      <w:pPr>
        <w:spacing w:before="103" w:line="256" w:lineRule="auto"/>
        <w:ind w:right="210" w:firstLine="448"/>
        <w:rPr>
          <w:rFonts w:ascii="微软雅黑" w:eastAsia="微软雅黑" w:hAnsi="微软雅黑" w:cs="微软雅黑" w:hint="eastAsia"/>
          <w:spacing w:val="7"/>
          <w:lang w:eastAsia="zh-CN"/>
        </w:rPr>
      </w:pPr>
      <w:r w:rsidRPr="00C832FA">
        <w:rPr>
          <w:rFonts w:ascii="微软雅黑" w:eastAsia="微软雅黑" w:hAnsi="微软雅黑" w:cs="微软雅黑"/>
          <w:spacing w:val="7"/>
          <w:lang w:eastAsia="zh-CN"/>
        </w:rPr>
        <w:t>截至9月2日，标普500指数上涨0.46%至7666.6；迷你标普500主力合约上涨0.28%至7669.25点。地缘局势上，特朗普表示，对伊朗的新一轮打击行动不会持续太久，美国完全控制霍尔木兹海峡。消息使得隔夜原油与美债收益率冲高回落。经济数据上，美国8月小非农遇冷，创下今年1月以来最低月度增幅。数据公布后美联储9月加息预期出现小幅下滑。产业层面，美国AI数据云巨头Snowflake与芯片巨头博通最新披露的财报业绩表现均超出市场预期，并带动相关板块上行。整体来看，美债收益率回落是美股止跌的主要原因，同时产业层面的利好也助推美股反弹</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68E83F59" w:rsidR="007A477E" w:rsidRPr="00EE7376" w:rsidRDefault="00C832FA" w:rsidP="006B6996">
      <w:pPr>
        <w:spacing w:before="103" w:line="256" w:lineRule="auto"/>
        <w:ind w:right="210" w:firstLine="420"/>
        <w:jc w:val="center"/>
        <w:rPr>
          <w:rFonts w:ascii="微软雅黑" w:eastAsia="微软雅黑" w:hAnsi="微软雅黑" w:cs="微软雅黑" w:hint="eastAsia"/>
          <w:spacing w:val="7"/>
          <w:lang w:eastAsia="zh-CN"/>
        </w:rPr>
      </w:pPr>
      <w:r w:rsidRPr="00CA0B21">
        <w:rPr>
          <w:rFonts w:ascii="Helvetica" w:hAnsi="Helvetica" w:cs="Helvetica"/>
          <w:noProof/>
          <w:shd w:val="clear" w:color="auto" w:fill="FFFFFF"/>
        </w:rPr>
        <w:lastRenderedPageBreak/>
        <w:drawing>
          <wp:inline distT="0" distB="0" distL="0" distR="0" wp14:anchorId="30D3295A" wp14:editId="281922CE">
            <wp:extent cx="5274310" cy="1590309"/>
            <wp:effectExtent l="0" t="0" r="2540" b="0"/>
            <wp:docPr id="2015164513" name="图片 2015164513" descr="C:\Users\Administrator\xwechat_files\wxid_vkxlzo0vqu7s22_6f5b\temp\InputTemp\9f1f693b-72da-460b-bfe8-79a95369b9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9f1f693b-72da-460b-bfe8-79a95369b90b.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90309"/>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298CE6DD" w:rsidR="004F4EDC" w:rsidRDefault="00C832FA" w:rsidP="000511AA">
      <w:pPr>
        <w:spacing w:before="103" w:line="256" w:lineRule="auto"/>
        <w:ind w:right="210" w:firstLine="448"/>
        <w:jc w:val="both"/>
        <w:rPr>
          <w:rFonts w:ascii="微软雅黑" w:eastAsia="微软雅黑" w:hAnsi="微软雅黑" w:cs="微软雅黑" w:hint="eastAsia"/>
          <w:spacing w:val="7"/>
          <w:lang w:eastAsia="zh-CN"/>
        </w:rPr>
      </w:pPr>
      <w:r w:rsidRPr="00C832FA">
        <w:rPr>
          <w:rFonts w:ascii="微软雅黑" w:eastAsia="微软雅黑" w:hAnsi="微软雅黑" w:cs="微软雅黑"/>
          <w:spacing w:val="7"/>
          <w:lang w:eastAsia="zh-CN"/>
        </w:rPr>
        <w:t>截至9月2日，富时中国A50指数下跌1.23%至14633.42；新交所富时A50期指主力合约下跌1.09%至14567。海外方面，地缘局势上，特朗普表示，对伊朗的新一轮打击行动不会持续太久，美国完全控制霍尔木兹海峡。消息使得隔夜原油与美债收益率冲高回落。经济数据上，美国8月小非农遇冷，创下今年1月以来最低月度增幅。数据公布后美联储9月加息预期出现小幅下滑。国内方面，经济基本面，8月份，国内制造业PMI出现小幅回升，但仍处于收缩区间，制造业PMI子指标中的新订单与新出口订单均回升至扩张区间，暗示内外需有好转可能。同时，高技术与装备制造业PMI仍处具有扩张区间。上市公司基本面，目前上市公司半年报已全部披露完毕，全体A股上市公司净利增速达16%。整体来看，国内经济K型分化仍在延续。上市公司半年报情况良好，对市场有底层逻辑支撑。但海外地缘局势依旧紧张，原油与美债收益率仍在高位，对市场施加一定压力</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432BC68C" w:rsidR="00A10388" w:rsidRDefault="00C832FA" w:rsidP="00A10388">
      <w:pPr>
        <w:spacing w:before="120" w:line="190" w:lineRule="auto"/>
        <w:ind w:right="210" w:firstLine="422"/>
        <w:jc w:val="center"/>
        <w:rPr>
          <w:rFonts w:ascii="新宋体" w:eastAsia="新宋体" w:hAnsi="新宋体" w:hint="eastAsia"/>
          <w:lang w:eastAsia="zh-CN"/>
        </w:rPr>
      </w:pPr>
      <w:r w:rsidRPr="00CA0B21">
        <w:rPr>
          <w:rFonts w:ascii="宋体" w:eastAsia="宋体" w:hAnsi="宋体"/>
          <w:b/>
          <w:noProof/>
        </w:rPr>
        <w:drawing>
          <wp:inline distT="0" distB="0" distL="0" distR="0" wp14:anchorId="016CBE48" wp14:editId="649E4DBC">
            <wp:extent cx="5274310" cy="1597692"/>
            <wp:effectExtent l="0" t="0" r="2540" b="2540"/>
            <wp:docPr id="2098847845" name="图片 2098847845" descr="C:\Users\Administrator\xwechat_files\wxid_vkxlzo0vqu7s22_6f5b\temp\InputTemp\0350bf9b-cd0f-49de-aa05-fcb6df86c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0350bf9b-cd0f-49de-aa05-fcb6df86c30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97692"/>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4495E6D7" w:rsidR="005B5E6A" w:rsidRDefault="00C832FA" w:rsidP="00F51117">
      <w:pPr>
        <w:spacing w:before="103" w:line="256" w:lineRule="auto"/>
        <w:ind w:right="210" w:firstLine="468"/>
        <w:jc w:val="both"/>
        <w:rPr>
          <w:rFonts w:ascii="微软雅黑" w:eastAsia="微软雅黑" w:hAnsi="微软雅黑" w:cs="微软雅黑" w:hint="eastAsia"/>
          <w:spacing w:val="12"/>
          <w:lang w:eastAsia="zh-CN"/>
        </w:rPr>
      </w:pPr>
      <w:r w:rsidRPr="00C832FA">
        <w:rPr>
          <w:rFonts w:ascii="微软雅黑" w:eastAsia="微软雅黑" w:hAnsi="微软雅黑" w:cs="微软雅黑"/>
          <w:spacing w:val="12"/>
          <w:lang w:eastAsia="zh-CN"/>
        </w:rPr>
        <w:t>隔夜COMEX铜小幅反弹，报收6.607元/磅，涨跌幅+0.01%。国际方面，纽约联储主席威廉姆斯：通胀趋势正在缓慢下降，收益率并未受到通胀前景影响，当前利率水平合适；褐皮书：经济前景总体积极但不确定性上升。国内方面，央行行长潘功胜在二十国集团财长和央行行长会议上指出，贸易保护主义上升、国家安全问题泛化、政策环境不可预期是近年来全球失衡问题加剧的重要原因。中方从不刻意追求贸易顺差，坚持扩大内需、坚持高水平对外开放，以中国大市场为各方提供新机遇，为新一轮全球经济动态平衡贡献力量。中国没有必要，也无意通过汇率贬值获取贸易竞争优势。中国人民银行将持续推进货币政策框架转型，完善利率体系，继续实施好适度宽松的货币政策。库存方面，</w:t>
      </w:r>
      <w:r w:rsidRPr="00C832FA">
        <w:rPr>
          <w:rFonts w:ascii="微软雅黑" w:eastAsia="微软雅黑" w:hAnsi="微软雅黑" w:cs="微软雅黑"/>
          <w:spacing w:val="12"/>
          <w:lang w:eastAsia="zh-CN"/>
        </w:rPr>
        <w:lastRenderedPageBreak/>
        <w:t>截至2026年9月2日，COMEX铜库存为764597短吨，环比+2160短吨；LME铜库存为233850吨，环比+350吨；SHFE每日仓单29517吨，环比-249吨。美元美债方面，美元指数先涨后跌，并在美盘前时段急速跳水，市场怀疑是日本政府下场干预，最终收跌0.1%，报99.56；美日盘中同步跳水，并跌至159下方，最终收跌0.92%，报158.69；基准的10年期美债收益率收跌1.9个基点，报4.784%，对美联储政策利率敏感的2年期美债收益率收跌3.1个基点，报4.379%。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192BDCCA" w:rsidR="00A02266" w:rsidRDefault="00C832FA" w:rsidP="006B6996">
      <w:pPr>
        <w:spacing w:before="103" w:line="256" w:lineRule="auto"/>
        <w:ind w:right="210" w:firstLine="420"/>
        <w:jc w:val="center"/>
      </w:pPr>
      <w:r>
        <w:rPr>
          <w:noProof/>
        </w:rPr>
        <w:drawing>
          <wp:inline distT="0" distB="0" distL="0" distR="0" wp14:anchorId="42C1F5B8" wp14:editId="25FC607F">
            <wp:extent cx="5274310" cy="2854325"/>
            <wp:effectExtent l="0" t="0" r="2540" b="3175"/>
            <wp:docPr id="11635469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546988" name=""/>
                    <pic:cNvPicPr/>
                  </pic:nvPicPr>
                  <pic:blipFill>
                    <a:blip r:embed="rId17"/>
                    <a:stretch>
                      <a:fillRect/>
                    </a:stretch>
                  </pic:blipFill>
                  <pic:spPr>
                    <a:xfrm>
                      <a:off x="0" y="0"/>
                      <a:ext cx="5274310" cy="2854325"/>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7103D7FC" w:rsidR="00F850DC" w:rsidRDefault="00C832FA" w:rsidP="00B00DB4">
      <w:pPr>
        <w:spacing w:before="103" w:line="256" w:lineRule="auto"/>
        <w:ind w:right="210" w:firstLine="448"/>
        <w:jc w:val="both"/>
        <w:rPr>
          <w:rFonts w:ascii="微软雅黑" w:eastAsia="微软雅黑" w:hAnsi="微软雅黑" w:cs="微软雅黑" w:hint="eastAsia"/>
          <w:noProof/>
          <w:spacing w:val="7"/>
          <w:lang w:eastAsia="zh-CN"/>
        </w:rPr>
      </w:pPr>
      <w:r w:rsidRPr="00C832FA">
        <w:rPr>
          <w:rFonts w:ascii="微软雅黑" w:eastAsia="微软雅黑" w:hAnsi="微软雅黑" w:cs="微软雅黑"/>
          <w:noProof/>
          <w:spacing w:val="7"/>
          <w:lang w:eastAsia="zh-CN"/>
        </w:rPr>
        <w:t>隔夜，海外贵金属市场小幅反弹，COMEX黄金期货涨0.86%报4434.30美元/盎司，COMEX白银期货涨0.86%报65.93美元/盎司。市场持续消化全球央行会议偏紧预期，美联储官员续放鹰派表态，国际油价再度走强，市场加息概率进一步抬升，贵金属市场近期高位显著回落。宏观数据方面，美国8月ADP新增就业人数录得3.7万人，创下年内最低月度增幅，前值意外录得上修；美国8月ISM制造业指数低于预期但仍位于荣枯线上方，美国7月职位空缺数不及预期，前月数据录得大幅下修，美劳动力市场维持较强韧性。美联储主席沃什前期释放鹰派信号，表示若基础通胀未能回归2%目标或选择加息，市场重启阶段性鹰派定价，9月加息概率大幅回升，美元指数企稳反弹，对于金价形成较强施压。美国7月核心PCE数据符合市场预期，美伊紧张局势延续，特朗普表示将对伊朗发动强烈打击，油价高位震荡偏强运行，后续仍可能对通胀端造成扰动，年内"边打边谈"仍为基准情景。美国财政部超预期扩张长端美债回购规模，引发投资者对美财政可持续性的担忧，提振黄金作为美元信用对冲首选工具的吸引力。展望后市，年内加息预期再度抬头，短线对贵金属市场形成施压，联储官员鹰派表态反复，年内紧缩预期尚未完全出清；美伊谈判进展反复，若通行争端持续僵持，油价走强仍可能通过物价传导抬升加息预期，进而制约金价上行空间。操作上建议暂时观望为主，等待非农数据确认宏观方向</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0C895127" w:rsidR="007A477E" w:rsidRDefault="00C832FA" w:rsidP="007347E9">
      <w:pPr>
        <w:spacing w:before="103" w:line="256" w:lineRule="auto"/>
        <w:ind w:right="210" w:firstLine="442"/>
        <w:jc w:val="center"/>
        <w:rPr>
          <w:rFonts w:ascii="微软雅黑" w:eastAsia="微软雅黑" w:hAnsi="微软雅黑" w:cs="微软雅黑" w:hint="eastAsia"/>
          <w:spacing w:val="12"/>
          <w:sz w:val="24"/>
          <w:szCs w:val="24"/>
          <w:lang w:eastAsia="zh-CN"/>
        </w:rPr>
      </w:pPr>
      <w:r>
        <w:rPr>
          <w:rFonts w:ascii="黑体" w:eastAsia="黑体" w:hAnsi="黑体" w:hint="eastAsia"/>
          <w:b/>
          <w:bCs/>
          <w:noProof/>
          <w:sz w:val="22"/>
          <w:szCs w:val="22"/>
          <w:shd w:val="clear" w:color="auto" w:fill="FFFFFF"/>
          <w:lang w:bidi="ar"/>
        </w:rPr>
        <w:lastRenderedPageBreak/>
        <w:drawing>
          <wp:inline distT="0" distB="0" distL="114300" distR="114300" wp14:anchorId="0AFB090E" wp14:editId="5B97274A">
            <wp:extent cx="3971290" cy="2066925"/>
            <wp:effectExtent l="0" t="0" r="3810" b="3175"/>
            <wp:docPr id="1078311702" name="图片 1078311702" descr="f239dc0f-2f41-4e4c-b661-948b44f122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239dc0f-2f41-4e4c-b661-948b44f1228a"/>
                    <pic:cNvPicPr>
                      <a:picLocks noChangeAspect="1"/>
                    </pic:cNvPicPr>
                  </pic:nvPicPr>
                  <pic:blipFill>
                    <a:blip r:embed="rId18"/>
                    <a:stretch>
                      <a:fillRect/>
                    </a:stretch>
                  </pic:blipFill>
                  <pic:spPr>
                    <a:xfrm>
                      <a:off x="0" y="0"/>
                      <a:ext cx="3971290" cy="2066925"/>
                    </a:xfrm>
                    <a:prstGeom prst="rect">
                      <a:avLst/>
                    </a:prstGeom>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4DE5DC08" w14:textId="77777777" w:rsidR="00C832FA" w:rsidRPr="00C832FA" w:rsidRDefault="00C832FA" w:rsidP="00C832FA">
      <w:pPr>
        <w:spacing w:before="103" w:line="256" w:lineRule="auto"/>
        <w:ind w:right="210" w:firstLine="448"/>
        <w:jc w:val="both"/>
        <w:rPr>
          <w:rFonts w:ascii="微软雅黑" w:eastAsia="微软雅黑" w:hAnsi="微软雅黑" w:cs="微软雅黑"/>
          <w:noProof/>
          <w:spacing w:val="7"/>
          <w:lang w:eastAsia="zh-CN"/>
        </w:rPr>
      </w:pPr>
      <w:r w:rsidRPr="00C832FA">
        <w:rPr>
          <w:rFonts w:ascii="微软雅黑" w:eastAsia="微软雅黑" w:hAnsi="微软雅黑" w:cs="微软雅黑" w:hint="eastAsia"/>
          <w:noProof/>
          <w:spacing w:val="7"/>
          <w:lang w:eastAsia="zh-CN"/>
        </w:rPr>
        <w:t>洲际交易所</w:t>
      </w:r>
      <w:r w:rsidRPr="00C832FA">
        <w:rPr>
          <w:rFonts w:ascii="微软雅黑" w:eastAsia="微软雅黑" w:hAnsi="微软雅黑" w:cs="微软雅黑"/>
          <w:noProof/>
          <w:spacing w:val="7"/>
          <w:lang w:eastAsia="zh-CN"/>
        </w:rPr>
        <w:t>(ICE)</w:t>
      </w:r>
      <w:r w:rsidRPr="00C832FA">
        <w:rPr>
          <w:rFonts w:ascii="微软雅黑" w:eastAsia="微软雅黑" w:hAnsi="微软雅黑" w:cs="微软雅黑" w:hint="eastAsia"/>
          <w:noProof/>
          <w:spacing w:val="7"/>
          <w:lang w:eastAsia="zh-CN"/>
        </w:rPr>
        <w:t>原糖期货周三上涨，触及</w:t>
      </w:r>
      <w:r w:rsidRPr="00C832FA">
        <w:rPr>
          <w:rFonts w:ascii="微软雅黑" w:eastAsia="微软雅黑" w:hAnsi="微软雅黑" w:cs="微软雅黑"/>
          <w:noProof/>
          <w:spacing w:val="7"/>
          <w:lang w:eastAsia="zh-CN"/>
        </w:rPr>
        <w:t>16</w:t>
      </w:r>
      <w:r w:rsidRPr="00C832FA">
        <w:rPr>
          <w:rFonts w:ascii="微软雅黑" w:eastAsia="微软雅黑" w:hAnsi="微软雅黑" w:cs="微软雅黑" w:hint="eastAsia"/>
          <w:noProof/>
          <w:spacing w:val="7"/>
          <w:lang w:eastAsia="zh-CN"/>
        </w:rPr>
        <w:t>个月新高，市场对印度供应及巴西甘蔗收割的担忧持续升温。</w:t>
      </w:r>
      <w:r w:rsidRPr="00C832FA">
        <w:rPr>
          <w:rFonts w:ascii="微软雅黑" w:eastAsia="微软雅黑" w:hAnsi="微软雅黑" w:cs="微软雅黑"/>
          <w:noProof/>
          <w:spacing w:val="7"/>
          <w:lang w:eastAsia="zh-CN"/>
        </w:rPr>
        <w:t>ICE</w:t>
      </w:r>
      <w:r w:rsidRPr="00C832FA">
        <w:rPr>
          <w:rFonts w:ascii="微软雅黑" w:eastAsia="微软雅黑" w:hAnsi="微软雅黑" w:cs="微软雅黑" w:hint="eastAsia"/>
          <w:noProof/>
          <w:spacing w:val="7"/>
          <w:lang w:eastAsia="zh-CN"/>
        </w:rPr>
        <w:t>交投最活跃的</w:t>
      </w:r>
      <w:r w:rsidRPr="00C832FA">
        <w:rPr>
          <w:rFonts w:ascii="微软雅黑" w:eastAsia="微软雅黑" w:hAnsi="微软雅黑" w:cs="微软雅黑"/>
          <w:noProof/>
          <w:spacing w:val="7"/>
          <w:lang w:eastAsia="zh-CN"/>
        </w:rPr>
        <w:t>10</w:t>
      </w:r>
      <w:r w:rsidRPr="00C832FA">
        <w:rPr>
          <w:rFonts w:ascii="微软雅黑" w:eastAsia="微软雅黑" w:hAnsi="微软雅黑" w:cs="微软雅黑" w:hint="eastAsia"/>
          <w:noProof/>
          <w:spacing w:val="7"/>
          <w:lang w:eastAsia="zh-CN"/>
        </w:rPr>
        <w:t>月原糖期货收涨</w:t>
      </w:r>
      <w:r w:rsidRPr="00C832FA">
        <w:rPr>
          <w:rFonts w:ascii="微软雅黑" w:eastAsia="微软雅黑" w:hAnsi="微软雅黑" w:cs="微软雅黑"/>
          <w:noProof/>
          <w:spacing w:val="7"/>
          <w:lang w:eastAsia="zh-CN"/>
        </w:rPr>
        <w:t>0.34</w:t>
      </w:r>
      <w:r w:rsidRPr="00C832FA">
        <w:rPr>
          <w:rFonts w:ascii="微软雅黑" w:eastAsia="微软雅黑" w:hAnsi="微软雅黑" w:cs="微软雅黑" w:hint="eastAsia"/>
          <w:noProof/>
          <w:spacing w:val="7"/>
          <w:lang w:eastAsia="zh-CN"/>
        </w:rPr>
        <w:t>美分或</w:t>
      </w:r>
      <w:r w:rsidRPr="00C832FA">
        <w:rPr>
          <w:rFonts w:ascii="微软雅黑" w:eastAsia="微软雅黑" w:hAnsi="微软雅黑" w:cs="微软雅黑"/>
          <w:noProof/>
          <w:spacing w:val="7"/>
          <w:lang w:eastAsia="zh-CN"/>
        </w:rPr>
        <w:t>1.85%</w:t>
      </w:r>
      <w:r w:rsidRPr="00C832FA">
        <w:rPr>
          <w:rFonts w:ascii="微软雅黑" w:eastAsia="微软雅黑" w:hAnsi="微软雅黑" w:cs="微软雅黑" w:hint="eastAsia"/>
          <w:noProof/>
          <w:spacing w:val="7"/>
          <w:lang w:eastAsia="zh-CN"/>
        </w:rPr>
        <w:t>，结算价报每磅</w:t>
      </w:r>
      <w:r w:rsidRPr="00C832FA">
        <w:rPr>
          <w:rFonts w:ascii="微软雅黑" w:eastAsia="微软雅黑" w:hAnsi="微软雅黑" w:cs="微软雅黑"/>
          <w:noProof/>
          <w:spacing w:val="7"/>
          <w:lang w:eastAsia="zh-CN"/>
        </w:rPr>
        <w:t>18.70</w:t>
      </w:r>
      <w:r w:rsidRPr="00C832FA">
        <w:rPr>
          <w:rFonts w:ascii="微软雅黑" w:eastAsia="微软雅黑" w:hAnsi="微软雅黑" w:cs="微软雅黑" w:hint="eastAsia"/>
          <w:noProof/>
          <w:spacing w:val="7"/>
          <w:lang w:eastAsia="zh-CN"/>
        </w:rPr>
        <w:t>美分。</w:t>
      </w:r>
    </w:p>
    <w:p w14:paraId="0636F5E7" w14:textId="77777777" w:rsidR="00C832FA" w:rsidRPr="00C832FA" w:rsidRDefault="00C832FA" w:rsidP="00C832FA">
      <w:pPr>
        <w:spacing w:before="103" w:line="256" w:lineRule="auto"/>
        <w:ind w:right="210" w:firstLine="448"/>
        <w:jc w:val="both"/>
        <w:rPr>
          <w:rFonts w:ascii="微软雅黑" w:eastAsia="微软雅黑" w:hAnsi="微软雅黑" w:cs="微软雅黑"/>
          <w:noProof/>
          <w:spacing w:val="7"/>
          <w:lang w:eastAsia="zh-CN"/>
        </w:rPr>
      </w:pPr>
      <w:r w:rsidRPr="00C832FA">
        <w:rPr>
          <w:rFonts w:ascii="微软雅黑" w:eastAsia="微软雅黑" w:hAnsi="微软雅黑" w:cs="微软雅黑" w:hint="eastAsia"/>
          <w:noProof/>
          <w:spacing w:val="7"/>
          <w:lang w:eastAsia="zh-CN"/>
        </w:rPr>
        <w:t>国际方面，巴西航运机构</w:t>
      </w:r>
      <w:r w:rsidRPr="00C832FA">
        <w:rPr>
          <w:rFonts w:ascii="微软雅黑" w:eastAsia="微软雅黑" w:hAnsi="微软雅黑" w:cs="微软雅黑"/>
          <w:noProof/>
          <w:spacing w:val="7"/>
          <w:lang w:eastAsia="zh-CN"/>
        </w:rPr>
        <w:t>Williams</w:t>
      </w:r>
      <w:r w:rsidRPr="00C832FA">
        <w:rPr>
          <w:rFonts w:ascii="微软雅黑" w:eastAsia="微软雅黑" w:hAnsi="微软雅黑" w:cs="微软雅黑" w:hint="eastAsia"/>
          <w:noProof/>
          <w:spacing w:val="7"/>
          <w:lang w:eastAsia="zh-CN"/>
        </w:rPr>
        <w:t>发布的数据显示，截至</w:t>
      </w:r>
      <w:r w:rsidRPr="00C832FA">
        <w:rPr>
          <w:rFonts w:ascii="微软雅黑" w:eastAsia="微软雅黑" w:hAnsi="微软雅黑" w:cs="微软雅黑"/>
          <w:noProof/>
          <w:spacing w:val="7"/>
          <w:lang w:eastAsia="zh-CN"/>
        </w:rPr>
        <w:t>8</w:t>
      </w:r>
      <w:r w:rsidRPr="00C832FA">
        <w:rPr>
          <w:rFonts w:ascii="微软雅黑" w:eastAsia="微软雅黑" w:hAnsi="微软雅黑" w:cs="微软雅黑" w:hint="eastAsia"/>
          <w:noProof/>
          <w:spacing w:val="7"/>
          <w:lang w:eastAsia="zh-CN"/>
        </w:rPr>
        <w:t>月</w:t>
      </w:r>
      <w:r w:rsidRPr="00C832FA">
        <w:rPr>
          <w:rFonts w:ascii="微软雅黑" w:eastAsia="微软雅黑" w:hAnsi="微软雅黑" w:cs="微软雅黑"/>
          <w:noProof/>
          <w:spacing w:val="7"/>
          <w:lang w:eastAsia="zh-CN"/>
        </w:rPr>
        <w:t>26</w:t>
      </w:r>
      <w:r w:rsidRPr="00C832FA">
        <w:rPr>
          <w:rFonts w:ascii="微软雅黑" w:eastAsia="微软雅黑" w:hAnsi="微软雅黑" w:cs="微软雅黑" w:hint="eastAsia"/>
          <w:noProof/>
          <w:spacing w:val="7"/>
          <w:lang w:eastAsia="zh-CN"/>
        </w:rPr>
        <w:t>日当周，巴西港口等待装运食糖的船只数量为</w:t>
      </w:r>
      <w:r w:rsidRPr="00C832FA">
        <w:rPr>
          <w:rFonts w:ascii="微软雅黑" w:eastAsia="微软雅黑" w:hAnsi="微软雅黑" w:cs="微软雅黑"/>
          <w:noProof/>
          <w:spacing w:val="7"/>
          <w:lang w:eastAsia="zh-CN"/>
        </w:rPr>
        <w:t>51</w:t>
      </w:r>
      <w:r w:rsidRPr="00C832FA">
        <w:rPr>
          <w:rFonts w:ascii="微软雅黑" w:eastAsia="微软雅黑" w:hAnsi="微软雅黑" w:cs="微软雅黑" w:hint="eastAsia"/>
          <w:noProof/>
          <w:spacing w:val="7"/>
          <w:lang w:eastAsia="zh-CN"/>
        </w:rPr>
        <w:t>艘，此前一周为</w:t>
      </w:r>
      <w:r w:rsidRPr="00C832FA">
        <w:rPr>
          <w:rFonts w:ascii="微软雅黑" w:eastAsia="微软雅黑" w:hAnsi="微软雅黑" w:cs="微软雅黑"/>
          <w:noProof/>
          <w:spacing w:val="7"/>
          <w:lang w:eastAsia="zh-CN"/>
        </w:rPr>
        <w:t>54</w:t>
      </w:r>
      <w:r w:rsidRPr="00C832FA">
        <w:rPr>
          <w:rFonts w:ascii="微软雅黑" w:eastAsia="微软雅黑" w:hAnsi="微软雅黑" w:cs="微软雅黑" w:hint="eastAsia"/>
          <w:noProof/>
          <w:spacing w:val="7"/>
          <w:lang w:eastAsia="zh-CN"/>
        </w:rPr>
        <w:t>艘。港口等待装运的食糖数量为</w:t>
      </w:r>
      <w:r w:rsidRPr="00C832FA">
        <w:rPr>
          <w:rFonts w:ascii="微软雅黑" w:eastAsia="微软雅黑" w:hAnsi="微软雅黑" w:cs="微软雅黑"/>
          <w:noProof/>
          <w:spacing w:val="7"/>
          <w:lang w:eastAsia="zh-CN"/>
        </w:rPr>
        <w:t>226.07</w:t>
      </w:r>
      <w:r w:rsidRPr="00C832FA">
        <w:rPr>
          <w:rFonts w:ascii="微软雅黑" w:eastAsia="微软雅黑" w:hAnsi="微软雅黑" w:cs="微软雅黑" w:hint="eastAsia"/>
          <w:noProof/>
          <w:spacing w:val="7"/>
          <w:lang w:eastAsia="zh-CN"/>
        </w:rPr>
        <w:t>万吨，较此前一周为</w:t>
      </w:r>
      <w:r w:rsidRPr="00C832FA">
        <w:rPr>
          <w:rFonts w:ascii="微软雅黑" w:eastAsia="微软雅黑" w:hAnsi="微软雅黑" w:cs="微软雅黑"/>
          <w:noProof/>
          <w:spacing w:val="7"/>
          <w:lang w:eastAsia="zh-CN"/>
        </w:rPr>
        <w:t>236.33</w:t>
      </w:r>
      <w:r w:rsidRPr="00C832FA">
        <w:rPr>
          <w:rFonts w:ascii="微软雅黑" w:eastAsia="微软雅黑" w:hAnsi="微软雅黑" w:cs="微软雅黑" w:hint="eastAsia"/>
          <w:noProof/>
          <w:spacing w:val="7"/>
          <w:lang w:eastAsia="zh-CN"/>
        </w:rPr>
        <w:t>万吨下降</w:t>
      </w:r>
      <w:r w:rsidRPr="00C832FA">
        <w:rPr>
          <w:rFonts w:ascii="微软雅黑" w:eastAsia="微软雅黑" w:hAnsi="微软雅黑" w:cs="微软雅黑"/>
          <w:noProof/>
          <w:spacing w:val="7"/>
          <w:lang w:eastAsia="zh-CN"/>
        </w:rPr>
        <w:t>4.34%</w:t>
      </w:r>
      <w:r w:rsidRPr="00C832FA">
        <w:rPr>
          <w:rFonts w:ascii="微软雅黑" w:eastAsia="微软雅黑" w:hAnsi="微软雅黑" w:cs="微软雅黑" w:hint="eastAsia"/>
          <w:noProof/>
          <w:spacing w:val="7"/>
          <w:lang w:eastAsia="zh-CN"/>
        </w:rPr>
        <w:t>。其中桑托斯港等待出口的食糖数量为</w:t>
      </w:r>
      <w:r w:rsidRPr="00C832FA">
        <w:rPr>
          <w:rFonts w:ascii="微软雅黑" w:eastAsia="微软雅黑" w:hAnsi="微软雅黑" w:cs="微软雅黑"/>
          <w:noProof/>
          <w:spacing w:val="7"/>
          <w:lang w:eastAsia="zh-CN"/>
        </w:rPr>
        <w:t>195.79</w:t>
      </w:r>
      <w:r w:rsidRPr="00C832FA">
        <w:rPr>
          <w:rFonts w:ascii="微软雅黑" w:eastAsia="微软雅黑" w:hAnsi="微软雅黑" w:cs="微软雅黑" w:hint="eastAsia"/>
          <w:noProof/>
          <w:spacing w:val="7"/>
          <w:lang w:eastAsia="zh-CN"/>
        </w:rPr>
        <w:t>万吨，环比增加</w:t>
      </w:r>
      <w:r w:rsidRPr="00C832FA">
        <w:rPr>
          <w:rFonts w:ascii="微软雅黑" w:eastAsia="微软雅黑" w:hAnsi="微软雅黑" w:cs="微软雅黑"/>
          <w:noProof/>
          <w:spacing w:val="7"/>
          <w:lang w:eastAsia="zh-CN"/>
        </w:rPr>
        <w:t>5.33%</w:t>
      </w:r>
      <w:r w:rsidRPr="00C832FA">
        <w:rPr>
          <w:rFonts w:ascii="微软雅黑" w:eastAsia="微软雅黑" w:hAnsi="微软雅黑" w:cs="微软雅黑" w:hint="eastAsia"/>
          <w:noProof/>
          <w:spacing w:val="7"/>
          <w:lang w:eastAsia="zh-CN"/>
        </w:rPr>
        <w:t>。当周等待装运出口的食糖船只数量小幅减少。</w:t>
      </w:r>
    </w:p>
    <w:p w14:paraId="3F44DEBC" w14:textId="05844DFA" w:rsidR="00C27A84" w:rsidRDefault="00C832FA" w:rsidP="00C832FA">
      <w:pPr>
        <w:spacing w:before="103" w:line="256" w:lineRule="auto"/>
        <w:ind w:right="210" w:firstLine="448"/>
        <w:jc w:val="both"/>
        <w:rPr>
          <w:rFonts w:ascii="微软雅黑" w:eastAsia="微软雅黑" w:hAnsi="微软雅黑" w:cs="微软雅黑" w:hint="eastAsia"/>
          <w:noProof/>
          <w:spacing w:val="7"/>
          <w:lang w:eastAsia="zh-CN"/>
        </w:rPr>
      </w:pPr>
      <w:r w:rsidRPr="00C832FA">
        <w:rPr>
          <w:rFonts w:ascii="微软雅黑" w:eastAsia="微软雅黑" w:hAnsi="微软雅黑" w:cs="微软雅黑" w:hint="eastAsia"/>
          <w:noProof/>
          <w:spacing w:val="7"/>
          <w:lang w:eastAsia="zh-CN"/>
        </w:rPr>
        <w:t>美糖主力价格关注上方压力</w:t>
      </w:r>
      <w:r w:rsidRPr="00C832FA">
        <w:rPr>
          <w:rFonts w:ascii="微软雅黑" w:eastAsia="微软雅黑" w:hAnsi="微软雅黑" w:cs="微软雅黑"/>
          <w:noProof/>
          <w:spacing w:val="7"/>
          <w:lang w:eastAsia="zh-CN"/>
        </w:rPr>
        <w:t>19.0</w:t>
      </w:r>
      <w:r w:rsidRPr="00C832FA">
        <w:rPr>
          <w:rFonts w:ascii="微软雅黑" w:eastAsia="微软雅黑" w:hAnsi="微软雅黑" w:cs="微软雅黑" w:hint="eastAsia"/>
          <w:noProof/>
          <w:spacing w:val="7"/>
          <w:lang w:eastAsia="zh-CN"/>
        </w:rPr>
        <w:t>美分</w:t>
      </w:r>
      <w:r w:rsidRPr="00C832FA">
        <w:rPr>
          <w:rFonts w:ascii="微软雅黑" w:eastAsia="微软雅黑" w:hAnsi="微软雅黑" w:cs="微软雅黑"/>
          <w:noProof/>
          <w:spacing w:val="7"/>
          <w:lang w:eastAsia="zh-CN"/>
        </w:rPr>
        <w:t>/</w:t>
      </w:r>
      <w:r w:rsidRPr="00C832FA">
        <w:rPr>
          <w:rFonts w:ascii="微软雅黑" w:eastAsia="微软雅黑" w:hAnsi="微软雅黑" w:cs="微软雅黑" w:hint="eastAsia"/>
          <w:noProof/>
          <w:spacing w:val="7"/>
          <w:lang w:eastAsia="zh-CN"/>
        </w:rPr>
        <w:t>磅，下方支撑</w:t>
      </w:r>
      <w:r w:rsidRPr="00C832FA">
        <w:rPr>
          <w:rFonts w:ascii="微软雅黑" w:eastAsia="微软雅黑" w:hAnsi="微软雅黑" w:cs="微软雅黑"/>
          <w:noProof/>
          <w:spacing w:val="7"/>
          <w:lang w:eastAsia="zh-CN"/>
        </w:rPr>
        <w:t>15.6</w:t>
      </w:r>
      <w:r w:rsidRPr="00C832FA">
        <w:rPr>
          <w:rFonts w:ascii="微软雅黑" w:eastAsia="微软雅黑" w:hAnsi="微软雅黑" w:cs="微软雅黑" w:hint="eastAsia"/>
          <w:noProof/>
          <w:spacing w:val="7"/>
          <w:lang w:eastAsia="zh-CN"/>
        </w:rPr>
        <w:t>美分</w:t>
      </w:r>
      <w:r w:rsidRPr="00C832FA">
        <w:rPr>
          <w:rFonts w:ascii="微软雅黑" w:eastAsia="微软雅黑" w:hAnsi="微软雅黑" w:cs="微软雅黑"/>
          <w:noProof/>
          <w:spacing w:val="7"/>
          <w:lang w:eastAsia="zh-CN"/>
        </w:rPr>
        <w:t>/</w:t>
      </w:r>
      <w:r w:rsidRPr="00C832FA">
        <w:rPr>
          <w:rFonts w:ascii="微软雅黑" w:eastAsia="微软雅黑" w:hAnsi="微软雅黑" w:cs="微软雅黑" w:hint="eastAsia"/>
          <w:noProof/>
          <w:spacing w:val="7"/>
          <w:lang w:eastAsia="zh-CN"/>
        </w:rPr>
        <w:t>磅。建议</w:t>
      </w:r>
      <w:r w:rsidRPr="00C832FA">
        <w:rPr>
          <w:rFonts w:ascii="微软雅黑" w:eastAsia="微软雅黑" w:hAnsi="微软雅黑" w:cs="微软雅黑"/>
          <w:noProof/>
          <w:spacing w:val="7"/>
          <w:lang w:eastAsia="zh-CN"/>
        </w:rPr>
        <w:t>10</w:t>
      </w:r>
      <w:r w:rsidRPr="00C832FA">
        <w:rPr>
          <w:rFonts w:ascii="微软雅黑" w:eastAsia="微软雅黑" w:hAnsi="微软雅黑" w:cs="微软雅黑" w:hint="eastAsia"/>
          <w:noProof/>
          <w:spacing w:val="7"/>
          <w:lang w:eastAsia="zh-CN"/>
        </w:rPr>
        <w:t>月</w:t>
      </w:r>
      <w:r w:rsidRPr="00C832FA">
        <w:rPr>
          <w:rFonts w:ascii="微软雅黑" w:eastAsia="微软雅黑" w:hAnsi="微软雅黑" w:cs="微软雅黑"/>
          <w:noProof/>
          <w:spacing w:val="7"/>
          <w:lang w:eastAsia="zh-CN"/>
        </w:rPr>
        <w:t xml:space="preserve"> ICE </w:t>
      </w:r>
      <w:r w:rsidRPr="00C832FA">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46362375" w:rsidR="007A477E" w:rsidRPr="00786136" w:rsidRDefault="00C832FA"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79BB6D3A" wp14:editId="6F5D2D43">
            <wp:extent cx="5262245" cy="2191385"/>
            <wp:effectExtent l="0" t="0" r="0" b="0"/>
            <wp:docPr id="1517533532" name="图片 5" descr="QQ截图2026090308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QQ截图2026090308015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2245" cy="2191385"/>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011777A4" w14:textId="77777777" w:rsidR="00C832FA" w:rsidRPr="00C832FA" w:rsidRDefault="00C832FA" w:rsidP="00C832FA">
      <w:pPr>
        <w:spacing w:before="103" w:line="256" w:lineRule="auto"/>
        <w:ind w:right="210" w:firstLine="448"/>
        <w:jc w:val="both"/>
        <w:rPr>
          <w:rFonts w:ascii="微软雅黑" w:eastAsia="微软雅黑" w:hAnsi="微软雅黑" w:cs="微软雅黑"/>
          <w:noProof/>
          <w:spacing w:val="7"/>
          <w:lang w:eastAsia="zh-CN"/>
        </w:rPr>
      </w:pPr>
      <w:r w:rsidRPr="00C832FA">
        <w:rPr>
          <w:rFonts w:ascii="微软雅黑" w:eastAsia="微软雅黑" w:hAnsi="微软雅黑" w:cs="微软雅黑" w:hint="eastAsia"/>
          <w:noProof/>
          <w:spacing w:val="7"/>
          <w:lang w:eastAsia="zh-CN"/>
        </w:rPr>
        <w:t>洲际交易所</w:t>
      </w:r>
      <w:r w:rsidRPr="00C832FA">
        <w:rPr>
          <w:rFonts w:ascii="微软雅黑" w:eastAsia="微软雅黑" w:hAnsi="微软雅黑" w:cs="微软雅黑"/>
          <w:noProof/>
          <w:spacing w:val="7"/>
          <w:lang w:eastAsia="zh-CN"/>
        </w:rPr>
        <w:t>(ICE)</w:t>
      </w:r>
      <w:r w:rsidRPr="00C832FA">
        <w:rPr>
          <w:rFonts w:ascii="微软雅黑" w:eastAsia="微软雅黑" w:hAnsi="微软雅黑" w:cs="微软雅黑" w:hint="eastAsia"/>
          <w:noProof/>
          <w:spacing w:val="7"/>
          <w:lang w:eastAsia="zh-CN"/>
        </w:rPr>
        <w:t>棉花期货周三跌逾</w:t>
      </w:r>
      <w:r w:rsidRPr="00C832FA">
        <w:rPr>
          <w:rFonts w:ascii="微软雅黑" w:eastAsia="微软雅黑" w:hAnsi="微软雅黑" w:cs="微软雅黑"/>
          <w:noProof/>
          <w:spacing w:val="7"/>
          <w:lang w:eastAsia="zh-CN"/>
        </w:rPr>
        <w:t>2%</w:t>
      </w:r>
      <w:r w:rsidRPr="00C832FA">
        <w:rPr>
          <w:rFonts w:ascii="微软雅黑" w:eastAsia="微软雅黑" w:hAnsi="微软雅黑" w:cs="微软雅黑" w:hint="eastAsia"/>
          <w:noProof/>
          <w:spacing w:val="7"/>
          <w:lang w:eastAsia="zh-CN"/>
        </w:rPr>
        <w:t>，盘中跌至一周低点，为连续第二个交易下跌，因交易商在近期上涨后锁定利润，</w:t>
      </w:r>
      <w:r w:rsidRPr="00C832FA">
        <w:rPr>
          <w:rFonts w:ascii="微软雅黑" w:eastAsia="微软雅黑" w:hAnsi="微软雅黑" w:cs="微软雅黑"/>
          <w:noProof/>
          <w:spacing w:val="7"/>
          <w:lang w:eastAsia="zh-CN"/>
        </w:rPr>
        <w:t>ICE 12</w:t>
      </w:r>
      <w:r w:rsidRPr="00C832FA">
        <w:rPr>
          <w:rFonts w:ascii="微软雅黑" w:eastAsia="微软雅黑" w:hAnsi="微软雅黑" w:cs="微软雅黑" w:hint="eastAsia"/>
          <w:noProof/>
          <w:spacing w:val="7"/>
          <w:lang w:eastAsia="zh-CN"/>
        </w:rPr>
        <w:t>月棉花期货合约下跌</w:t>
      </w:r>
      <w:r w:rsidRPr="00C832FA">
        <w:rPr>
          <w:rFonts w:ascii="微软雅黑" w:eastAsia="微软雅黑" w:hAnsi="微软雅黑" w:cs="微软雅黑"/>
          <w:noProof/>
          <w:spacing w:val="7"/>
          <w:lang w:eastAsia="zh-CN"/>
        </w:rPr>
        <w:t>2.62</w:t>
      </w:r>
      <w:r w:rsidRPr="00C832FA">
        <w:rPr>
          <w:rFonts w:ascii="微软雅黑" w:eastAsia="微软雅黑" w:hAnsi="微软雅黑" w:cs="微软雅黑" w:hint="eastAsia"/>
          <w:noProof/>
          <w:spacing w:val="7"/>
          <w:lang w:eastAsia="zh-CN"/>
        </w:rPr>
        <w:t>美分或</w:t>
      </w:r>
      <w:r w:rsidRPr="00C832FA">
        <w:rPr>
          <w:rFonts w:ascii="微软雅黑" w:eastAsia="微软雅黑" w:hAnsi="微软雅黑" w:cs="微软雅黑"/>
          <w:noProof/>
          <w:spacing w:val="7"/>
          <w:lang w:eastAsia="zh-CN"/>
        </w:rPr>
        <w:t>2.86%</w:t>
      </w:r>
      <w:r w:rsidRPr="00C832FA">
        <w:rPr>
          <w:rFonts w:ascii="微软雅黑" w:eastAsia="微软雅黑" w:hAnsi="微软雅黑" w:cs="微软雅黑" w:hint="eastAsia"/>
          <w:noProof/>
          <w:spacing w:val="7"/>
          <w:lang w:eastAsia="zh-CN"/>
        </w:rPr>
        <w:t>，结算价报每磅</w:t>
      </w:r>
      <w:r w:rsidRPr="00C832FA">
        <w:rPr>
          <w:rFonts w:ascii="微软雅黑" w:eastAsia="微软雅黑" w:hAnsi="微软雅黑" w:cs="微软雅黑"/>
          <w:noProof/>
          <w:spacing w:val="7"/>
          <w:lang w:eastAsia="zh-CN"/>
        </w:rPr>
        <w:t>88.93</w:t>
      </w:r>
      <w:r w:rsidRPr="00C832FA">
        <w:rPr>
          <w:rFonts w:ascii="微软雅黑" w:eastAsia="微软雅黑" w:hAnsi="微软雅黑" w:cs="微软雅黑" w:hint="eastAsia"/>
          <w:noProof/>
          <w:spacing w:val="7"/>
          <w:lang w:eastAsia="zh-CN"/>
        </w:rPr>
        <w:t>美分。</w:t>
      </w:r>
    </w:p>
    <w:p w14:paraId="0DE264A7" w14:textId="7C558B1E" w:rsidR="00ED4A18" w:rsidRDefault="00C832FA" w:rsidP="00C832FA">
      <w:pPr>
        <w:spacing w:before="103" w:line="256" w:lineRule="auto"/>
        <w:ind w:right="210" w:firstLine="448"/>
        <w:jc w:val="both"/>
        <w:rPr>
          <w:rFonts w:ascii="微软雅黑" w:eastAsia="微软雅黑" w:hAnsi="微软雅黑" w:cs="微软雅黑" w:hint="eastAsia"/>
          <w:noProof/>
          <w:spacing w:val="7"/>
          <w:lang w:eastAsia="zh-CN"/>
        </w:rPr>
      </w:pPr>
      <w:r w:rsidRPr="00C832FA">
        <w:rPr>
          <w:rFonts w:ascii="微软雅黑" w:eastAsia="微软雅黑" w:hAnsi="微软雅黑" w:cs="微软雅黑" w:hint="eastAsia"/>
          <w:noProof/>
          <w:spacing w:val="7"/>
          <w:lang w:eastAsia="zh-CN"/>
        </w:rPr>
        <w:lastRenderedPageBreak/>
        <w:t>国际方面，据美国农业部</w:t>
      </w:r>
      <w:r w:rsidRPr="00C832FA">
        <w:rPr>
          <w:rFonts w:ascii="微软雅黑" w:eastAsia="微软雅黑" w:hAnsi="微软雅黑" w:cs="微软雅黑"/>
          <w:noProof/>
          <w:spacing w:val="7"/>
          <w:lang w:eastAsia="zh-CN"/>
        </w:rPr>
        <w:t>(USDA)</w:t>
      </w:r>
      <w:r w:rsidRPr="00C832FA">
        <w:rPr>
          <w:rFonts w:ascii="微软雅黑" w:eastAsia="微软雅黑" w:hAnsi="微软雅黑" w:cs="微软雅黑" w:hint="eastAsia"/>
          <w:noProof/>
          <w:spacing w:val="7"/>
          <w:lang w:eastAsia="zh-CN"/>
        </w:rPr>
        <w:t>报告显示，</w:t>
      </w:r>
      <w:r w:rsidRPr="00C832FA">
        <w:rPr>
          <w:rFonts w:ascii="微软雅黑" w:eastAsia="微软雅黑" w:hAnsi="微软雅黑" w:cs="微软雅黑"/>
          <w:noProof/>
          <w:spacing w:val="7"/>
          <w:lang w:eastAsia="zh-CN"/>
        </w:rPr>
        <w:t>8</w:t>
      </w:r>
      <w:r w:rsidRPr="00C832FA">
        <w:rPr>
          <w:rFonts w:ascii="微软雅黑" w:eastAsia="微软雅黑" w:hAnsi="微软雅黑" w:cs="微软雅黑" w:hint="eastAsia"/>
          <w:noProof/>
          <w:spacing w:val="7"/>
          <w:lang w:eastAsia="zh-CN"/>
        </w:rPr>
        <w:t>月</w:t>
      </w:r>
      <w:r w:rsidRPr="00C832FA">
        <w:rPr>
          <w:rFonts w:ascii="微软雅黑" w:eastAsia="微软雅黑" w:hAnsi="微软雅黑" w:cs="微软雅黑"/>
          <w:noProof/>
          <w:spacing w:val="7"/>
          <w:lang w:eastAsia="zh-CN"/>
        </w:rPr>
        <w:t>20</w:t>
      </w:r>
      <w:r w:rsidRPr="00C832FA">
        <w:rPr>
          <w:rFonts w:ascii="微软雅黑" w:eastAsia="微软雅黑" w:hAnsi="微软雅黑" w:cs="微软雅黑" w:hint="eastAsia"/>
          <w:noProof/>
          <w:spacing w:val="7"/>
          <w:lang w:eastAsia="zh-CN"/>
        </w:rPr>
        <w:t>日止当周，美国</w:t>
      </w:r>
      <w:r w:rsidRPr="00C832FA">
        <w:rPr>
          <w:rFonts w:ascii="微软雅黑" w:eastAsia="微软雅黑" w:hAnsi="微软雅黑" w:cs="微软雅黑"/>
          <w:noProof/>
          <w:spacing w:val="7"/>
          <w:lang w:eastAsia="zh-CN"/>
        </w:rPr>
        <w:t>2026/27</w:t>
      </w:r>
      <w:r w:rsidRPr="00C832FA">
        <w:rPr>
          <w:rFonts w:ascii="微软雅黑" w:eastAsia="微软雅黑" w:hAnsi="微软雅黑" w:cs="微软雅黑" w:hint="eastAsia"/>
          <w:noProof/>
          <w:spacing w:val="7"/>
          <w:lang w:eastAsia="zh-CN"/>
        </w:rPr>
        <w:t>年度陆地棉出口销售净增</w:t>
      </w:r>
      <w:r w:rsidRPr="00C832FA">
        <w:rPr>
          <w:rFonts w:ascii="微软雅黑" w:eastAsia="微软雅黑" w:hAnsi="微软雅黑" w:cs="微软雅黑"/>
          <w:noProof/>
          <w:spacing w:val="7"/>
          <w:lang w:eastAsia="zh-CN"/>
        </w:rPr>
        <w:t>9.5726</w:t>
      </w:r>
      <w:r w:rsidRPr="00C832FA">
        <w:rPr>
          <w:rFonts w:ascii="微软雅黑" w:eastAsia="微软雅黑" w:hAnsi="微软雅黑" w:cs="微软雅黑" w:hint="eastAsia"/>
          <w:noProof/>
          <w:spacing w:val="7"/>
          <w:lang w:eastAsia="zh-CN"/>
        </w:rPr>
        <w:t>万包，较前周减少</w:t>
      </w:r>
      <w:r w:rsidRPr="00C832FA">
        <w:rPr>
          <w:rFonts w:ascii="微软雅黑" w:eastAsia="微软雅黑" w:hAnsi="微软雅黑" w:cs="微软雅黑"/>
          <w:noProof/>
          <w:spacing w:val="7"/>
          <w:lang w:eastAsia="zh-CN"/>
        </w:rPr>
        <w:t>54%</w:t>
      </w:r>
      <w:r w:rsidRPr="00C832FA">
        <w:rPr>
          <w:rFonts w:ascii="微软雅黑" w:eastAsia="微软雅黑" w:hAnsi="微软雅黑" w:cs="微软雅黑" w:hint="eastAsia"/>
          <w:noProof/>
          <w:spacing w:val="7"/>
          <w:lang w:eastAsia="zh-CN"/>
        </w:rPr>
        <w:t>，其中，对中国大陆净销售</w:t>
      </w:r>
      <w:r w:rsidRPr="00C832FA">
        <w:rPr>
          <w:rFonts w:ascii="微软雅黑" w:eastAsia="微软雅黑" w:hAnsi="微软雅黑" w:cs="微软雅黑"/>
          <w:noProof/>
          <w:spacing w:val="7"/>
          <w:lang w:eastAsia="zh-CN"/>
        </w:rPr>
        <w:t>1628</w:t>
      </w:r>
      <w:r w:rsidRPr="00C832FA">
        <w:rPr>
          <w:rFonts w:ascii="微软雅黑" w:eastAsia="微软雅黑" w:hAnsi="微软雅黑" w:cs="微软雅黑" w:hint="eastAsia"/>
          <w:noProof/>
          <w:spacing w:val="7"/>
          <w:lang w:eastAsia="zh-CN"/>
        </w:rPr>
        <w:t>包；当周美国市场出口装船</w:t>
      </w:r>
      <w:r w:rsidRPr="00C832FA">
        <w:rPr>
          <w:rFonts w:ascii="微软雅黑" w:eastAsia="微软雅黑" w:hAnsi="微软雅黑" w:cs="微软雅黑"/>
          <w:noProof/>
          <w:spacing w:val="7"/>
          <w:lang w:eastAsia="zh-CN"/>
        </w:rPr>
        <w:t>18.1025</w:t>
      </w:r>
      <w:r w:rsidRPr="00C832FA">
        <w:rPr>
          <w:rFonts w:ascii="微软雅黑" w:eastAsia="微软雅黑" w:hAnsi="微软雅黑" w:cs="微软雅黑" w:hint="eastAsia"/>
          <w:noProof/>
          <w:spacing w:val="7"/>
          <w:lang w:eastAsia="zh-CN"/>
        </w:rPr>
        <w:t>万包，较之前一周减少</w:t>
      </w:r>
      <w:r w:rsidRPr="00C832FA">
        <w:rPr>
          <w:rFonts w:ascii="微软雅黑" w:eastAsia="微软雅黑" w:hAnsi="微软雅黑" w:cs="微软雅黑"/>
          <w:noProof/>
          <w:spacing w:val="7"/>
          <w:lang w:eastAsia="zh-CN"/>
        </w:rPr>
        <w:t>18%</w:t>
      </w:r>
      <w:r w:rsidRPr="00C832FA">
        <w:rPr>
          <w:rFonts w:ascii="微软雅黑" w:eastAsia="微软雅黑" w:hAnsi="微软雅黑" w:cs="微软雅黑" w:hint="eastAsia"/>
          <w:noProof/>
          <w:spacing w:val="7"/>
          <w:lang w:eastAsia="zh-CN"/>
        </w:rPr>
        <w:t>。当周美棉出口量及装船量环比均减少</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06D3BB86" w:rsidR="00C24CC6" w:rsidRDefault="00C832FA"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2D443AA3" wp14:editId="32E0A66B">
            <wp:extent cx="5270500" cy="2165350"/>
            <wp:effectExtent l="0" t="0" r="6350" b="6350"/>
            <wp:docPr id="232130886" name="图片 6" descr="QQ截图2026090308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QQ截图2026090308020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0500" cy="216535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20"/>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firstLine="42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lastRenderedPageBreak/>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61489" w14:textId="77777777" w:rsidR="00F325D2" w:rsidRDefault="00F325D2">
      <w:pPr>
        <w:ind w:right="210" w:firstLine="420"/>
      </w:pPr>
      <w:r>
        <w:separator/>
      </w:r>
    </w:p>
  </w:endnote>
  <w:endnote w:type="continuationSeparator" w:id="0">
    <w:p w14:paraId="30FF4168" w14:textId="77777777" w:rsidR="00F325D2" w:rsidRDefault="00F325D2">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6DFAD" w14:textId="77777777" w:rsidR="00F325D2" w:rsidRDefault="00F325D2">
      <w:pPr>
        <w:ind w:right="210" w:firstLine="420"/>
      </w:pPr>
      <w:r>
        <w:separator/>
      </w:r>
    </w:p>
  </w:footnote>
  <w:footnote w:type="continuationSeparator" w:id="0">
    <w:p w14:paraId="095EDB66" w14:textId="77777777" w:rsidR="00F325D2" w:rsidRDefault="00F325D2">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971746467"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40"/>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3073"/>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19D"/>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1F96"/>
    <w:rsid w:val="002924DE"/>
    <w:rsid w:val="00292AD2"/>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01A"/>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0CED"/>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3F7F"/>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5253"/>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721"/>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781"/>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4EAC"/>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0045"/>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5463"/>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5E2B"/>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2BF9"/>
    <w:rsid w:val="006C34BA"/>
    <w:rsid w:val="006C38CB"/>
    <w:rsid w:val="006C3C63"/>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4BBB"/>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4CFC"/>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10"/>
    <w:rsid w:val="0088093F"/>
    <w:rsid w:val="008813CF"/>
    <w:rsid w:val="0088229B"/>
    <w:rsid w:val="00882A0E"/>
    <w:rsid w:val="008837C6"/>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D7AF1"/>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E85"/>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2895"/>
    <w:rsid w:val="00A1375F"/>
    <w:rsid w:val="00A15C0B"/>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27B8"/>
    <w:rsid w:val="00C43524"/>
    <w:rsid w:val="00C441E0"/>
    <w:rsid w:val="00C44907"/>
    <w:rsid w:val="00C450CA"/>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32FA"/>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5E8"/>
    <w:rsid w:val="00CB3D26"/>
    <w:rsid w:val="00CB429C"/>
    <w:rsid w:val="00CB4C57"/>
    <w:rsid w:val="00CB4ED8"/>
    <w:rsid w:val="00CB61EA"/>
    <w:rsid w:val="00CB64F0"/>
    <w:rsid w:val="00CB65C9"/>
    <w:rsid w:val="00CB6F24"/>
    <w:rsid w:val="00CB7C99"/>
    <w:rsid w:val="00CC0392"/>
    <w:rsid w:val="00CC1FE0"/>
    <w:rsid w:val="00CC212E"/>
    <w:rsid w:val="00CC37AD"/>
    <w:rsid w:val="00CC43F9"/>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6AC"/>
    <w:rsid w:val="00D56D30"/>
    <w:rsid w:val="00D57C23"/>
    <w:rsid w:val="00D6025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0A59"/>
    <w:rsid w:val="00E129AF"/>
    <w:rsid w:val="00E1325C"/>
    <w:rsid w:val="00E13F32"/>
    <w:rsid w:val="00E15363"/>
    <w:rsid w:val="00E15A36"/>
    <w:rsid w:val="00E16FE2"/>
    <w:rsid w:val="00E20302"/>
    <w:rsid w:val="00E21C10"/>
    <w:rsid w:val="00E22656"/>
    <w:rsid w:val="00E234F6"/>
    <w:rsid w:val="00E2378D"/>
    <w:rsid w:val="00E237F2"/>
    <w:rsid w:val="00E2428B"/>
    <w:rsid w:val="00E24EB6"/>
    <w:rsid w:val="00E24F80"/>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0D22"/>
    <w:rsid w:val="00E53526"/>
    <w:rsid w:val="00E540C4"/>
    <w:rsid w:val="00E54357"/>
    <w:rsid w:val="00E557EA"/>
    <w:rsid w:val="00E55D02"/>
    <w:rsid w:val="00E56235"/>
    <w:rsid w:val="00E57530"/>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3407"/>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25D2"/>
    <w:rsid w:val="00F330C4"/>
    <w:rsid w:val="00F338BB"/>
    <w:rsid w:val="00F338D7"/>
    <w:rsid w:val="00F340C1"/>
    <w:rsid w:val="00F344E9"/>
    <w:rsid w:val="00F35517"/>
    <w:rsid w:val="00F35962"/>
    <w:rsid w:val="00F3674E"/>
    <w:rsid w:val="00F37895"/>
    <w:rsid w:val="00F37B2C"/>
    <w:rsid w:val="00F40EB7"/>
    <w:rsid w:val="00F42B6B"/>
    <w:rsid w:val="00F430F9"/>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783</Words>
  <Characters>4468</Characters>
  <Application>Microsoft Office Word</Application>
  <DocSecurity>0</DocSecurity>
  <Lines>37</Lines>
  <Paragraphs>10</Paragraphs>
  <ScaleCrop>false</ScaleCrop>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2026-09-03T01:36:00Z</dcterms:created>
  <dcterms:modified xsi:type="dcterms:W3CDTF">2026-09-03T01:36:00Z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