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16cei="http://schemas.microsoft.com/office/word/2026/wordml/cei"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firstLine="420"/>
      </w:pPr>
    </w:p>
    <w:p w14:paraId="15822958" w14:textId="77777777" w:rsidR="009372C5" w:rsidRDefault="009372C5">
      <w:pPr>
        <w:pStyle w:val="a3"/>
        <w:spacing w:line="256" w:lineRule="auto"/>
        <w:ind w:right="210" w:firstLine="420"/>
      </w:pPr>
    </w:p>
    <w:p w14:paraId="3D78CFCA" w14:textId="77777777" w:rsidR="009372C5" w:rsidRDefault="009372C5">
      <w:pPr>
        <w:pStyle w:val="a3"/>
        <w:spacing w:line="256" w:lineRule="auto"/>
        <w:ind w:right="210" w:firstLine="420"/>
      </w:pPr>
    </w:p>
    <w:p w14:paraId="5EC84269" w14:textId="77777777" w:rsidR="009372C5" w:rsidRDefault="009372C5">
      <w:pPr>
        <w:pStyle w:val="a3"/>
        <w:spacing w:line="256" w:lineRule="auto"/>
        <w:ind w:right="210" w:firstLine="420"/>
      </w:pPr>
    </w:p>
    <w:p w14:paraId="43A8A1AB" w14:textId="77777777" w:rsidR="009372C5" w:rsidRDefault="009372C5">
      <w:pPr>
        <w:pStyle w:val="a3"/>
        <w:spacing w:line="256" w:lineRule="auto"/>
        <w:ind w:right="210" w:firstLine="42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firstLine="420"/>
        <w:rPr>
          <w:lang w:eastAsia="zh-CN"/>
        </w:rPr>
      </w:pPr>
    </w:p>
    <w:p w14:paraId="68A6CA83" w14:textId="77777777" w:rsidR="009372C5" w:rsidRDefault="009372C5">
      <w:pPr>
        <w:pStyle w:val="a3"/>
        <w:spacing w:line="244" w:lineRule="auto"/>
        <w:ind w:right="210" w:firstLine="420"/>
        <w:rPr>
          <w:lang w:eastAsia="zh-CN"/>
        </w:rPr>
      </w:pPr>
    </w:p>
    <w:p w14:paraId="61B3FF38" w14:textId="77777777" w:rsidR="009372C5" w:rsidRDefault="009372C5">
      <w:pPr>
        <w:pStyle w:val="a3"/>
        <w:spacing w:line="244" w:lineRule="auto"/>
        <w:ind w:right="210" w:firstLine="420"/>
        <w:rPr>
          <w:lang w:eastAsia="zh-CN"/>
        </w:rPr>
      </w:pPr>
    </w:p>
    <w:p w14:paraId="5152FC4E" w14:textId="77777777" w:rsidR="009372C5" w:rsidRDefault="009372C5">
      <w:pPr>
        <w:pStyle w:val="a3"/>
        <w:spacing w:line="244" w:lineRule="auto"/>
        <w:ind w:right="210" w:firstLine="420"/>
        <w:rPr>
          <w:lang w:eastAsia="zh-CN"/>
        </w:rPr>
      </w:pPr>
    </w:p>
    <w:p w14:paraId="77A62AED" w14:textId="77777777" w:rsidR="009372C5" w:rsidRDefault="009372C5">
      <w:pPr>
        <w:pStyle w:val="a3"/>
        <w:spacing w:line="244" w:lineRule="auto"/>
        <w:ind w:right="210" w:firstLine="420"/>
        <w:rPr>
          <w:lang w:eastAsia="zh-CN"/>
        </w:rPr>
      </w:pPr>
    </w:p>
    <w:p w14:paraId="3CC9CA32" w14:textId="77777777" w:rsidR="009372C5" w:rsidRDefault="009372C5">
      <w:pPr>
        <w:pStyle w:val="a3"/>
        <w:spacing w:line="244" w:lineRule="auto"/>
        <w:ind w:right="210" w:firstLine="420"/>
        <w:rPr>
          <w:lang w:eastAsia="zh-CN"/>
        </w:rPr>
      </w:pPr>
    </w:p>
    <w:p w14:paraId="245EC2FF" w14:textId="77777777" w:rsidR="009372C5" w:rsidRDefault="009372C5">
      <w:pPr>
        <w:pStyle w:val="a3"/>
        <w:spacing w:line="244" w:lineRule="auto"/>
        <w:ind w:right="210" w:firstLine="420"/>
        <w:rPr>
          <w:lang w:eastAsia="zh-CN"/>
        </w:rPr>
      </w:pPr>
    </w:p>
    <w:p w14:paraId="626B7A84" w14:textId="77777777" w:rsidR="009372C5" w:rsidRDefault="009372C5">
      <w:pPr>
        <w:pStyle w:val="a3"/>
        <w:spacing w:line="244" w:lineRule="auto"/>
        <w:ind w:right="210" w:firstLine="420"/>
        <w:rPr>
          <w:lang w:eastAsia="zh-CN"/>
        </w:rPr>
      </w:pPr>
    </w:p>
    <w:p w14:paraId="5047F78A" w14:textId="77777777" w:rsidR="009372C5" w:rsidRDefault="009372C5">
      <w:pPr>
        <w:pStyle w:val="a3"/>
        <w:spacing w:line="245" w:lineRule="auto"/>
        <w:ind w:right="210" w:firstLine="420"/>
        <w:rPr>
          <w:lang w:eastAsia="zh-CN"/>
        </w:rPr>
      </w:pPr>
    </w:p>
    <w:p w14:paraId="73F03DF3" w14:textId="77777777" w:rsidR="009372C5" w:rsidRDefault="009372C5">
      <w:pPr>
        <w:pStyle w:val="a3"/>
        <w:spacing w:line="245" w:lineRule="auto"/>
        <w:ind w:right="210" w:firstLine="420"/>
        <w:rPr>
          <w:lang w:eastAsia="zh-CN"/>
        </w:rPr>
      </w:pPr>
    </w:p>
    <w:p w14:paraId="628584CB" w14:textId="77777777" w:rsidR="009372C5" w:rsidRDefault="009372C5">
      <w:pPr>
        <w:pStyle w:val="a3"/>
        <w:spacing w:line="245" w:lineRule="auto"/>
        <w:ind w:right="210" w:firstLine="420"/>
        <w:rPr>
          <w:lang w:eastAsia="zh-CN"/>
        </w:rPr>
      </w:pPr>
    </w:p>
    <w:p w14:paraId="374440C7" w14:textId="77777777" w:rsidR="009372C5" w:rsidRDefault="009372C5">
      <w:pPr>
        <w:pStyle w:val="a3"/>
        <w:spacing w:line="245" w:lineRule="auto"/>
        <w:ind w:right="210" w:firstLine="420"/>
        <w:rPr>
          <w:lang w:eastAsia="zh-CN"/>
        </w:rPr>
      </w:pPr>
    </w:p>
    <w:p w14:paraId="5075F4C0" w14:textId="77777777" w:rsidR="009372C5" w:rsidRDefault="009372C5">
      <w:pPr>
        <w:pStyle w:val="a3"/>
        <w:spacing w:line="245" w:lineRule="auto"/>
        <w:ind w:right="210" w:firstLine="420"/>
        <w:rPr>
          <w:lang w:eastAsia="zh-CN"/>
        </w:rPr>
      </w:pPr>
    </w:p>
    <w:p w14:paraId="583B3726" w14:textId="77777777" w:rsidR="009372C5" w:rsidRDefault="009372C5">
      <w:pPr>
        <w:pStyle w:val="a3"/>
        <w:spacing w:line="245" w:lineRule="auto"/>
        <w:ind w:right="210" w:firstLine="420"/>
        <w:rPr>
          <w:lang w:eastAsia="zh-CN"/>
        </w:rPr>
      </w:pPr>
    </w:p>
    <w:p w14:paraId="72BF9EFE" w14:textId="77777777" w:rsidR="009372C5" w:rsidRDefault="009372C5">
      <w:pPr>
        <w:pStyle w:val="a3"/>
        <w:spacing w:line="245" w:lineRule="auto"/>
        <w:ind w:right="210" w:firstLine="420"/>
        <w:rPr>
          <w:lang w:eastAsia="zh-CN"/>
        </w:rPr>
      </w:pPr>
    </w:p>
    <w:p w14:paraId="3C436F95" w14:textId="77777777" w:rsidR="009372C5" w:rsidRDefault="009372C5">
      <w:pPr>
        <w:pStyle w:val="a3"/>
        <w:spacing w:line="245" w:lineRule="auto"/>
        <w:ind w:right="210" w:firstLine="420"/>
        <w:rPr>
          <w:lang w:eastAsia="zh-CN"/>
        </w:rPr>
      </w:pPr>
    </w:p>
    <w:p w14:paraId="1AFF7698" w14:textId="77777777" w:rsidR="009372C5" w:rsidRDefault="009372C5">
      <w:pPr>
        <w:pStyle w:val="a3"/>
        <w:spacing w:line="245" w:lineRule="auto"/>
        <w:ind w:right="210" w:firstLine="420"/>
        <w:rPr>
          <w:lang w:eastAsia="zh-CN"/>
        </w:rPr>
      </w:pPr>
    </w:p>
    <w:p w14:paraId="55757338" w14:textId="77777777" w:rsidR="009372C5" w:rsidRDefault="009372C5">
      <w:pPr>
        <w:pStyle w:val="a3"/>
        <w:spacing w:line="245" w:lineRule="auto"/>
        <w:ind w:right="210" w:firstLine="420"/>
        <w:rPr>
          <w:lang w:eastAsia="zh-CN"/>
        </w:rPr>
      </w:pPr>
    </w:p>
    <w:p w14:paraId="15D21F8F" w14:textId="77777777" w:rsidR="009372C5" w:rsidRDefault="009372C5">
      <w:pPr>
        <w:pStyle w:val="a3"/>
        <w:spacing w:line="245" w:lineRule="auto"/>
        <w:ind w:right="210" w:firstLine="420"/>
        <w:rPr>
          <w:lang w:eastAsia="zh-CN"/>
        </w:rPr>
      </w:pPr>
    </w:p>
    <w:p w14:paraId="39118039" w14:textId="77777777" w:rsidR="009372C5" w:rsidRDefault="009372C5">
      <w:pPr>
        <w:pStyle w:val="a3"/>
        <w:spacing w:line="245" w:lineRule="auto"/>
        <w:ind w:right="210" w:firstLine="420"/>
        <w:rPr>
          <w:lang w:eastAsia="zh-CN"/>
        </w:rPr>
      </w:pPr>
    </w:p>
    <w:p w14:paraId="6F70EB49" w14:textId="77777777" w:rsidR="009372C5" w:rsidRDefault="009372C5">
      <w:pPr>
        <w:pStyle w:val="a3"/>
        <w:spacing w:line="245" w:lineRule="auto"/>
        <w:ind w:right="210" w:firstLine="420"/>
        <w:rPr>
          <w:lang w:eastAsia="zh-CN"/>
        </w:rPr>
      </w:pPr>
    </w:p>
    <w:p w14:paraId="59FF54E4" w14:textId="77777777" w:rsidR="009372C5" w:rsidRDefault="009372C5">
      <w:pPr>
        <w:pStyle w:val="a3"/>
        <w:spacing w:line="245" w:lineRule="auto"/>
        <w:ind w:right="210" w:firstLine="420"/>
        <w:rPr>
          <w:lang w:eastAsia="zh-CN"/>
        </w:rPr>
      </w:pPr>
    </w:p>
    <w:p w14:paraId="336894F5" w14:textId="77777777" w:rsidR="009372C5" w:rsidRDefault="009372C5">
      <w:pPr>
        <w:pStyle w:val="a3"/>
        <w:spacing w:line="245" w:lineRule="auto"/>
        <w:ind w:right="210" w:firstLine="420"/>
        <w:rPr>
          <w:lang w:eastAsia="zh-CN"/>
        </w:rPr>
      </w:pPr>
    </w:p>
    <w:p w14:paraId="4E274495" w14:textId="77777777" w:rsidR="009372C5" w:rsidRDefault="009372C5">
      <w:pPr>
        <w:pStyle w:val="a3"/>
        <w:spacing w:line="245" w:lineRule="auto"/>
        <w:ind w:right="210" w:firstLine="420"/>
        <w:rPr>
          <w:lang w:eastAsia="zh-CN"/>
        </w:rPr>
      </w:pPr>
    </w:p>
    <w:p w14:paraId="537EF034" w14:textId="77777777" w:rsidR="009372C5" w:rsidRDefault="009372C5">
      <w:pPr>
        <w:pStyle w:val="a3"/>
        <w:spacing w:line="245" w:lineRule="auto"/>
        <w:ind w:right="210" w:firstLine="420"/>
        <w:rPr>
          <w:lang w:eastAsia="zh-CN"/>
        </w:rPr>
      </w:pPr>
    </w:p>
    <w:p w14:paraId="47D1E032" w14:textId="77777777" w:rsidR="009372C5" w:rsidRDefault="009372C5">
      <w:pPr>
        <w:pStyle w:val="a3"/>
        <w:spacing w:line="245" w:lineRule="auto"/>
        <w:ind w:right="210" w:firstLine="420"/>
        <w:rPr>
          <w:lang w:eastAsia="zh-CN"/>
        </w:rPr>
      </w:pPr>
    </w:p>
    <w:p w14:paraId="5992A7D1" w14:textId="77777777" w:rsidR="009372C5" w:rsidRDefault="009372C5">
      <w:pPr>
        <w:pStyle w:val="a3"/>
        <w:spacing w:line="245" w:lineRule="auto"/>
        <w:ind w:right="210" w:firstLine="420"/>
        <w:rPr>
          <w:lang w:eastAsia="zh-CN"/>
        </w:rPr>
      </w:pPr>
    </w:p>
    <w:p w14:paraId="6A3CEBF8" w14:textId="77777777" w:rsidR="009372C5" w:rsidRDefault="009372C5">
      <w:pPr>
        <w:pStyle w:val="a3"/>
        <w:spacing w:line="245" w:lineRule="auto"/>
        <w:ind w:right="210" w:firstLine="420"/>
        <w:rPr>
          <w:lang w:eastAsia="zh-CN"/>
        </w:rPr>
      </w:pPr>
    </w:p>
    <w:p w14:paraId="3E356A47" w14:textId="77777777" w:rsidR="009372C5" w:rsidRDefault="009372C5">
      <w:pPr>
        <w:pStyle w:val="a3"/>
        <w:spacing w:line="245" w:lineRule="auto"/>
        <w:ind w:right="210" w:firstLine="420"/>
        <w:rPr>
          <w:lang w:eastAsia="zh-CN"/>
        </w:rPr>
      </w:pPr>
    </w:p>
    <w:p w14:paraId="223AEFD3" w14:textId="77777777" w:rsidR="009372C5" w:rsidRDefault="009372C5">
      <w:pPr>
        <w:pStyle w:val="a3"/>
        <w:spacing w:line="245" w:lineRule="auto"/>
        <w:ind w:right="210" w:firstLine="420"/>
        <w:rPr>
          <w:lang w:eastAsia="zh-CN"/>
        </w:rPr>
      </w:pPr>
    </w:p>
    <w:p w14:paraId="4A0F36D0" w14:textId="77777777" w:rsidR="009372C5" w:rsidRDefault="009372C5">
      <w:pPr>
        <w:pStyle w:val="a3"/>
        <w:spacing w:line="245" w:lineRule="auto"/>
        <w:ind w:right="210" w:firstLine="420"/>
        <w:rPr>
          <w:lang w:eastAsia="zh-CN"/>
        </w:rPr>
      </w:pPr>
    </w:p>
    <w:p w14:paraId="44B69624" w14:textId="77777777" w:rsidR="009372C5" w:rsidRDefault="009372C5">
      <w:pPr>
        <w:pStyle w:val="a3"/>
        <w:spacing w:line="245" w:lineRule="auto"/>
        <w:ind w:right="210" w:firstLine="420"/>
        <w:rPr>
          <w:lang w:eastAsia="zh-CN"/>
        </w:rPr>
      </w:pPr>
    </w:p>
    <w:p w14:paraId="2BAAAEFB" w14:textId="77777777" w:rsidR="009372C5" w:rsidRDefault="009372C5">
      <w:pPr>
        <w:pStyle w:val="a3"/>
        <w:spacing w:line="245" w:lineRule="auto"/>
        <w:ind w:right="210" w:firstLine="420"/>
        <w:rPr>
          <w:lang w:eastAsia="zh-CN"/>
        </w:rPr>
      </w:pPr>
    </w:p>
    <w:p w14:paraId="4E07AD19" w14:textId="77777777" w:rsidR="009372C5" w:rsidRPr="00785CA7" w:rsidRDefault="009372C5">
      <w:pPr>
        <w:pStyle w:val="a3"/>
        <w:spacing w:line="245" w:lineRule="auto"/>
        <w:ind w:right="210" w:firstLine="420"/>
        <w:rPr>
          <w:lang w:eastAsia="zh-CN"/>
        </w:rPr>
      </w:pPr>
    </w:p>
    <w:p w14:paraId="178870BA" w14:textId="22D47E6D"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CC43F9">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月</w:t>
      </w:r>
      <w:r w:rsidR="002018F3">
        <w:rPr>
          <w:rFonts w:ascii="微软雅黑" w:eastAsia="微软雅黑" w:hAnsi="微软雅黑" w:cs="微软雅黑" w:hint="eastAsia"/>
          <w:b/>
          <w:bCs/>
          <w:color w:val="005D97"/>
          <w:spacing w:val="-22"/>
          <w:sz w:val="48"/>
          <w:szCs w:val="48"/>
          <w:lang w:eastAsia="zh-CN"/>
        </w:rPr>
        <w:t>4</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960"/>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0D8C433E" w:rsidR="007B3E0B" w:rsidRDefault="002018F3"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2018F3">
        <w:rPr>
          <w:rFonts w:ascii="微软雅黑" w:eastAsia="微软雅黑" w:hAnsi="微软雅黑" w:cs="微软雅黑"/>
          <w:spacing w:val="12"/>
          <w:lang w:eastAsia="zh-CN"/>
        </w:rPr>
        <w:t>美国三大股指全线收涨，道指涨1.18%报53686.11点，标普500指数涨1.06%报7747.71点，纳指涨1.4%报26584.06点。美元指数跌0.56%报99.00，非美货币多数上涨，欧元兑美元涨0.32%报1.1626，英镑兑美元涨0.29%报1.3524，澳元兑美元涨0.42%报0.7200，美元兑日元跌1.84%报155.8075，美元兑加元跌0.37%报1.3793，美元兑瑞郎跌0.65%报0.8076，离岸人民币对美元持平报6.7178。国际贵金属期货普遍收涨，COMEX黄金期货涨2.39%报4520.30美元/盎司，COMEX白银期货涨3.24%报67.58美元/盎司。</w:t>
      </w:r>
      <w:r w:rsidR="00900347" w:rsidRPr="002018F3">
        <w:rPr>
          <w:rFonts w:ascii="微软雅黑" w:eastAsia="微软雅黑" w:hAnsi="微软雅黑" w:cs="微软雅黑" w:hint="eastAsia"/>
          <w:spacing w:val="12"/>
          <w:lang w:eastAsia="zh-CN"/>
        </w:rPr>
        <w:t>I</w:t>
      </w:r>
      <w:r w:rsidR="007B3E0B" w:rsidRPr="002018F3">
        <w:rPr>
          <w:rFonts w:ascii="微软雅黑" w:eastAsia="微软雅黑" w:hAnsi="微软雅黑" w:cs="微软雅黑"/>
          <w:spacing w:val="12"/>
          <w:lang w:eastAsia="zh-CN"/>
        </w:rPr>
        <w:t>C</w:t>
      </w:r>
      <w:r w:rsidR="007B3E0B" w:rsidRPr="00C832FA">
        <w:rPr>
          <w:rFonts w:ascii="微软雅黑" w:eastAsia="微软雅黑" w:hAnsi="微软雅黑" w:cs="微软雅黑"/>
          <w:spacing w:val="12"/>
          <w:lang w:eastAsia="zh-CN"/>
        </w:rPr>
        <w:t>E</w:t>
      </w:r>
      <w:r w:rsidR="007B3E0B" w:rsidRPr="00C832FA">
        <w:rPr>
          <w:rFonts w:ascii="微软雅黑" w:eastAsia="微软雅黑" w:hAnsi="微软雅黑" w:cs="微软雅黑" w:hint="eastAsia"/>
          <w:spacing w:val="12"/>
          <w:lang w:eastAsia="zh-CN"/>
        </w:rPr>
        <w:t>原糖主力合约</w:t>
      </w:r>
      <w:r>
        <w:rPr>
          <w:rFonts w:ascii="微软雅黑" w:eastAsia="微软雅黑" w:hAnsi="微软雅黑" w:cs="微软雅黑" w:hint="eastAsia"/>
          <w:spacing w:val="12"/>
          <w:lang w:eastAsia="zh-CN"/>
        </w:rPr>
        <w:t>跌3.80</w:t>
      </w:r>
      <w:r w:rsidR="007B3E0B" w:rsidRPr="00C832FA">
        <w:rPr>
          <w:rFonts w:ascii="微软雅黑" w:eastAsia="微软雅黑" w:hAnsi="微软雅黑" w:cs="微软雅黑"/>
          <w:spacing w:val="12"/>
          <w:lang w:eastAsia="zh-CN"/>
        </w:rPr>
        <w:t>%</w:t>
      </w:r>
      <w:r w:rsidR="007B3E0B" w:rsidRPr="00C832FA">
        <w:rPr>
          <w:rFonts w:ascii="微软雅黑" w:eastAsia="微软雅黑" w:hAnsi="微软雅黑" w:cs="微软雅黑" w:hint="eastAsia"/>
          <w:spacing w:val="12"/>
          <w:lang w:eastAsia="zh-CN"/>
        </w:rPr>
        <w:t>报</w:t>
      </w:r>
      <w:r w:rsidR="009B536C" w:rsidRPr="00C832FA">
        <w:rPr>
          <w:rFonts w:ascii="微软雅黑" w:eastAsia="微软雅黑" w:hAnsi="微软雅黑" w:cs="微软雅黑" w:hint="eastAsia"/>
          <w:spacing w:val="12"/>
          <w:lang w:eastAsia="zh-CN"/>
        </w:rPr>
        <w:t>1</w:t>
      </w:r>
      <w:r>
        <w:rPr>
          <w:rFonts w:ascii="微软雅黑" w:eastAsia="微软雅黑" w:hAnsi="微软雅黑" w:cs="微软雅黑" w:hint="eastAsia"/>
          <w:spacing w:val="12"/>
          <w:lang w:eastAsia="zh-CN"/>
        </w:rPr>
        <w:t>7.99</w:t>
      </w:r>
      <w:r w:rsidR="007B3E0B" w:rsidRPr="00C832FA">
        <w:rPr>
          <w:rFonts w:ascii="微软雅黑" w:eastAsia="微软雅黑" w:hAnsi="微软雅黑" w:cs="微软雅黑" w:hint="eastAsia"/>
          <w:spacing w:val="12"/>
          <w:lang w:eastAsia="zh-CN"/>
        </w:rPr>
        <w:t>美分</w:t>
      </w:r>
      <w:r w:rsidR="007B3E0B" w:rsidRPr="00C832FA">
        <w:rPr>
          <w:rFonts w:ascii="微软雅黑" w:eastAsia="微软雅黑" w:hAnsi="微软雅黑" w:cs="微软雅黑"/>
          <w:spacing w:val="12"/>
          <w:lang w:eastAsia="zh-CN"/>
        </w:rPr>
        <w:t>/</w:t>
      </w:r>
      <w:r w:rsidR="007B3E0B" w:rsidRPr="00C832FA">
        <w:rPr>
          <w:rFonts w:ascii="微软雅黑" w:eastAsia="微软雅黑" w:hAnsi="微软雅黑" w:cs="微软雅黑" w:hint="eastAsia"/>
          <w:spacing w:val="12"/>
          <w:lang w:eastAsia="zh-CN"/>
        </w:rPr>
        <w:t>磅，</w:t>
      </w:r>
      <w:r w:rsidR="007B3E0B" w:rsidRPr="00C832FA">
        <w:rPr>
          <w:rFonts w:ascii="微软雅黑" w:eastAsia="微软雅黑" w:hAnsi="微软雅黑" w:cs="微软雅黑"/>
          <w:spacing w:val="12"/>
          <w:lang w:eastAsia="zh-CN"/>
        </w:rPr>
        <w:t>ICE</w:t>
      </w:r>
      <w:r w:rsidR="007B3E0B" w:rsidRPr="00C832FA">
        <w:rPr>
          <w:rFonts w:ascii="微软雅黑" w:eastAsia="微软雅黑" w:hAnsi="微软雅黑" w:cs="微软雅黑" w:hint="eastAsia"/>
          <w:spacing w:val="12"/>
          <w:lang w:eastAsia="zh-CN"/>
        </w:rPr>
        <w:t>棉花主力合约</w:t>
      </w:r>
      <w:r w:rsidR="00292AD2" w:rsidRPr="00C832FA">
        <w:rPr>
          <w:rFonts w:ascii="微软雅黑" w:eastAsia="微软雅黑" w:hAnsi="微软雅黑" w:cs="微软雅黑" w:hint="eastAsia"/>
          <w:spacing w:val="12"/>
          <w:lang w:eastAsia="zh-CN"/>
        </w:rPr>
        <w:t>跌</w:t>
      </w:r>
      <w:r>
        <w:rPr>
          <w:rFonts w:ascii="微软雅黑" w:eastAsia="微软雅黑" w:hAnsi="微软雅黑" w:cs="微软雅黑" w:hint="eastAsia"/>
          <w:spacing w:val="12"/>
          <w:lang w:eastAsia="zh-CN"/>
        </w:rPr>
        <w:t>2.79</w:t>
      </w:r>
      <w:r w:rsidR="007B3E0B" w:rsidRPr="00C832FA">
        <w:rPr>
          <w:rFonts w:ascii="微软雅黑" w:eastAsia="微软雅黑" w:hAnsi="微软雅黑" w:cs="微软雅黑"/>
          <w:spacing w:val="12"/>
          <w:lang w:eastAsia="zh-CN"/>
        </w:rPr>
        <w:t>%</w:t>
      </w:r>
      <w:r w:rsidR="007B3E0B" w:rsidRPr="00C832FA">
        <w:rPr>
          <w:rFonts w:ascii="微软雅黑" w:eastAsia="微软雅黑" w:hAnsi="微软雅黑" w:cs="微软雅黑" w:hint="eastAsia"/>
          <w:spacing w:val="12"/>
          <w:lang w:eastAsia="zh-CN"/>
        </w:rPr>
        <w:t>报</w:t>
      </w:r>
      <w:r w:rsidR="00C832FA" w:rsidRPr="00C832FA">
        <w:rPr>
          <w:rFonts w:ascii="微软雅黑" w:eastAsia="微软雅黑" w:hAnsi="微软雅黑" w:cs="微软雅黑"/>
          <w:spacing w:val="12"/>
          <w:lang w:eastAsia="zh-CN"/>
        </w:rPr>
        <w:t>8</w:t>
      </w:r>
      <w:r>
        <w:rPr>
          <w:rFonts w:ascii="微软雅黑" w:eastAsia="微软雅黑" w:hAnsi="微软雅黑" w:cs="微软雅黑" w:hint="eastAsia"/>
          <w:spacing w:val="12"/>
          <w:lang w:eastAsia="zh-CN"/>
        </w:rPr>
        <w:t>6.45</w:t>
      </w:r>
      <w:r w:rsidR="00A47960" w:rsidRPr="00C832FA">
        <w:rPr>
          <w:rFonts w:ascii="微软雅黑" w:eastAsia="微软雅黑" w:hAnsi="微软雅黑" w:cs="微软雅黑" w:hint="eastAsia"/>
          <w:spacing w:val="12"/>
          <w:lang w:eastAsia="zh-CN"/>
        </w:rPr>
        <w:t>美分</w:t>
      </w:r>
      <w:r w:rsidR="00E43653" w:rsidRPr="00C832FA">
        <w:rPr>
          <w:rFonts w:ascii="微软雅黑" w:eastAsia="微软雅黑" w:hAnsi="微软雅黑" w:cs="微软雅黑" w:hint="eastAsia"/>
          <w:spacing w:val="12"/>
          <w:lang w:eastAsia="zh-CN"/>
        </w:rPr>
        <w:t>/</w:t>
      </w:r>
      <w:r w:rsidR="007B3E0B" w:rsidRPr="00CC43F9">
        <w:rPr>
          <w:rFonts w:ascii="微软雅黑" w:eastAsia="微软雅黑" w:hAnsi="微软雅黑" w:cs="微软雅黑" w:hint="eastAsia"/>
          <w:spacing w:val="12"/>
          <w:lang w:eastAsia="zh-CN"/>
        </w:rPr>
        <w:t>磅。</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044F3455" w:rsidR="00557736" w:rsidRPr="0022448B" w:rsidRDefault="002018F3"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13D74B6C" wp14:editId="00344DDC">
            <wp:extent cx="5757999" cy="3798630"/>
            <wp:effectExtent l="0" t="0" r="0" b="0"/>
            <wp:docPr id="20895932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5950" cy="3803875"/>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44D59D47" w14:textId="07AF75F6" w:rsidR="002E37FC" w:rsidRPr="002018F3"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C43F9">
        <w:rPr>
          <w:rFonts w:ascii="微软雅黑" w:eastAsia="微软雅黑" w:hAnsi="微软雅黑" w:cs="微软雅黑" w:hint="eastAsia"/>
          <w:color w:val="auto"/>
          <w:spacing w:val="4"/>
          <w:lang w:eastAsia="zh-CN"/>
        </w:rPr>
        <w:t>【</w:t>
      </w:r>
      <w:r w:rsidR="002018F3" w:rsidRPr="002018F3">
        <w:rPr>
          <w:rFonts w:ascii="微软雅黑" w:eastAsia="微软雅黑" w:hAnsi="微软雅黑" w:cs="微软雅黑"/>
          <w:color w:val="auto"/>
          <w:spacing w:val="4"/>
          <w:lang w:eastAsia="zh-CN"/>
        </w:rPr>
        <w:t>美国总统特朗普称，美国弹药库存几乎无限，产能空前，正在为任何可能发生的意外情况而储备和准备。美国副总统万斯表示，针对伊朗的主要作战行动早已结束；除非伊朗停止攻击船只，否则不会与其对话。万斯认为，美联储应该降低利率。</w:t>
      </w:r>
      <w:r w:rsidRPr="002018F3">
        <w:rPr>
          <w:rFonts w:ascii="微软雅黑" w:eastAsia="微软雅黑" w:hAnsi="微软雅黑" w:cs="微软雅黑" w:hint="eastAsia"/>
          <w:color w:val="auto"/>
          <w:spacing w:val="4"/>
          <w:lang w:eastAsia="zh-CN"/>
        </w:rPr>
        <w:t>】</w:t>
      </w:r>
    </w:p>
    <w:p w14:paraId="32E97BC2" w14:textId="5173E9D5" w:rsidR="00E20302" w:rsidRPr="002018F3"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2018F3">
        <w:rPr>
          <w:rFonts w:ascii="微软雅黑" w:eastAsia="微软雅黑" w:hAnsi="微软雅黑" w:cs="微软雅黑" w:hint="eastAsia"/>
          <w:color w:val="auto"/>
          <w:spacing w:val="4"/>
          <w:lang w:eastAsia="zh-CN"/>
        </w:rPr>
        <w:t>【</w:t>
      </w:r>
      <w:r w:rsidR="002018F3" w:rsidRPr="002018F3">
        <w:rPr>
          <w:rFonts w:ascii="微软雅黑" w:eastAsia="微软雅黑" w:hAnsi="微软雅黑" w:cs="微软雅黑"/>
          <w:color w:val="auto"/>
          <w:spacing w:val="4"/>
          <w:lang w:eastAsia="zh-CN"/>
        </w:rPr>
        <w:t>美联储理事沃勒表示，如果即将公布的数据确认通胀压力正在降温，他倾向于在美联储下一次货币政策会议上支持维持利率不变。但他同时警告称，如果通胀数据表现火热，9月进一步加息仍然是一种可能。沃勒讲话发布后，交易员降低了对美联储9月加息押注。</w:t>
      </w:r>
      <w:r w:rsidRPr="002018F3">
        <w:rPr>
          <w:rFonts w:ascii="微软雅黑" w:eastAsia="微软雅黑" w:hAnsi="微软雅黑" w:cs="微软雅黑" w:hint="eastAsia"/>
          <w:color w:val="auto"/>
          <w:spacing w:val="4"/>
          <w:lang w:eastAsia="zh-CN"/>
        </w:rPr>
        <w:t>】</w:t>
      </w:r>
    </w:p>
    <w:p w14:paraId="7676A4DD" w14:textId="47768893" w:rsidR="00E20302" w:rsidRPr="002018F3"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2018F3">
        <w:rPr>
          <w:rFonts w:ascii="微软雅黑" w:eastAsia="微软雅黑" w:hAnsi="微软雅黑" w:cs="微软雅黑" w:hint="eastAsia"/>
          <w:color w:val="auto"/>
          <w:spacing w:val="4"/>
          <w:lang w:eastAsia="zh-CN"/>
        </w:rPr>
        <w:lastRenderedPageBreak/>
        <w:t>【</w:t>
      </w:r>
      <w:r w:rsidR="002018F3" w:rsidRPr="002018F3">
        <w:rPr>
          <w:rFonts w:ascii="微软雅黑" w:eastAsia="微软雅黑" w:hAnsi="微软雅黑" w:cs="微软雅黑"/>
          <w:color w:val="auto"/>
          <w:spacing w:val="4"/>
          <w:lang w:eastAsia="zh-CN"/>
        </w:rPr>
        <w:t>美国8月ISM服务业PMI录得55.4，较7月上升1.3个百分点，连续第26个月处于扩张区间。商业活动和新订单指标均升至多年高位，就业指数连续第二个月萎缩。价格指数升至72.6、创2022年8月以来最高水平。</w:t>
      </w:r>
      <w:r w:rsidRPr="002018F3">
        <w:rPr>
          <w:rFonts w:ascii="微软雅黑" w:eastAsia="微软雅黑" w:hAnsi="微软雅黑" w:cs="微软雅黑" w:hint="eastAsia"/>
          <w:color w:val="auto"/>
          <w:spacing w:val="4"/>
          <w:lang w:eastAsia="zh-CN"/>
        </w:rPr>
        <w:t>】</w:t>
      </w:r>
    </w:p>
    <w:p w14:paraId="6ECB3648" w14:textId="01755BD5" w:rsidR="00292AD2" w:rsidRPr="002018F3" w:rsidRDefault="00292AD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2018F3">
        <w:rPr>
          <w:rFonts w:ascii="微软雅黑" w:eastAsia="微软雅黑" w:hAnsi="微软雅黑" w:cs="微软雅黑" w:hint="eastAsia"/>
          <w:color w:val="auto"/>
          <w:spacing w:val="4"/>
          <w:lang w:eastAsia="zh-CN"/>
        </w:rPr>
        <w:t>【</w:t>
      </w:r>
      <w:r w:rsidR="002018F3" w:rsidRPr="002018F3">
        <w:rPr>
          <w:rFonts w:ascii="微软雅黑" w:eastAsia="微软雅黑" w:hAnsi="微软雅黑" w:cs="微软雅黑"/>
          <w:color w:val="auto"/>
          <w:spacing w:val="4"/>
          <w:lang w:eastAsia="zh-CN"/>
        </w:rPr>
        <w:t>美国上周初请失业金人数增加2000人至20.6万人，略高于经济学家预期的20.5万人。今年前八个月，美国挑战者企业裁员人数为52.99万人，创2022年以来同期最低，同时企业招聘计划数量则创2023年以来最高。</w:t>
      </w:r>
      <w:r w:rsidRPr="002018F3">
        <w:rPr>
          <w:rFonts w:ascii="微软雅黑" w:eastAsia="微软雅黑" w:hAnsi="微软雅黑" w:cs="微软雅黑" w:hint="eastAsia"/>
          <w:color w:val="auto"/>
          <w:spacing w:val="4"/>
          <w:lang w:eastAsia="zh-CN"/>
        </w:rPr>
        <w:t>】</w:t>
      </w:r>
    </w:p>
    <w:p w14:paraId="0BEC00F1" w14:textId="5A8E2EF5" w:rsidR="00292AD2" w:rsidRPr="00C832FA" w:rsidRDefault="00292AD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2018F3">
        <w:rPr>
          <w:rFonts w:ascii="微软雅黑" w:eastAsia="微软雅黑" w:hAnsi="微软雅黑" w:cs="微软雅黑" w:hint="eastAsia"/>
          <w:color w:val="auto"/>
          <w:spacing w:val="4"/>
          <w:lang w:eastAsia="zh-CN"/>
        </w:rPr>
        <w:t>【</w:t>
      </w:r>
      <w:r w:rsidR="002018F3" w:rsidRPr="002018F3">
        <w:rPr>
          <w:rFonts w:ascii="微软雅黑" w:eastAsia="微软雅黑" w:hAnsi="微软雅黑" w:cs="微软雅黑"/>
          <w:color w:val="auto"/>
          <w:spacing w:val="4"/>
          <w:lang w:eastAsia="zh-CN"/>
        </w:rPr>
        <w:t>受计算机和其他技术设备进口激增的影响，美国7月贸易逆差环比扩大24.4%至886亿美元，创2025年初以来最高水平。其中，进口增长2.8%，出口下降2.1%。资本货物进口额激增11.4%，创1993年以来最大增幅。</w:t>
      </w:r>
      <w:r w:rsidRPr="00C832FA">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843"/>
        <w:gridCol w:w="1417"/>
        <w:gridCol w:w="6099"/>
      </w:tblGrid>
      <w:tr w:rsidR="002018F3" w:rsidRPr="008D0ACF" w14:paraId="2120A809" w14:textId="77777777" w:rsidTr="00292AD2">
        <w:trPr>
          <w:trHeight w:val="620"/>
        </w:trPr>
        <w:tc>
          <w:tcPr>
            <w:tcW w:w="1843" w:type="dxa"/>
          </w:tcPr>
          <w:bookmarkEnd w:id="0"/>
          <w:p w14:paraId="5AEE1463" w14:textId="3BA4E0E9" w:rsidR="002018F3" w:rsidRPr="00C427B8" w:rsidRDefault="002018F3" w:rsidP="002018F3">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018F3">
              <w:rPr>
                <w:rFonts w:ascii="微软雅黑" w:eastAsia="微软雅黑" w:hAnsi="微软雅黑" w:cs="微软雅黑"/>
                <w:b/>
                <w:bCs/>
                <w:spacing w:val="3"/>
                <w:sz w:val="19"/>
                <w:szCs w:val="19"/>
                <w:lang w:eastAsia="zh-CN"/>
              </w:rPr>
              <w:t>2026/9/4</w:t>
            </w:r>
          </w:p>
        </w:tc>
        <w:tc>
          <w:tcPr>
            <w:tcW w:w="1417" w:type="dxa"/>
          </w:tcPr>
          <w:p w14:paraId="7A911059" w14:textId="3ABC1DE1" w:rsidR="002018F3" w:rsidRDefault="002018F3" w:rsidP="002018F3">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92AD2">
              <w:rPr>
                <w:rFonts w:ascii="微软雅黑" w:eastAsia="微软雅黑" w:hAnsi="微软雅黑" w:cs="微软雅黑"/>
                <w:b/>
                <w:bCs/>
                <w:spacing w:val="3"/>
                <w:sz w:val="19"/>
                <w:szCs w:val="19"/>
                <w:lang w:eastAsia="zh-CN"/>
              </w:rPr>
              <w:t>1</w:t>
            </w:r>
            <w:r>
              <w:rPr>
                <w:rFonts w:ascii="微软雅黑" w:eastAsia="微软雅黑" w:hAnsi="微软雅黑" w:cs="微软雅黑" w:hint="eastAsia"/>
                <w:b/>
                <w:bCs/>
                <w:spacing w:val="3"/>
                <w:sz w:val="19"/>
                <w:szCs w:val="19"/>
                <w:lang w:eastAsia="zh-CN"/>
              </w:rPr>
              <w:t>7</w:t>
            </w:r>
            <w:r w:rsidRPr="00292AD2">
              <w:rPr>
                <w:rFonts w:ascii="微软雅黑" w:eastAsia="微软雅黑" w:hAnsi="微软雅黑" w:cs="微软雅黑"/>
                <w:b/>
                <w:bCs/>
                <w:spacing w:val="3"/>
                <w:sz w:val="19"/>
                <w:szCs w:val="19"/>
                <w:lang w:eastAsia="zh-CN"/>
              </w:rPr>
              <w:t>:00</w:t>
            </w:r>
          </w:p>
        </w:tc>
        <w:tc>
          <w:tcPr>
            <w:tcW w:w="6099" w:type="dxa"/>
          </w:tcPr>
          <w:p w14:paraId="2A2D263C" w14:textId="7CB22C50" w:rsidR="002018F3" w:rsidRPr="005C0045" w:rsidRDefault="002018F3" w:rsidP="002018F3">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018F3">
              <w:rPr>
                <w:rFonts w:ascii="微软雅黑" w:eastAsia="微软雅黑" w:hAnsi="微软雅黑" w:cs="微软雅黑"/>
                <w:b/>
                <w:bCs/>
                <w:spacing w:val="3"/>
                <w:sz w:val="19"/>
                <w:szCs w:val="19"/>
                <w:lang w:eastAsia="zh-CN"/>
              </w:rPr>
              <w:t>欧元区 7 月零售销售</w:t>
            </w:r>
          </w:p>
        </w:tc>
      </w:tr>
      <w:tr w:rsidR="002018F3" w:rsidRPr="008D0ACF" w14:paraId="6CB27548" w14:textId="77777777" w:rsidTr="00292AD2">
        <w:trPr>
          <w:trHeight w:val="620"/>
        </w:trPr>
        <w:tc>
          <w:tcPr>
            <w:tcW w:w="1843" w:type="dxa"/>
            <w:shd w:val="clear" w:color="auto" w:fill="DAE3F4" w:themeFill="accent1" w:themeFillTint="33"/>
          </w:tcPr>
          <w:p w14:paraId="06D90DF4" w14:textId="3E68B19C" w:rsidR="002018F3" w:rsidRPr="00A47960" w:rsidRDefault="002018F3" w:rsidP="002018F3">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018F3">
              <w:rPr>
                <w:rFonts w:ascii="微软雅黑" w:eastAsia="微软雅黑" w:hAnsi="微软雅黑" w:cs="微软雅黑"/>
                <w:b/>
                <w:bCs/>
                <w:spacing w:val="3"/>
                <w:sz w:val="19"/>
                <w:szCs w:val="19"/>
                <w:lang w:eastAsia="zh-CN"/>
              </w:rPr>
              <w:t>2026/9/4</w:t>
            </w:r>
          </w:p>
        </w:tc>
        <w:tc>
          <w:tcPr>
            <w:tcW w:w="1417" w:type="dxa"/>
            <w:shd w:val="clear" w:color="auto" w:fill="DAE3F4" w:themeFill="accent1" w:themeFillTint="33"/>
          </w:tcPr>
          <w:p w14:paraId="4FF8F240" w14:textId="32C88243" w:rsidR="002018F3" w:rsidRPr="00A47960" w:rsidRDefault="002018F3" w:rsidP="002018F3">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92AD2">
              <w:rPr>
                <w:rFonts w:ascii="微软雅黑" w:eastAsia="微软雅黑" w:hAnsi="微软雅黑" w:cs="微软雅黑"/>
                <w:b/>
                <w:bCs/>
                <w:spacing w:val="3"/>
                <w:sz w:val="19"/>
                <w:szCs w:val="19"/>
                <w:lang w:eastAsia="zh-CN"/>
              </w:rPr>
              <w:t>20:</w:t>
            </w:r>
            <w:r>
              <w:rPr>
                <w:rFonts w:ascii="微软雅黑" w:eastAsia="微软雅黑" w:hAnsi="微软雅黑" w:cs="微软雅黑" w:hint="eastAsia"/>
                <w:b/>
                <w:bCs/>
                <w:spacing w:val="3"/>
                <w:sz w:val="19"/>
                <w:szCs w:val="19"/>
                <w:lang w:eastAsia="zh-CN"/>
              </w:rPr>
              <w:t>30</w:t>
            </w:r>
          </w:p>
        </w:tc>
        <w:tc>
          <w:tcPr>
            <w:tcW w:w="6099" w:type="dxa"/>
            <w:shd w:val="clear" w:color="auto" w:fill="DAE3F4" w:themeFill="accent1" w:themeFillTint="33"/>
          </w:tcPr>
          <w:p w14:paraId="1C726C53" w14:textId="33F45EDF" w:rsidR="002018F3" w:rsidRPr="007B4F11" w:rsidRDefault="002018F3" w:rsidP="002018F3">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018F3">
              <w:rPr>
                <w:rFonts w:ascii="微软雅黑" w:eastAsia="微软雅黑" w:hAnsi="微软雅黑" w:cs="微软雅黑"/>
                <w:b/>
                <w:bCs/>
                <w:spacing w:val="3"/>
                <w:sz w:val="19"/>
                <w:szCs w:val="19"/>
                <w:lang w:eastAsia="zh-CN"/>
              </w:rPr>
              <w:t>美国 8 月季调后非农就业人口、失业率</w:t>
            </w:r>
          </w:p>
        </w:tc>
      </w:tr>
    </w:tbl>
    <w:p w14:paraId="61DAEED5" w14:textId="77777777" w:rsidR="00904B93" w:rsidRPr="0088093F" w:rsidRDefault="00904B93" w:rsidP="008D0ACF">
      <w:pPr>
        <w:spacing w:before="230" w:line="191" w:lineRule="auto"/>
        <w:ind w:right="210" w:firstLine="392"/>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29DC2230" w14:textId="77777777" w:rsidR="00413345" w:rsidRPr="00413345" w:rsidRDefault="00413345" w:rsidP="00413345">
      <w:pPr>
        <w:spacing w:before="103" w:line="256" w:lineRule="auto"/>
        <w:ind w:right="210" w:firstLineChars="200" w:firstLine="448"/>
        <w:rPr>
          <w:rFonts w:ascii="微软雅黑" w:eastAsia="微软雅黑" w:hAnsi="微软雅黑" w:cs="微软雅黑"/>
          <w:spacing w:val="7"/>
          <w:lang w:eastAsia="zh-CN"/>
        </w:rPr>
      </w:pPr>
      <w:r w:rsidRPr="00413345">
        <w:rPr>
          <w:rFonts w:ascii="微软雅黑" w:eastAsia="微软雅黑" w:hAnsi="微软雅黑" w:cs="微软雅黑" w:hint="eastAsia"/>
          <w:spacing w:val="7"/>
          <w:lang w:eastAsia="zh-CN"/>
        </w:rPr>
        <w:t>隔夜，美元指数跌</w:t>
      </w:r>
      <w:r w:rsidRPr="00413345">
        <w:rPr>
          <w:rFonts w:ascii="微软雅黑" w:eastAsia="微软雅黑" w:hAnsi="微软雅黑" w:cs="微软雅黑"/>
          <w:spacing w:val="7"/>
          <w:lang w:eastAsia="zh-CN"/>
        </w:rPr>
        <w:t>0.56%</w:t>
      </w:r>
      <w:r w:rsidRPr="00413345">
        <w:rPr>
          <w:rFonts w:ascii="微软雅黑" w:eastAsia="微软雅黑" w:hAnsi="微软雅黑" w:cs="微软雅黑" w:hint="eastAsia"/>
          <w:spacing w:val="7"/>
          <w:lang w:eastAsia="zh-CN"/>
        </w:rPr>
        <w:t>报</w:t>
      </w:r>
      <w:r w:rsidRPr="00413345">
        <w:rPr>
          <w:rFonts w:ascii="微软雅黑" w:eastAsia="微软雅黑" w:hAnsi="微软雅黑" w:cs="微软雅黑"/>
          <w:spacing w:val="7"/>
          <w:lang w:eastAsia="zh-CN"/>
        </w:rPr>
        <w:t>99.00</w:t>
      </w:r>
      <w:r w:rsidRPr="00413345">
        <w:rPr>
          <w:rFonts w:ascii="微软雅黑" w:eastAsia="微软雅黑" w:hAnsi="微软雅黑" w:cs="微软雅黑" w:hint="eastAsia"/>
          <w:spacing w:val="7"/>
          <w:lang w:eastAsia="zh-CN"/>
        </w:rPr>
        <w:t>，非美货币多数上涨，欧元兑美元涨</w:t>
      </w:r>
      <w:r w:rsidRPr="00413345">
        <w:rPr>
          <w:rFonts w:ascii="微软雅黑" w:eastAsia="微软雅黑" w:hAnsi="微软雅黑" w:cs="微软雅黑"/>
          <w:spacing w:val="7"/>
          <w:lang w:eastAsia="zh-CN"/>
        </w:rPr>
        <w:t>0.32%</w:t>
      </w:r>
      <w:r w:rsidRPr="00413345">
        <w:rPr>
          <w:rFonts w:ascii="微软雅黑" w:eastAsia="微软雅黑" w:hAnsi="微软雅黑" w:cs="微软雅黑" w:hint="eastAsia"/>
          <w:spacing w:val="7"/>
          <w:lang w:eastAsia="zh-CN"/>
        </w:rPr>
        <w:t>报</w:t>
      </w:r>
      <w:r w:rsidRPr="00413345">
        <w:rPr>
          <w:rFonts w:ascii="微软雅黑" w:eastAsia="微软雅黑" w:hAnsi="微软雅黑" w:cs="微软雅黑"/>
          <w:spacing w:val="7"/>
          <w:lang w:eastAsia="zh-CN"/>
        </w:rPr>
        <w:t>1.1626</w:t>
      </w:r>
      <w:r w:rsidRPr="00413345">
        <w:rPr>
          <w:rFonts w:ascii="微软雅黑" w:eastAsia="微软雅黑" w:hAnsi="微软雅黑" w:cs="微软雅黑" w:hint="eastAsia"/>
          <w:spacing w:val="7"/>
          <w:lang w:eastAsia="zh-CN"/>
        </w:rPr>
        <w:t>，英镑兑美元涨</w:t>
      </w:r>
      <w:r w:rsidRPr="00413345">
        <w:rPr>
          <w:rFonts w:ascii="微软雅黑" w:eastAsia="微软雅黑" w:hAnsi="微软雅黑" w:cs="微软雅黑"/>
          <w:spacing w:val="7"/>
          <w:lang w:eastAsia="zh-CN"/>
        </w:rPr>
        <w:t>0.29%</w:t>
      </w:r>
      <w:r w:rsidRPr="00413345">
        <w:rPr>
          <w:rFonts w:ascii="微软雅黑" w:eastAsia="微软雅黑" w:hAnsi="微软雅黑" w:cs="微软雅黑" w:hint="eastAsia"/>
          <w:spacing w:val="7"/>
          <w:lang w:eastAsia="zh-CN"/>
        </w:rPr>
        <w:t>报</w:t>
      </w:r>
      <w:r w:rsidRPr="00413345">
        <w:rPr>
          <w:rFonts w:ascii="微软雅黑" w:eastAsia="微软雅黑" w:hAnsi="微软雅黑" w:cs="微软雅黑"/>
          <w:spacing w:val="7"/>
          <w:lang w:eastAsia="zh-CN"/>
        </w:rPr>
        <w:t>1.3524</w:t>
      </w:r>
      <w:r w:rsidRPr="00413345">
        <w:rPr>
          <w:rFonts w:ascii="微软雅黑" w:eastAsia="微软雅黑" w:hAnsi="微软雅黑" w:cs="微软雅黑" w:hint="eastAsia"/>
          <w:spacing w:val="7"/>
          <w:lang w:eastAsia="zh-CN"/>
        </w:rPr>
        <w:t>，美元兑日元跌</w:t>
      </w:r>
      <w:r w:rsidRPr="00413345">
        <w:rPr>
          <w:rFonts w:ascii="微软雅黑" w:eastAsia="微软雅黑" w:hAnsi="微软雅黑" w:cs="微软雅黑"/>
          <w:spacing w:val="7"/>
          <w:lang w:eastAsia="zh-CN"/>
        </w:rPr>
        <w:t>1.84%</w:t>
      </w:r>
      <w:r w:rsidRPr="00413345">
        <w:rPr>
          <w:rFonts w:ascii="微软雅黑" w:eastAsia="微软雅黑" w:hAnsi="微软雅黑" w:cs="微软雅黑" w:hint="eastAsia"/>
          <w:spacing w:val="7"/>
          <w:lang w:eastAsia="zh-CN"/>
        </w:rPr>
        <w:t>报</w:t>
      </w:r>
      <w:r w:rsidRPr="00413345">
        <w:rPr>
          <w:rFonts w:ascii="微软雅黑" w:eastAsia="微软雅黑" w:hAnsi="微软雅黑" w:cs="微软雅黑"/>
          <w:spacing w:val="7"/>
          <w:lang w:eastAsia="zh-CN"/>
        </w:rPr>
        <w:t>155.8075</w:t>
      </w:r>
      <w:r w:rsidRPr="00413345">
        <w:rPr>
          <w:rFonts w:ascii="微软雅黑" w:eastAsia="微软雅黑" w:hAnsi="微软雅黑" w:cs="微软雅黑" w:hint="eastAsia"/>
          <w:spacing w:val="7"/>
          <w:lang w:eastAsia="zh-CN"/>
        </w:rPr>
        <w:t>。</w:t>
      </w:r>
    </w:p>
    <w:p w14:paraId="7D184701" w14:textId="77777777" w:rsidR="00413345" w:rsidRPr="00413345" w:rsidRDefault="00413345" w:rsidP="00413345">
      <w:pPr>
        <w:spacing w:before="103" w:line="256" w:lineRule="auto"/>
        <w:ind w:right="210" w:firstLineChars="200" w:firstLine="448"/>
        <w:rPr>
          <w:rFonts w:ascii="微软雅黑" w:eastAsia="微软雅黑" w:hAnsi="微软雅黑" w:cs="微软雅黑"/>
          <w:spacing w:val="7"/>
          <w:lang w:eastAsia="zh-CN"/>
        </w:rPr>
      </w:pPr>
      <w:r w:rsidRPr="00413345">
        <w:rPr>
          <w:rFonts w:ascii="微软雅黑" w:eastAsia="微软雅黑" w:hAnsi="微软雅黑" w:cs="微软雅黑" w:hint="eastAsia"/>
          <w:spacing w:val="7"/>
          <w:lang w:eastAsia="zh-CN"/>
        </w:rPr>
        <w:t>宏观数据方面，美国</w:t>
      </w:r>
      <w:r w:rsidRPr="00413345">
        <w:rPr>
          <w:rFonts w:ascii="微软雅黑" w:eastAsia="微软雅黑" w:hAnsi="微软雅黑" w:cs="微软雅黑"/>
          <w:spacing w:val="7"/>
          <w:lang w:eastAsia="zh-CN"/>
        </w:rPr>
        <w:t>8</w:t>
      </w:r>
      <w:r w:rsidRPr="00413345">
        <w:rPr>
          <w:rFonts w:ascii="微软雅黑" w:eastAsia="微软雅黑" w:hAnsi="微软雅黑" w:cs="微软雅黑" w:hint="eastAsia"/>
          <w:spacing w:val="7"/>
          <w:lang w:eastAsia="zh-CN"/>
        </w:rPr>
        <w:t>月</w:t>
      </w:r>
      <w:r w:rsidRPr="00413345">
        <w:rPr>
          <w:rFonts w:ascii="微软雅黑" w:eastAsia="微软雅黑" w:hAnsi="微软雅黑" w:cs="微软雅黑"/>
          <w:spacing w:val="7"/>
          <w:lang w:eastAsia="zh-CN"/>
        </w:rPr>
        <w:t>ADP</w:t>
      </w:r>
      <w:r w:rsidRPr="00413345">
        <w:rPr>
          <w:rFonts w:ascii="微软雅黑" w:eastAsia="微软雅黑" w:hAnsi="微软雅黑" w:cs="微软雅黑" w:hint="eastAsia"/>
          <w:spacing w:val="7"/>
          <w:lang w:eastAsia="zh-CN"/>
        </w:rPr>
        <w:t>新增就业人数创下年内最低月度增幅，前值意外录得上修；</w:t>
      </w:r>
      <w:r w:rsidRPr="00413345">
        <w:rPr>
          <w:rFonts w:ascii="微软雅黑" w:eastAsia="微软雅黑" w:hAnsi="微软雅黑" w:cs="微软雅黑"/>
          <w:spacing w:val="7"/>
          <w:lang w:eastAsia="zh-CN"/>
        </w:rPr>
        <w:t>8</w:t>
      </w:r>
      <w:r w:rsidRPr="00413345">
        <w:rPr>
          <w:rFonts w:ascii="微软雅黑" w:eastAsia="微软雅黑" w:hAnsi="微软雅黑" w:cs="微软雅黑" w:hint="eastAsia"/>
          <w:spacing w:val="7"/>
          <w:lang w:eastAsia="zh-CN"/>
        </w:rPr>
        <w:t>月</w:t>
      </w:r>
      <w:r w:rsidRPr="00413345">
        <w:rPr>
          <w:rFonts w:ascii="微软雅黑" w:eastAsia="微软雅黑" w:hAnsi="微软雅黑" w:cs="微软雅黑"/>
          <w:spacing w:val="7"/>
          <w:lang w:eastAsia="zh-CN"/>
        </w:rPr>
        <w:t>ISM</w:t>
      </w:r>
      <w:r w:rsidRPr="00413345">
        <w:rPr>
          <w:rFonts w:ascii="微软雅黑" w:eastAsia="微软雅黑" w:hAnsi="微软雅黑" w:cs="微软雅黑" w:hint="eastAsia"/>
          <w:spacing w:val="7"/>
          <w:lang w:eastAsia="zh-CN"/>
        </w:rPr>
        <w:t>制造业指数低于预期但仍位于荣枯线上方，美国</w:t>
      </w:r>
      <w:r w:rsidRPr="00413345">
        <w:rPr>
          <w:rFonts w:ascii="微软雅黑" w:eastAsia="微软雅黑" w:hAnsi="微软雅黑" w:cs="微软雅黑"/>
          <w:spacing w:val="7"/>
          <w:lang w:eastAsia="zh-CN"/>
        </w:rPr>
        <w:t>7</w:t>
      </w:r>
      <w:r w:rsidRPr="00413345">
        <w:rPr>
          <w:rFonts w:ascii="微软雅黑" w:eastAsia="微软雅黑" w:hAnsi="微软雅黑" w:cs="微软雅黑" w:hint="eastAsia"/>
          <w:spacing w:val="7"/>
          <w:lang w:eastAsia="zh-CN"/>
        </w:rPr>
        <w:t>月职位空缺数不及预期，前月数据录得大幅下修。日本央行再度实施汇率干预，日元短线大幅反弹，对美元指数形成较强压制。美国</w:t>
      </w:r>
      <w:r w:rsidRPr="00413345">
        <w:rPr>
          <w:rFonts w:ascii="微软雅黑" w:eastAsia="微软雅黑" w:hAnsi="微软雅黑" w:cs="微软雅黑"/>
          <w:spacing w:val="7"/>
          <w:lang w:eastAsia="zh-CN"/>
        </w:rPr>
        <w:t>7</w:t>
      </w:r>
      <w:r w:rsidRPr="00413345">
        <w:rPr>
          <w:rFonts w:ascii="微软雅黑" w:eastAsia="微软雅黑" w:hAnsi="微软雅黑" w:cs="微软雅黑" w:hint="eastAsia"/>
          <w:spacing w:val="7"/>
          <w:lang w:eastAsia="zh-CN"/>
        </w:rPr>
        <w:t>月核心</w:t>
      </w:r>
      <w:r w:rsidRPr="00413345">
        <w:rPr>
          <w:rFonts w:ascii="微软雅黑" w:eastAsia="微软雅黑" w:hAnsi="微软雅黑" w:cs="微软雅黑"/>
          <w:spacing w:val="7"/>
          <w:lang w:eastAsia="zh-CN"/>
        </w:rPr>
        <w:t>PCE</w:t>
      </w:r>
      <w:r w:rsidRPr="00413345">
        <w:rPr>
          <w:rFonts w:ascii="微软雅黑" w:eastAsia="微软雅黑" w:hAnsi="微软雅黑" w:cs="微软雅黑" w:hint="eastAsia"/>
          <w:spacing w:val="7"/>
          <w:lang w:eastAsia="zh-CN"/>
        </w:rPr>
        <w:t>数据符合市场预期，但近期油价呈高位震荡回升态势，后续仍可能对通胀端造成扰动。美国联邦政府债务总额持续上行，财政赤字压力加大，引发投资者对财政可持续性的担忧，海外美债持仓总额较高位下滑，美财政部加码长端美债回购规模，长端美债收益率高位回落。展望后市，美联储鹰派基调提振短线走势，美财政部政策干预对长端利率形成潜在上方压制，市场重新就美元主权信用叙事展开定价，避险资金呈边际流出态势，美元指数或震荡运行。</w:t>
      </w:r>
    </w:p>
    <w:p w14:paraId="502379A4" w14:textId="2768DAB7" w:rsidR="002760F0" w:rsidRPr="002760F0" w:rsidRDefault="00413345" w:rsidP="00413345">
      <w:pPr>
        <w:spacing w:before="103" w:line="256" w:lineRule="auto"/>
        <w:ind w:right="210" w:firstLineChars="200" w:firstLine="448"/>
        <w:rPr>
          <w:rFonts w:ascii="微软雅黑" w:eastAsia="微软雅黑" w:hAnsi="微软雅黑" w:cs="微软雅黑" w:hint="eastAsia"/>
          <w:spacing w:val="7"/>
          <w:lang w:eastAsia="zh-CN"/>
        </w:rPr>
      </w:pPr>
      <w:r w:rsidRPr="00413345">
        <w:rPr>
          <w:rFonts w:ascii="微软雅黑" w:eastAsia="微软雅黑" w:hAnsi="微软雅黑" w:cs="微软雅黑" w:hint="eastAsia"/>
          <w:spacing w:val="7"/>
          <w:lang w:eastAsia="zh-CN"/>
        </w:rPr>
        <w:t>欧元区方面，</w:t>
      </w:r>
      <w:r w:rsidRPr="00413345">
        <w:rPr>
          <w:rFonts w:ascii="微软雅黑" w:eastAsia="微软雅黑" w:hAnsi="微软雅黑" w:cs="微软雅黑"/>
          <w:spacing w:val="7"/>
          <w:lang w:eastAsia="zh-CN"/>
        </w:rPr>
        <w:t>8</w:t>
      </w:r>
      <w:r w:rsidRPr="00413345">
        <w:rPr>
          <w:rFonts w:ascii="微软雅黑" w:eastAsia="微软雅黑" w:hAnsi="微软雅黑" w:cs="微软雅黑" w:hint="eastAsia"/>
          <w:spacing w:val="7"/>
          <w:lang w:eastAsia="zh-CN"/>
        </w:rPr>
        <w:t>月欧元区</w:t>
      </w:r>
      <w:r w:rsidRPr="00413345">
        <w:rPr>
          <w:rFonts w:ascii="微软雅黑" w:eastAsia="微软雅黑" w:hAnsi="微软雅黑" w:cs="微软雅黑"/>
          <w:spacing w:val="7"/>
          <w:lang w:eastAsia="zh-CN"/>
        </w:rPr>
        <w:t>CPI</w:t>
      </w:r>
      <w:r w:rsidRPr="00413345">
        <w:rPr>
          <w:rFonts w:ascii="微软雅黑" w:eastAsia="微软雅黑" w:hAnsi="微软雅黑" w:cs="微软雅黑" w:hint="eastAsia"/>
          <w:spacing w:val="7"/>
          <w:lang w:eastAsia="zh-CN"/>
        </w:rPr>
        <w:t>同比上涨</w:t>
      </w:r>
      <w:r w:rsidRPr="00413345">
        <w:rPr>
          <w:rFonts w:ascii="微软雅黑" w:eastAsia="微软雅黑" w:hAnsi="微软雅黑" w:cs="微软雅黑"/>
          <w:spacing w:val="7"/>
          <w:lang w:eastAsia="zh-CN"/>
        </w:rPr>
        <w:t>3.3%</w:t>
      </w:r>
      <w:r w:rsidRPr="00413345">
        <w:rPr>
          <w:rFonts w:ascii="微软雅黑" w:eastAsia="微软雅黑" w:hAnsi="微软雅黑" w:cs="微软雅黑" w:hint="eastAsia"/>
          <w:spacing w:val="7"/>
          <w:lang w:eastAsia="zh-CN"/>
        </w:rPr>
        <w:t>，为</w:t>
      </w:r>
      <w:r w:rsidRPr="00413345">
        <w:rPr>
          <w:rFonts w:ascii="微软雅黑" w:eastAsia="微软雅黑" w:hAnsi="微软雅黑" w:cs="微软雅黑"/>
          <w:spacing w:val="7"/>
          <w:lang w:eastAsia="zh-CN"/>
        </w:rPr>
        <w:t>2023</w:t>
      </w:r>
      <w:r w:rsidRPr="00413345">
        <w:rPr>
          <w:rFonts w:ascii="微软雅黑" w:eastAsia="微软雅黑" w:hAnsi="微软雅黑" w:cs="微软雅黑" w:hint="eastAsia"/>
          <w:spacing w:val="7"/>
          <w:lang w:eastAsia="zh-CN"/>
        </w:rPr>
        <w:t>年</w:t>
      </w:r>
      <w:r w:rsidRPr="00413345">
        <w:rPr>
          <w:rFonts w:ascii="微软雅黑" w:eastAsia="微软雅黑" w:hAnsi="微软雅黑" w:cs="微软雅黑"/>
          <w:spacing w:val="7"/>
          <w:lang w:eastAsia="zh-CN"/>
        </w:rPr>
        <w:t>9</w:t>
      </w:r>
      <w:r w:rsidRPr="00413345">
        <w:rPr>
          <w:rFonts w:ascii="微软雅黑" w:eastAsia="微软雅黑" w:hAnsi="微软雅黑" w:cs="微软雅黑" w:hint="eastAsia"/>
          <w:spacing w:val="7"/>
          <w:lang w:eastAsia="zh-CN"/>
        </w:rPr>
        <w:t>月以来最高水平，进一步印证欧元区通胀粘性，欧央行官员于杰克逊霍尔会议中同步释放鹰派加息信号。日本</w:t>
      </w:r>
      <w:r w:rsidRPr="00413345">
        <w:rPr>
          <w:rFonts w:ascii="微软雅黑" w:eastAsia="微软雅黑" w:hAnsi="微软雅黑" w:cs="微软雅黑"/>
          <w:spacing w:val="7"/>
          <w:lang w:eastAsia="zh-CN"/>
        </w:rPr>
        <w:t>7</w:t>
      </w:r>
      <w:r w:rsidRPr="00413345">
        <w:rPr>
          <w:rFonts w:ascii="微软雅黑" w:eastAsia="微软雅黑" w:hAnsi="微软雅黑" w:cs="微软雅黑" w:hint="eastAsia"/>
          <w:spacing w:val="7"/>
          <w:lang w:eastAsia="zh-CN"/>
        </w:rPr>
        <w:t>月</w:t>
      </w:r>
      <w:r w:rsidRPr="00413345">
        <w:rPr>
          <w:rFonts w:ascii="微软雅黑" w:eastAsia="微软雅黑" w:hAnsi="微软雅黑" w:cs="微软雅黑"/>
          <w:spacing w:val="7"/>
          <w:lang w:eastAsia="zh-CN"/>
        </w:rPr>
        <w:t>CPI</w:t>
      </w:r>
      <w:r w:rsidRPr="00413345">
        <w:rPr>
          <w:rFonts w:ascii="微软雅黑" w:eastAsia="微软雅黑" w:hAnsi="微软雅黑" w:cs="微软雅黑" w:hint="eastAsia"/>
          <w:spacing w:val="7"/>
          <w:lang w:eastAsia="zh-CN"/>
        </w:rPr>
        <w:t>增速抬头，强化市场对日本央行</w:t>
      </w:r>
      <w:r w:rsidRPr="00413345">
        <w:rPr>
          <w:rFonts w:ascii="微软雅黑" w:eastAsia="微软雅黑" w:hAnsi="微软雅黑" w:cs="微软雅黑"/>
          <w:spacing w:val="7"/>
          <w:lang w:eastAsia="zh-CN"/>
        </w:rPr>
        <w:t>9</w:t>
      </w:r>
      <w:r w:rsidRPr="00413345">
        <w:rPr>
          <w:rFonts w:ascii="微软雅黑" w:eastAsia="微软雅黑" w:hAnsi="微软雅黑" w:cs="微软雅黑" w:hint="eastAsia"/>
          <w:spacing w:val="7"/>
          <w:lang w:eastAsia="zh-CN"/>
        </w:rPr>
        <w:t>月加息的预期，但美伊局势紧张推升油价，叠加日本对中东能源的高度依赖，短期内仍对日元形成压力，美元兑日元存在上行风险。中期来看，货币政策正常化、结构性改革及经济韧性或为日元提供支撑</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lastRenderedPageBreak/>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2637F8E9" w:rsidR="007A477E" w:rsidRDefault="00413345"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Pr>
          <w:rFonts w:ascii="黑体" w:eastAsia="黑体" w:hAnsi="黑体" w:cs="黑体" w:hint="eastAsia"/>
          <w:noProof/>
          <w:color w:val="000000" w:themeColor="text1"/>
          <w:sz w:val="22"/>
          <w:szCs w:val="22"/>
          <w:shd w:val="clear" w:color="auto" w:fill="FFFFFF"/>
          <w:lang w:bidi="ar"/>
        </w:rPr>
        <w:drawing>
          <wp:inline distT="0" distB="0" distL="114300" distR="114300" wp14:anchorId="4C54C52E" wp14:editId="6B1D5AF0">
            <wp:extent cx="4204335" cy="2065655"/>
            <wp:effectExtent l="0" t="0" r="12065" b="4445"/>
            <wp:docPr id="1878669809" name="图片 1878669809" descr="8416ff1f-c21f-4949-83d6-507c3d1530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416ff1f-c21f-4949-83d6-507c3d1530f8"/>
                    <pic:cNvPicPr>
                      <a:picLocks noChangeAspect="1"/>
                    </pic:cNvPicPr>
                  </pic:nvPicPr>
                  <pic:blipFill>
                    <a:blip r:embed="rId14"/>
                    <a:stretch>
                      <a:fillRect/>
                    </a:stretch>
                  </pic:blipFill>
                  <pic:spPr>
                    <a:xfrm>
                      <a:off x="0" y="0"/>
                      <a:ext cx="4204335" cy="2065655"/>
                    </a:xfrm>
                    <a:prstGeom prst="rect">
                      <a:avLst/>
                    </a:prstGeom>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6418F7BC" w:rsidR="00ED4A18" w:rsidRDefault="00413345" w:rsidP="00B00DB4">
      <w:pPr>
        <w:spacing w:before="103" w:line="256" w:lineRule="auto"/>
        <w:ind w:right="210" w:firstLine="448"/>
        <w:rPr>
          <w:rFonts w:ascii="微软雅黑" w:eastAsia="微软雅黑" w:hAnsi="微软雅黑" w:cs="微软雅黑" w:hint="eastAsia"/>
          <w:spacing w:val="7"/>
          <w:lang w:eastAsia="zh-CN"/>
        </w:rPr>
      </w:pPr>
      <w:r w:rsidRPr="00413345">
        <w:rPr>
          <w:rFonts w:ascii="微软雅黑" w:eastAsia="微软雅黑" w:hAnsi="微软雅黑" w:cs="微软雅黑"/>
          <w:spacing w:val="7"/>
          <w:lang w:eastAsia="zh-CN"/>
        </w:rPr>
        <w:t>截至9月3日，标普500指数上涨1.06%至7747.71；迷你标普500主力合约上涨1.04%至7749.25点。地缘局势上，昨日晚间，伊朗军队发表声明称，打击了美军在科威特与阿联酋的军事设施。消息传出后油价反转上涨。货币政策上，美联储理事沃勒表示，如果即将公布的数据确认通胀压力正在降温，他倾向于在美联储下一次货币政策会议上支持维持利率不变。沃勒讲话发布后，交易员降低了对美联储9月加息押注，美债收益率也随之下行。整体来看，美债收益率回落推动美股反弹</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04E4068E" w:rsidR="007A477E" w:rsidRPr="00EE7376" w:rsidRDefault="00413345" w:rsidP="006B6996">
      <w:pPr>
        <w:spacing w:before="103" w:line="256" w:lineRule="auto"/>
        <w:ind w:right="210" w:firstLine="420"/>
        <w:jc w:val="center"/>
        <w:rPr>
          <w:rFonts w:ascii="微软雅黑" w:eastAsia="微软雅黑" w:hAnsi="微软雅黑" w:cs="微软雅黑" w:hint="eastAsia"/>
          <w:spacing w:val="7"/>
          <w:lang w:eastAsia="zh-CN"/>
        </w:rPr>
      </w:pPr>
      <w:r w:rsidRPr="009C3541">
        <w:rPr>
          <w:rFonts w:ascii="Helvetica" w:hAnsi="Helvetica" w:cs="Helvetica"/>
          <w:noProof/>
          <w:shd w:val="clear" w:color="auto" w:fill="FFFFFF"/>
        </w:rPr>
        <w:drawing>
          <wp:inline distT="0" distB="0" distL="0" distR="0" wp14:anchorId="3ADC3B32" wp14:editId="67E53C51">
            <wp:extent cx="5274310" cy="1591276"/>
            <wp:effectExtent l="0" t="0" r="2540" b="9525"/>
            <wp:docPr id="3" name="图片 3" descr="C:\Users\Administrator\xwechat_files\wxid_vkxlzo0vqu7s22_6f5b\temp\InputTemp\cb5abfb7-713e-4330-aa47-d43cfab930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cb5abfb7-713e-4330-aa47-d43cfab930a9.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91276"/>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36494A52" w:rsidR="004F4EDC" w:rsidRDefault="00413345" w:rsidP="000511AA">
      <w:pPr>
        <w:spacing w:before="103" w:line="256" w:lineRule="auto"/>
        <w:ind w:right="210" w:firstLine="448"/>
        <w:jc w:val="both"/>
        <w:rPr>
          <w:rFonts w:ascii="微软雅黑" w:eastAsia="微软雅黑" w:hAnsi="微软雅黑" w:cs="微软雅黑" w:hint="eastAsia"/>
          <w:spacing w:val="7"/>
          <w:lang w:eastAsia="zh-CN"/>
        </w:rPr>
      </w:pPr>
      <w:r w:rsidRPr="00413345">
        <w:rPr>
          <w:rFonts w:ascii="微软雅黑" w:eastAsia="微软雅黑" w:hAnsi="微软雅黑" w:cs="微软雅黑"/>
          <w:spacing w:val="7"/>
          <w:lang w:eastAsia="zh-CN"/>
        </w:rPr>
        <w:t>截至9月3日，富时中国A50指数下跌0.08%至14621.36；新交所富时A50期指主力合约下跌0.08%至14555。海外方面，地缘局势上，昨日晚间，伊朗军队发表声明称，打击了美军在科威特与阿联酋的军事设施。消息传出后油价反转上涨。货币政策上，美联储理事沃勒表示，如果即将公布的数据确认通胀压力正在降温，他倾向于在美联储下一次货币政策会议上支持维持利率不变。沃勒讲话发布后，交易员降低了对美联储9月加息押注。国内方面，经济基本面，8月份，国内制造业PMI出现小幅回升，但仍处于收缩区间，制造业PMI子指标中的新订单与新出口订单均回升至扩张区间，暗示内外需有好转可能。同时，高技术与装备制造业PMI仍处具有扩张区间。上市公司基本面，目前上市公司半年报已全部披露完毕，全体</w:t>
      </w:r>
      <w:r w:rsidRPr="00413345">
        <w:rPr>
          <w:rFonts w:ascii="微软雅黑" w:eastAsia="微软雅黑" w:hAnsi="微软雅黑" w:cs="微软雅黑"/>
          <w:spacing w:val="7"/>
          <w:lang w:eastAsia="zh-CN"/>
        </w:rPr>
        <w:lastRenderedPageBreak/>
        <w:t>A股上市公司净利增速达16%。整体来看，国内经济K型分化仍在延续。上市公司半年报情况良好，对市场有底层逻辑支撑。但海外地缘局势依旧紧张，原油与美债收益率仍在高位，对市场施加一定压力</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291DD0E4" w:rsidR="00A10388" w:rsidRDefault="00413345" w:rsidP="00A10388">
      <w:pPr>
        <w:spacing w:before="120" w:line="190" w:lineRule="auto"/>
        <w:ind w:right="210" w:firstLine="422"/>
        <w:jc w:val="center"/>
        <w:rPr>
          <w:rFonts w:ascii="新宋体" w:eastAsia="新宋体" w:hAnsi="新宋体" w:hint="eastAsia"/>
          <w:lang w:eastAsia="zh-CN"/>
        </w:rPr>
      </w:pPr>
      <w:r w:rsidRPr="009C3541">
        <w:rPr>
          <w:rFonts w:ascii="宋体" w:eastAsia="宋体" w:hAnsi="宋体"/>
          <w:b/>
          <w:noProof/>
        </w:rPr>
        <w:drawing>
          <wp:inline distT="0" distB="0" distL="0" distR="0" wp14:anchorId="77E38DFF" wp14:editId="5AD2E698">
            <wp:extent cx="5274310" cy="1590309"/>
            <wp:effectExtent l="0" t="0" r="2540" b="0"/>
            <wp:docPr id="1138018450" name="图片 1138018450" descr="C:\Users\Administrator\xwechat_files\wxid_vkxlzo0vqu7s22_6f5b\temp\InputTemp\bfe1c2f5-93af-4605-9bde-2c9034559c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bfe1c2f5-93af-4605-9bde-2c9034559ce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0309"/>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373651E0" w:rsidR="005B5E6A" w:rsidRDefault="00413345" w:rsidP="00F51117">
      <w:pPr>
        <w:spacing w:before="103" w:line="256" w:lineRule="auto"/>
        <w:ind w:right="210" w:firstLine="468"/>
        <w:jc w:val="both"/>
        <w:rPr>
          <w:rFonts w:ascii="微软雅黑" w:eastAsia="微软雅黑" w:hAnsi="微软雅黑" w:cs="微软雅黑" w:hint="eastAsia"/>
          <w:spacing w:val="12"/>
          <w:lang w:eastAsia="zh-CN"/>
        </w:rPr>
      </w:pPr>
      <w:r w:rsidRPr="00413345">
        <w:rPr>
          <w:rFonts w:ascii="微软雅黑" w:eastAsia="微软雅黑" w:hAnsi="微软雅黑" w:cs="微软雅黑"/>
          <w:spacing w:val="12"/>
          <w:lang w:eastAsia="zh-CN"/>
        </w:rPr>
        <w:t>隔夜COMEX铜小幅反弹，报收6.67元/磅，涨跌幅+0.08%。国际方面，美联储理事沃勒表示，如果即将公布的数据确认通胀压力正在降温，他倾向于在美联储下一次货币政策会议上支持维持利率不变。但他同时警告称，如果通胀数据表现火热，9月进一步加息仍然是一种可能。沃勒讲话发布后，交易员降低了对美联储9月加息押注。国内方面，工信部等十部门印发《促进中小企业发展“十五五”规划》提出，到2030年，我国规模以上中小企业人均营业收入累计增长15%左右；防范化解拖欠中小企业账款长效机制基本建立，中小企业多元化融资渠道进一步拓宽。库存方面，截至2026年9月3日，COMEX铜库存为765747短吨，环比+1150短吨；LME铜库存为234650吨，环比+800吨；SHFE每日仓单27558吨，环比-1959吨。美元美债方面，美元指数日内持续回落，在美联储理事沃勒发表评论后，交易员下调了对美联储9月加息的预期，美指跌势进一步扩大，最终收跌0.56%，报98.99；基准的10年期美债收益率收跌0.9个基点，报4.775%，对美联储政策利率敏感的2年期美债收益率收跌3.1个基点，报4.348%。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4CE8BE2E" w:rsidR="00A02266" w:rsidRDefault="00413345" w:rsidP="006B6996">
      <w:pPr>
        <w:spacing w:before="103" w:line="256" w:lineRule="auto"/>
        <w:ind w:right="210" w:firstLine="420"/>
        <w:jc w:val="center"/>
      </w:pPr>
      <w:r>
        <w:rPr>
          <w:noProof/>
        </w:rPr>
        <w:lastRenderedPageBreak/>
        <w:drawing>
          <wp:inline distT="0" distB="0" distL="0" distR="0" wp14:anchorId="17D4D99C" wp14:editId="5BACF98E">
            <wp:extent cx="5274310" cy="2879090"/>
            <wp:effectExtent l="0" t="0" r="2540" b="0"/>
            <wp:docPr id="452118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1837"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64E7D846" w:rsidR="00F850DC" w:rsidRDefault="00413345" w:rsidP="00B00DB4">
      <w:pPr>
        <w:spacing w:before="103" w:line="256" w:lineRule="auto"/>
        <w:ind w:right="210" w:firstLine="448"/>
        <w:jc w:val="both"/>
        <w:rPr>
          <w:rFonts w:ascii="微软雅黑" w:eastAsia="微软雅黑" w:hAnsi="微软雅黑" w:cs="微软雅黑" w:hint="eastAsia"/>
          <w:noProof/>
          <w:spacing w:val="7"/>
          <w:lang w:eastAsia="zh-CN"/>
        </w:rPr>
      </w:pPr>
      <w:r w:rsidRPr="00413345">
        <w:rPr>
          <w:rFonts w:ascii="微软雅黑" w:eastAsia="微软雅黑" w:hAnsi="微软雅黑" w:cs="微软雅黑"/>
          <w:noProof/>
          <w:spacing w:val="7"/>
          <w:lang w:eastAsia="zh-CN"/>
        </w:rPr>
        <w:t>隔夜，外盘贵金属大幅反弹，COMEX黄金期货涨2.39%报4520.30美元/盎司，COMEX白银期货涨3.24%报67.58美元/盎司。美国8月ISM服务业PMI 指数持续回升，商业活动和新订单指标均升至多年高位。美国挑战者企业裁员数创2022年以来同期最低，同时企业招聘计划数量创2023年以来最高，美国8月ADP新增就业人数录得3.7万人，创下年内最低月度增幅，前值意外录得上修，美劳动力市场维持较强韧性。日本央行再度实施汇率干预，日元短线大幅反弹，对美元指数形成较强压制，短线提振金价走势。美联储理事沃勒态度边际转鸽，表示若后续通胀数据验证降温信号，将倾向于支持维持利率不变，隔夜短端加息预期回落至50%水平。美伊紧张局势延续，油价高位震荡偏强运行，后续仍可能对通胀端造成扰动，年内"边打边谈"仍为基准情景。展望后市，年内加息预期再度抬头，联储官员鹰派表态反复，年内紧缩预期尚未完全出清，金价上方阻力仍存；美伊谈判进展反复，若通行争端持续僵持，油价走强仍可能通过物价传导抬升加息预期，进而制约金价上行空间。操作上建议暂时观望为主，等待后续美国非农及CPI数据指引</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45FB1F47" w:rsidR="007A477E" w:rsidRDefault="00413345" w:rsidP="007347E9">
      <w:pPr>
        <w:spacing w:before="103" w:line="256" w:lineRule="auto"/>
        <w:ind w:right="210" w:firstLine="442"/>
        <w:jc w:val="center"/>
        <w:rPr>
          <w:rFonts w:ascii="微软雅黑" w:eastAsia="微软雅黑" w:hAnsi="微软雅黑" w:cs="微软雅黑" w:hint="eastAsia"/>
          <w:spacing w:val="12"/>
          <w:sz w:val="24"/>
          <w:szCs w:val="24"/>
          <w:lang w:eastAsia="zh-CN"/>
        </w:rPr>
      </w:pPr>
      <w:r>
        <w:rPr>
          <w:rFonts w:ascii="黑体" w:eastAsia="黑体" w:hAnsi="黑体" w:hint="eastAsia"/>
          <w:b/>
          <w:bCs/>
          <w:noProof/>
          <w:sz w:val="22"/>
          <w:szCs w:val="22"/>
          <w:shd w:val="clear" w:color="auto" w:fill="FFFFFF"/>
          <w:lang w:bidi="ar"/>
        </w:rPr>
        <w:drawing>
          <wp:inline distT="0" distB="0" distL="114300" distR="114300" wp14:anchorId="4DEBC474" wp14:editId="68DC71ED">
            <wp:extent cx="3885565" cy="1958340"/>
            <wp:effectExtent l="0" t="0" r="635" b="10160"/>
            <wp:docPr id="2" name="图片 2" descr="5dce8b2c-5e2c-467e-a652-832bfc34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dce8b2c-5e2c-467e-a652-832bfc340563"/>
                    <pic:cNvPicPr>
                      <a:picLocks noChangeAspect="1"/>
                    </pic:cNvPicPr>
                  </pic:nvPicPr>
                  <pic:blipFill>
                    <a:blip r:embed="rId18"/>
                    <a:stretch>
                      <a:fillRect/>
                    </a:stretch>
                  </pic:blipFill>
                  <pic:spPr>
                    <a:xfrm>
                      <a:off x="0" y="0"/>
                      <a:ext cx="3885565" cy="1958340"/>
                    </a:xfrm>
                    <a:prstGeom prst="rect">
                      <a:avLst/>
                    </a:prstGeom>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3D1F89F8" w14:textId="77777777" w:rsidR="00413345" w:rsidRPr="00413345" w:rsidRDefault="00413345" w:rsidP="00413345">
      <w:pPr>
        <w:spacing w:before="103" w:line="256" w:lineRule="auto"/>
        <w:ind w:right="210" w:firstLine="448"/>
        <w:jc w:val="both"/>
        <w:rPr>
          <w:rFonts w:ascii="微软雅黑" w:eastAsia="微软雅黑" w:hAnsi="微软雅黑" w:cs="微软雅黑"/>
          <w:noProof/>
          <w:spacing w:val="7"/>
          <w:lang w:eastAsia="zh-CN"/>
        </w:rPr>
      </w:pPr>
      <w:r w:rsidRPr="00413345">
        <w:rPr>
          <w:rFonts w:ascii="微软雅黑" w:eastAsia="微软雅黑" w:hAnsi="微软雅黑" w:cs="微软雅黑" w:hint="eastAsia"/>
          <w:noProof/>
          <w:spacing w:val="7"/>
          <w:lang w:eastAsia="zh-CN"/>
        </w:rPr>
        <w:t>洲际交易所</w:t>
      </w:r>
      <w:r w:rsidRPr="00413345">
        <w:rPr>
          <w:rFonts w:ascii="微软雅黑" w:eastAsia="微软雅黑" w:hAnsi="微软雅黑" w:cs="微软雅黑"/>
          <w:noProof/>
          <w:spacing w:val="7"/>
          <w:lang w:eastAsia="zh-CN"/>
        </w:rPr>
        <w:t>(ICE)</w:t>
      </w:r>
      <w:r w:rsidRPr="00413345">
        <w:rPr>
          <w:rFonts w:ascii="微软雅黑" w:eastAsia="微软雅黑" w:hAnsi="微软雅黑" w:cs="微软雅黑" w:hint="eastAsia"/>
          <w:noProof/>
          <w:spacing w:val="7"/>
          <w:lang w:eastAsia="zh-CN"/>
        </w:rPr>
        <w:t>原糖期货周四大幅下跌，自</w:t>
      </w:r>
      <w:r w:rsidRPr="00413345">
        <w:rPr>
          <w:rFonts w:ascii="微软雅黑" w:eastAsia="微软雅黑" w:hAnsi="微软雅黑" w:cs="微软雅黑"/>
          <w:noProof/>
          <w:spacing w:val="7"/>
          <w:lang w:eastAsia="zh-CN"/>
        </w:rPr>
        <w:t>16</w:t>
      </w:r>
      <w:r w:rsidRPr="00413345">
        <w:rPr>
          <w:rFonts w:ascii="微软雅黑" w:eastAsia="微软雅黑" w:hAnsi="微软雅黑" w:cs="微软雅黑" w:hint="eastAsia"/>
          <w:noProof/>
          <w:spacing w:val="7"/>
          <w:lang w:eastAsia="zh-CN"/>
        </w:rPr>
        <w:t>个月高位回落。</w:t>
      </w:r>
      <w:r w:rsidRPr="00413345">
        <w:rPr>
          <w:rFonts w:ascii="微软雅黑" w:eastAsia="微软雅黑" w:hAnsi="微软雅黑" w:cs="微软雅黑"/>
          <w:noProof/>
          <w:spacing w:val="7"/>
          <w:lang w:eastAsia="zh-CN"/>
        </w:rPr>
        <w:t>ICE</w:t>
      </w:r>
      <w:r w:rsidRPr="00413345">
        <w:rPr>
          <w:rFonts w:ascii="微软雅黑" w:eastAsia="微软雅黑" w:hAnsi="微软雅黑" w:cs="微软雅黑" w:hint="eastAsia"/>
          <w:noProof/>
          <w:spacing w:val="7"/>
          <w:lang w:eastAsia="zh-CN"/>
        </w:rPr>
        <w:t>交投最活跃的</w:t>
      </w:r>
      <w:r w:rsidRPr="00413345">
        <w:rPr>
          <w:rFonts w:ascii="微软雅黑" w:eastAsia="微软雅黑" w:hAnsi="微软雅黑" w:cs="微软雅黑"/>
          <w:noProof/>
          <w:spacing w:val="7"/>
          <w:lang w:eastAsia="zh-CN"/>
        </w:rPr>
        <w:t>10</w:t>
      </w:r>
      <w:r w:rsidRPr="00413345">
        <w:rPr>
          <w:rFonts w:ascii="微软雅黑" w:eastAsia="微软雅黑" w:hAnsi="微软雅黑" w:cs="微软雅黑" w:hint="eastAsia"/>
          <w:noProof/>
          <w:spacing w:val="7"/>
          <w:lang w:eastAsia="zh-CN"/>
        </w:rPr>
        <w:t>月原糖期货收跌</w:t>
      </w:r>
      <w:r w:rsidRPr="00413345">
        <w:rPr>
          <w:rFonts w:ascii="微软雅黑" w:eastAsia="微软雅黑" w:hAnsi="微软雅黑" w:cs="微软雅黑"/>
          <w:noProof/>
          <w:spacing w:val="7"/>
          <w:lang w:eastAsia="zh-CN"/>
        </w:rPr>
        <w:t>0.63</w:t>
      </w:r>
      <w:r w:rsidRPr="00413345">
        <w:rPr>
          <w:rFonts w:ascii="微软雅黑" w:eastAsia="微软雅黑" w:hAnsi="微软雅黑" w:cs="微软雅黑" w:hint="eastAsia"/>
          <w:noProof/>
          <w:spacing w:val="7"/>
          <w:lang w:eastAsia="zh-CN"/>
        </w:rPr>
        <w:t>美分或</w:t>
      </w:r>
      <w:r w:rsidRPr="00413345">
        <w:rPr>
          <w:rFonts w:ascii="微软雅黑" w:eastAsia="微软雅黑" w:hAnsi="微软雅黑" w:cs="微软雅黑"/>
          <w:noProof/>
          <w:spacing w:val="7"/>
          <w:lang w:eastAsia="zh-CN"/>
        </w:rPr>
        <w:t>3.37%</w:t>
      </w:r>
      <w:r w:rsidRPr="00413345">
        <w:rPr>
          <w:rFonts w:ascii="微软雅黑" w:eastAsia="微软雅黑" w:hAnsi="微软雅黑" w:cs="微软雅黑" w:hint="eastAsia"/>
          <w:noProof/>
          <w:spacing w:val="7"/>
          <w:lang w:eastAsia="zh-CN"/>
        </w:rPr>
        <w:t>，结算价报每磅</w:t>
      </w:r>
      <w:r w:rsidRPr="00413345">
        <w:rPr>
          <w:rFonts w:ascii="微软雅黑" w:eastAsia="微软雅黑" w:hAnsi="微软雅黑" w:cs="微软雅黑"/>
          <w:noProof/>
          <w:spacing w:val="7"/>
          <w:lang w:eastAsia="zh-CN"/>
        </w:rPr>
        <w:t>18.07</w:t>
      </w:r>
      <w:r w:rsidRPr="00413345">
        <w:rPr>
          <w:rFonts w:ascii="微软雅黑" w:eastAsia="微软雅黑" w:hAnsi="微软雅黑" w:cs="微软雅黑" w:hint="eastAsia"/>
          <w:noProof/>
          <w:spacing w:val="7"/>
          <w:lang w:eastAsia="zh-CN"/>
        </w:rPr>
        <w:t>美分。</w:t>
      </w:r>
    </w:p>
    <w:p w14:paraId="7DFCC256" w14:textId="77777777" w:rsidR="00413345" w:rsidRPr="00413345" w:rsidRDefault="00413345" w:rsidP="00413345">
      <w:pPr>
        <w:spacing w:before="103" w:line="256" w:lineRule="auto"/>
        <w:ind w:right="210" w:firstLine="448"/>
        <w:jc w:val="both"/>
        <w:rPr>
          <w:rFonts w:ascii="微软雅黑" w:eastAsia="微软雅黑" w:hAnsi="微软雅黑" w:cs="微软雅黑"/>
          <w:noProof/>
          <w:spacing w:val="7"/>
          <w:lang w:eastAsia="zh-CN"/>
        </w:rPr>
      </w:pPr>
      <w:r w:rsidRPr="00413345">
        <w:rPr>
          <w:rFonts w:ascii="微软雅黑" w:eastAsia="微软雅黑" w:hAnsi="微软雅黑" w:cs="微软雅黑" w:hint="eastAsia"/>
          <w:noProof/>
          <w:spacing w:val="7"/>
          <w:lang w:eastAsia="zh-CN"/>
        </w:rPr>
        <w:t>国际方面，巴西航运机构</w:t>
      </w:r>
      <w:r w:rsidRPr="00413345">
        <w:rPr>
          <w:rFonts w:ascii="微软雅黑" w:eastAsia="微软雅黑" w:hAnsi="微软雅黑" w:cs="微软雅黑"/>
          <w:noProof/>
          <w:spacing w:val="7"/>
          <w:lang w:eastAsia="zh-CN"/>
        </w:rPr>
        <w:t>Williams</w:t>
      </w:r>
      <w:r w:rsidRPr="00413345">
        <w:rPr>
          <w:rFonts w:ascii="微软雅黑" w:eastAsia="微软雅黑" w:hAnsi="微软雅黑" w:cs="微软雅黑" w:hint="eastAsia"/>
          <w:noProof/>
          <w:spacing w:val="7"/>
          <w:lang w:eastAsia="zh-CN"/>
        </w:rPr>
        <w:t>发布的数据显示，截至</w:t>
      </w:r>
      <w:r w:rsidRPr="00413345">
        <w:rPr>
          <w:rFonts w:ascii="微软雅黑" w:eastAsia="微软雅黑" w:hAnsi="微软雅黑" w:cs="微软雅黑"/>
          <w:noProof/>
          <w:spacing w:val="7"/>
          <w:lang w:eastAsia="zh-CN"/>
        </w:rPr>
        <w:t>8</w:t>
      </w:r>
      <w:r w:rsidRPr="00413345">
        <w:rPr>
          <w:rFonts w:ascii="微软雅黑" w:eastAsia="微软雅黑" w:hAnsi="微软雅黑" w:cs="微软雅黑" w:hint="eastAsia"/>
          <w:noProof/>
          <w:spacing w:val="7"/>
          <w:lang w:eastAsia="zh-CN"/>
        </w:rPr>
        <w:t>月</w:t>
      </w:r>
      <w:r w:rsidRPr="00413345">
        <w:rPr>
          <w:rFonts w:ascii="微软雅黑" w:eastAsia="微软雅黑" w:hAnsi="微软雅黑" w:cs="微软雅黑"/>
          <w:noProof/>
          <w:spacing w:val="7"/>
          <w:lang w:eastAsia="zh-CN"/>
        </w:rPr>
        <w:t>26</w:t>
      </w:r>
      <w:r w:rsidRPr="00413345">
        <w:rPr>
          <w:rFonts w:ascii="微软雅黑" w:eastAsia="微软雅黑" w:hAnsi="微软雅黑" w:cs="微软雅黑" w:hint="eastAsia"/>
          <w:noProof/>
          <w:spacing w:val="7"/>
          <w:lang w:eastAsia="zh-CN"/>
        </w:rPr>
        <w:t>日当周，巴西港口等待装运食糖的船只数量为</w:t>
      </w:r>
      <w:r w:rsidRPr="00413345">
        <w:rPr>
          <w:rFonts w:ascii="微软雅黑" w:eastAsia="微软雅黑" w:hAnsi="微软雅黑" w:cs="微软雅黑"/>
          <w:noProof/>
          <w:spacing w:val="7"/>
          <w:lang w:eastAsia="zh-CN"/>
        </w:rPr>
        <w:t>51</w:t>
      </w:r>
      <w:r w:rsidRPr="00413345">
        <w:rPr>
          <w:rFonts w:ascii="微软雅黑" w:eastAsia="微软雅黑" w:hAnsi="微软雅黑" w:cs="微软雅黑" w:hint="eastAsia"/>
          <w:noProof/>
          <w:spacing w:val="7"/>
          <w:lang w:eastAsia="zh-CN"/>
        </w:rPr>
        <w:t>艘，此前一周为</w:t>
      </w:r>
      <w:r w:rsidRPr="00413345">
        <w:rPr>
          <w:rFonts w:ascii="微软雅黑" w:eastAsia="微软雅黑" w:hAnsi="微软雅黑" w:cs="微软雅黑"/>
          <w:noProof/>
          <w:spacing w:val="7"/>
          <w:lang w:eastAsia="zh-CN"/>
        </w:rPr>
        <w:t>54</w:t>
      </w:r>
      <w:r w:rsidRPr="00413345">
        <w:rPr>
          <w:rFonts w:ascii="微软雅黑" w:eastAsia="微软雅黑" w:hAnsi="微软雅黑" w:cs="微软雅黑" w:hint="eastAsia"/>
          <w:noProof/>
          <w:spacing w:val="7"/>
          <w:lang w:eastAsia="zh-CN"/>
        </w:rPr>
        <w:t>艘。港口等待装运的食糖数量为</w:t>
      </w:r>
      <w:r w:rsidRPr="00413345">
        <w:rPr>
          <w:rFonts w:ascii="微软雅黑" w:eastAsia="微软雅黑" w:hAnsi="微软雅黑" w:cs="微软雅黑"/>
          <w:noProof/>
          <w:spacing w:val="7"/>
          <w:lang w:eastAsia="zh-CN"/>
        </w:rPr>
        <w:t>226.07</w:t>
      </w:r>
      <w:r w:rsidRPr="00413345">
        <w:rPr>
          <w:rFonts w:ascii="微软雅黑" w:eastAsia="微软雅黑" w:hAnsi="微软雅黑" w:cs="微软雅黑" w:hint="eastAsia"/>
          <w:noProof/>
          <w:spacing w:val="7"/>
          <w:lang w:eastAsia="zh-CN"/>
        </w:rPr>
        <w:t>万吨，较此前一周为</w:t>
      </w:r>
      <w:r w:rsidRPr="00413345">
        <w:rPr>
          <w:rFonts w:ascii="微软雅黑" w:eastAsia="微软雅黑" w:hAnsi="微软雅黑" w:cs="微软雅黑"/>
          <w:noProof/>
          <w:spacing w:val="7"/>
          <w:lang w:eastAsia="zh-CN"/>
        </w:rPr>
        <w:t>236.33</w:t>
      </w:r>
      <w:r w:rsidRPr="00413345">
        <w:rPr>
          <w:rFonts w:ascii="微软雅黑" w:eastAsia="微软雅黑" w:hAnsi="微软雅黑" w:cs="微软雅黑" w:hint="eastAsia"/>
          <w:noProof/>
          <w:spacing w:val="7"/>
          <w:lang w:eastAsia="zh-CN"/>
        </w:rPr>
        <w:t>万吨下降</w:t>
      </w:r>
      <w:r w:rsidRPr="00413345">
        <w:rPr>
          <w:rFonts w:ascii="微软雅黑" w:eastAsia="微软雅黑" w:hAnsi="微软雅黑" w:cs="微软雅黑"/>
          <w:noProof/>
          <w:spacing w:val="7"/>
          <w:lang w:eastAsia="zh-CN"/>
        </w:rPr>
        <w:t>4.34%</w:t>
      </w:r>
      <w:r w:rsidRPr="00413345">
        <w:rPr>
          <w:rFonts w:ascii="微软雅黑" w:eastAsia="微软雅黑" w:hAnsi="微软雅黑" w:cs="微软雅黑" w:hint="eastAsia"/>
          <w:noProof/>
          <w:spacing w:val="7"/>
          <w:lang w:eastAsia="zh-CN"/>
        </w:rPr>
        <w:t>。其中桑托斯港等待出口的食糖数量为</w:t>
      </w:r>
      <w:r w:rsidRPr="00413345">
        <w:rPr>
          <w:rFonts w:ascii="微软雅黑" w:eastAsia="微软雅黑" w:hAnsi="微软雅黑" w:cs="微软雅黑"/>
          <w:noProof/>
          <w:spacing w:val="7"/>
          <w:lang w:eastAsia="zh-CN"/>
        </w:rPr>
        <w:t>195.79</w:t>
      </w:r>
      <w:r w:rsidRPr="00413345">
        <w:rPr>
          <w:rFonts w:ascii="微软雅黑" w:eastAsia="微软雅黑" w:hAnsi="微软雅黑" w:cs="微软雅黑" w:hint="eastAsia"/>
          <w:noProof/>
          <w:spacing w:val="7"/>
          <w:lang w:eastAsia="zh-CN"/>
        </w:rPr>
        <w:t>万吨，环比增加</w:t>
      </w:r>
      <w:r w:rsidRPr="00413345">
        <w:rPr>
          <w:rFonts w:ascii="微软雅黑" w:eastAsia="微软雅黑" w:hAnsi="微软雅黑" w:cs="微软雅黑"/>
          <w:noProof/>
          <w:spacing w:val="7"/>
          <w:lang w:eastAsia="zh-CN"/>
        </w:rPr>
        <w:t>5.33%</w:t>
      </w:r>
      <w:r w:rsidRPr="00413345">
        <w:rPr>
          <w:rFonts w:ascii="微软雅黑" w:eastAsia="微软雅黑" w:hAnsi="微软雅黑" w:cs="微软雅黑" w:hint="eastAsia"/>
          <w:noProof/>
          <w:spacing w:val="7"/>
          <w:lang w:eastAsia="zh-CN"/>
        </w:rPr>
        <w:t>。当周等待装运出口的食糖船只数量小幅减少。</w:t>
      </w:r>
    </w:p>
    <w:p w14:paraId="3F44DEBC" w14:textId="64B855E0" w:rsidR="00C27A84" w:rsidRDefault="00413345" w:rsidP="00413345">
      <w:pPr>
        <w:spacing w:before="103" w:line="256" w:lineRule="auto"/>
        <w:ind w:right="210" w:firstLine="448"/>
        <w:jc w:val="both"/>
        <w:rPr>
          <w:rFonts w:ascii="微软雅黑" w:eastAsia="微软雅黑" w:hAnsi="微软雅黑" w:cs="微软雅黑" w:hint="eastAsia"/>
          <w:noProof/>
          <w:spacing w:val="7"/>
          <w:lang w:eastAsia="zh-CN"/>
        </w:rPr>
      </w:pPr>
      <w:r w:rsidRPr="00413345">
        <w:rPr>
          <w:rFonts w:ascii="微软雅黑" w:eastAsia="微软雅黑" w:hAnsi="微软雅黑" w:cs="微软雅黑" w:hint="eastAsia"/>
          <w:noProof/>
          <w:spacing w:val="7"/>
          <w:lang w:eastAsia="zh-CN"/>
        </w:rPr>
        <w:t>美糖主力价格关注上方压力</w:t>
      </w:r>
      <w:r w:rsidRPr="00413345">
        <w:rPr>
          <w:rFonts w:ascii="微软雅黑" w:eastAsia="微软雅黑" w:hAnsi="微软雅黑" w:cs="微软雅黑"/>
          <w:noProof/>
          <w:spacing w:val="7"/>
          <w:lang w:eastAsia="zh-CN"/>
        </w:rPr>
        <w:t>19.0</w:t>
      </w:r>
      <w:r w:rsidRPr="00413345">
        <w:rPr>
          <w:rFonts w:ascii="微软雅黑" w:eastAsia="微软雅黑" w:hAnsi="微软雅黑" w:cs="微软雅黑" w:hint="eastAsia"/>
          <w:noProof/>
          <w:spacing w:val="7"/>
          <w:lang w:eastAsia="zh-CN"/>
        </w:rPr>
        <w:t>美分</w:t>
      </w:r>
      <w:r w:rsidRPr="00413345">
        <w:rPr>
          <w:rFonts w:ascii="微软雅黑" w:eastAsia="微软雅黑" w:hAnsi="微软雅黑" w:cs="微软雅黑"/>
          <w:noProof/>
          <w:spacing w:val="7"/>
          <w:lang w:eastAsia="zh-CN"/>
        </w:rPr>
        <w:t>/</w:t>
      </w:r>
      <w:r w:rsidRPr="00413345">
        <w:rPr>
          <w:rFonts w:ascii="微软雅黑" w:eastAsia="微软雅黑" w:hAnsi="微软雅黑" w:cs="微软雅黑" w:hint="eastAsia"/>
          <w:noProof/>
          <w:spacing w:val="7"/>
          <w:lang w:eastAsia="zh-CN"/>
        </w:rPr>
        <w:t>磅，下方支撑</w:t>
      </w:r>
      <w:r w:rsidRPr="00413345">
        <w:rPr>
          <w:rFonts w:ascii="微软雅黑" w:eastAsia="微软雅黑" w:hAnsi="微软雅黑" w:cs="微软雅黑"/>
          <w:noProof/>
          <w:spacing w:val="7"/>
          <w:lang w:eastAsia="zh-CN"/>
        </w:rPr>
        <w:t>15.6</w:t>
      </w:r>
      <w:r w:rsidRPr="00413345">
        <w:rPr>
          <w:rFonts w:ascii="微软雅黑" w:eastAsia="微软雅黑" w:hAnsi="微软雅黑" w:cs="微软雅黑" w:hint="eastAsia"/>
          <w:noProof/>
          <w:spacing w:val="7"/>
          <w:lang w:eastAsia="zh-CN"/>
        </w:rPr>
        <w:t>美分</w:t>
      </w:r>
      <w:r w:rsidRPr="00413345">
        <w:rPr>
          <w:rFonts w:ascii="微软雅黑" w:eastAsia="微软雅黑" w:hAnsi="微软雅黑" w:cs="微软雅黑"/>
          <w:noProof/>
          <w:spacing w:val="7"/>
          <w:lang w:eastAsia="zh-CN"/>
        </w:rPr>
        <w:t>/</w:t>
      </w:r>
      <w:r w:rsidRPr="00413345">
        <w:rPr>
          <w:rFonts w:ascii="微软雅黑" w:eastAsia="微软雅黑" w:hAnsi="微软雅黑" w:cs="微软雅黑" w:hint="eastAsia"/>
          <w:noProof/>
          <w:spacing w:val="7"/>
          <w:lang w:eastAsia="zh-CN"/>
        </w:rPr>
        <w:t>磅。建议</w:t>
      </w:r>
      <w:r w:rsidRPr="00413345">
        <w:rPr>
          <w:rFonts w:ascii="微软雅黑" w:eastAsia="微软雅黑" w:hAnsi="微软雅黑" w:cs="微软雅黑"/>
          <w:noProof/>
          <w:spacing w:val="7"/>
          <w:lang w:eastAsia="zh-CN"/>
        </w:rPr>
        <w:t>10</w:t>
      </w:r>
      <w:r w:rsidRPr="00413345">
        <w:rPr>
          <w:rFonts w:ascii="微软雅黑" w:eastAsia="微软雅黑" w:hAnsi="微软雅黑" w:cs="微软雅黑" w:hint="eastAsia"/>
          <w:noProof/>
          <w:spacing w:val="7"/>
          <w:lang w:eastAsia="zh-CN"/>
        </w:rPr>
        <w:t>月</w:t>
      </w:r>
      <w:r w:rsidRPr="00413345">
        <w:rPr>
          <w:rFonts w:ascii="微软雅黑" w:eastAsia="微软雅黑" w:hAnsi="微软雅黑" w:cs="微软雅黑"/>
          <w:noProof/>
          <w:spacing w:val="7"/>
          <w:lang w:eastAsia="zh-CN"/>
        </w:rPr>
        <w:t xml:space="preserve"> ICE </w:t>
      </w:r>
      <w:r w:rsidRPr="00413345">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6DF55114" w:rsidR="007A477E" w:rsidRPr="00786136" w:rsidRDefault="00413345"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19298C17" wp14:editId="1308FCB2">
            <wp:extent cx="5262245" cy="1871980"/>
            <wp:effectExtent l="0" t="0" r="0" b="0"/>
            <wp:docPr id="1575974335" name="图片 5" descr="QQ截图2026090408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descr="QQ截图202609040803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2245" cy="187198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7CD87B0E" w14:textId="77777777" w:rsidR="00413345" w:rsidRPr="00413345" w:rsidRDefault="00413345" w:rsidP="00413345">
      <w:pPr>
        <w:spacing w:before="103" w:line="256" w:lineRule="auto"/>
        <w:ind w:right="210" w:firstLine="448"/>
        <w:jc w:val="both"/>
        <w:rPr>
          <w:rFonts w:ascii="微软雅黑" w:eastAsia="微软雅黑" w:hAnsi="微软雅黑" w:cs="微软雅黑"/>
          <w:noProof/>
          <w:spacing w:val="7"/>
          <w:lang w:eastAsia="zh-CN"/>
        </w:rPr>
      </w:pPr>
      <w:r w:rsidRPr="00413345">
        <w:rPr>
          <w:rFonts w:ascii="微软雅黑" w:eastAsia="微软雅黑" w:hAnsi="微软雅黑" w:cs="微软雅黑" w:hint="eastAsia"/>
          <w:noProof/>
          <w:spacing w:val="7"/>
          <w:lang w:eastAsia="zh-CN"/>
        </w:rPr>
        <w:t>洲际交易所</w:t>
      </w:r>
      <w:r w:rsidRPr="00413345">
        <w:rPr>
          <w:rFonts w:ascii="微软雅黑" w:eastAsia="微软雅黑" w:hAnsi="微软雅黑" w:cs="微软雅黑"/>
          <w:noProof/>
          <w:spacing w:val="7"/>
          <w:lang w:eastAsia="zh-CN"/>
        </w:rPr>
        <w:t>(ICE)</w:t>
      </w:r>
      <w:r w:rsidRPr="00413345">
        <w:rPr>
          <w:rFonts w:ascii="微软雅黑" w:eastAsia="微软雅黑" w:hAnsi="微软雅黑" w:cs="微软雅黑" w:hint="eastAsia"/>
          <w:noProof/>
          <w:spacing w:val="7"/>
          <w:lang w:eastAsia="zh-CN"/>
        </w:rPr>
        <w:t>棉花期货周四下跌，触及两周低点，受农产品市场全面获利回吐及美国出口销售数据疲软的双重打压，</w:t>
      </w:r>
      <w:r w:rsidRPr="00413345">
        <w:rPr>
          <w:rFonts w:ascii="微软雅黑" w:eastAsia="微软雅黑" w:hAnsi="微软雅黑" w:cs="微软雅黑"/>
          <w:noProof/>
          <w:spacing w:val="7"/>
          <w:lang w:eastAsia="zh-CN"/>
        </w:rPr>
        <w:t>ICE 12</w:t>
      </w:r>
      <w:r w:rsidRPr="00413345">
        <w:rPr>
          <w:rFonts w:ascii="微软雅黑" w:eastAsia="微软雅黑" w:hAnsi="微软雅黑" w:cs="微软雅黑" w:hint="eastAsia"/>
          <w:noProof/>
          <w:spacing w:val="7"/>
          <w:lang w:eastAsia="zh-CN"/>
        </w:rPr>
        <w:t>月棉花期货合约下跌</w:t>
      </w:r>
      <w:r w:rsidRPr="00413345">
        <w:rPr>
          <w:rFonts w:ascii="微软雅黑" w:eastAsia="微软雅黑" w:hAnsi="微软雅黑" w:cs="微软雅黑"/>
          <w:noProof/>
          <w:spacing w:val="7"/>
          <w:lang w:eastAsia="zh-CN"/>
        </w:rPr>
        <w:t>2.48</w:t>
      </w:r>
      <w:r w:rsidRPr="00413345">
        <w:rPr>
          <w:rFonts w:ascii="微软雅黑" w:eastAsia="微软雅黑" w:hAnsi="微软雅黑" w:cs="微软雅黑" w:hint="eastAsia"/>
          <w:noProof/>
          <w:spacing w:val="7"/>
          <w:lang w:eastAsia="zh-CN"/>
        </w:rPr>
        <w:t>美分或</w:t>
      </w:r>
      <w:r w:rsidRPr="00413345">
        <w:rPr>
          <w:rFonts w:ascii="微软雅黑" w:eastAsia="微软雅黑" w:hAnsi="微软雅黑" w:cs="微软雅黑"/>
          <w:noProof/>
          <w:spacing w:val="7"/>
          <w:lang w:eastAsia="zh-CN"/>
        </w:rPr>
        <w:t>2.79%</w:t>
      </w:r>
      <w:r w:rsidRPr="00413345">
        <w:rPr>
          <w:rFonts w:ascii="微软雅黑" w:eastAsia="微软雅黑" w:hAnsi="微软雅黑" w:cs="微软雅黑" w:hint="eastAsia"/>
          <w:noProof/>
          <w:spacing w:val="7"/>
          <w:lang w:eastAsia="zh-CN"/>
        </w:rPr>
        <w:t>，结算价报每磅</w:t>
      </w:r>
      <w:r w:rsidRPr="00413345">
        <w:rPr>
          <w:rFonts w:ascii="微软雅黑" w:eastAsia="微软雅黑" w:hAnsi="微软雅黑" w:cs="微软雅黑"/>
          <w:noProof/>
          <w:spacing w:val="7"/>
          <w:lang w:eastAsia="zh-CN"/>
        </w:rPr>
        <w:t>86.45</w:t>
      </w:r>
      <w:r w:rsidRPr="00413345">
        <w:rPr>
          <w:rFonts w:ascii="微软雅黑" w:eastAsia="微软雅黑" w:hAnsi="微软雅黑" w:cs="微软雅黑" w:hint="eastAsia"/>
          <w:noProof/>
          <w:spacing w:val="7"/>
          <w:lang w:eastAsia="zh-CN"/>
        </w:rPr>
        <w:t>美分。</w:t>
      </w:r>
    </w:p>
    <w:p w14:paraId="0DE264A7" w14:textId="17F5B722" w:rsidR="00ED4A18" w:rsidRDefault="00413345" w:rsidP="00413345">
      <w:pPr>
        <w:spacing w:before="103" w:line="256" w:lineRule="auto"/>
        <w:ind w:right="210" w:firstLine="448"/>
        <w:jc w:val="both"/>
        <w:rPr>
          <w:rFonts w:ascii="微软雅黑" w:eastAsia="微软雅黑" w:hAnsi="微软雅黑" w:cs="微软雅黑" w:hint="eastAsia"/>
          <w:noProof/>
          <w:spacing w:val="7"/>
          <w:lang w:eastAsia="zh-CN"/>
        </w:rPr>
      </w:pPr>
      <w:r w:rsidRPr="00413345">
        <w:rPr>
          <w:rFonts w:ascii="微软雅黑" w:eastAsia="微软雅黑" w:hAnsi="微软雅黑" w:cs="微软雅黑" w:hint="eastAsia"/>
          <w:noProof/>
          <w:spacing w:val="7"/>
          <w:lang w:eastAsia="zh-CN"/>
        </w:rPr>
        <w:t>国际方面，据美国农业部</w:t>
      </w:r>
      <w:r w:rsidRPr="00413345">
        <w:rPr>
          <w:rFonts w:ascii="微软雅黑" w:eastAsia="微软雅黑" w:hAnsi="微软雅黑" w:cs="微软雅黑"/>
          <w:noProof/>
          <w:spacing w:val="7"/>
          <w:lang w:eastAsia="zh-CN"/>
        </w:rPr>
        <w:t>(USDA)</w:t>
      </w:r>
      <w:r w:rsidRPr="00413345">
        <w:rPr>
          <w:rFonts w:ascii="微软雅黑" w:eastAsia="微软雅黑" w:hAnsi="微软雅黑" w:cs="微软雅黑" w:hint="eastAsia"/>
          <w:noProof/>
          <w:spacing w:val="7"/>
          <w:lang w:eastAsia="zh-CN"/>
        </w:rPr>
        <w:t>报告显示，</w:t>
      </w:r>
      <w:r w:rsidRPr="00413345">
        <w:rPr>
          <w:rFonts w:ascii="微软雅黑" w:eastAsia="微软雅黑" w:hAnsi="微软雅黑" w:cs="微软雅黑"/>
          <w:noProof/>
          <w:spacing w:val="7"/>
          <w:lang w:eastAsia="zh-CN"/>
        </w:rPr>
        <w:t>8</w:t>
      </w:r>
      <w:r w:rsidRPr="00413345">
        <w:rPr>
          <w:rFonts w:ascii="微软雅黑" w:eastAsia="微软雅黑" w:hAnsi="微软雅黑" w:cs="微软雅黑" w:hint="eastAsia"/>
          <w:noProof/>
          <w:spacing w:val="7"/>
          <w:lang w:eastAsia="zh-CN"/>
        </w:rPr>
        <w:t>月</w:t>
      </w:r>
      <w:r w:rsidRPr="00413345">
        <w:rPr>
          <w:rFonts w:ascii="微软雅黑" w:eastAsia="微软雅黑" w:hAnsi="微软雅黑" w:cs="微软雅黑"/>
          <w:noProof/>
          <w:spacing w:val="7"/>
          <w:lang w:eastAsia="zh-CN"/>
        </w:rPr>
        <w:t>20</w:t>
      </w:r>
      <w:r w:rsidRPr="00413345">
        <w:rPr>
          <w:rFonts w:ascii="微软雅黑" w:eastAsia="微软雅黑" w:hAnsi="微软雅黑" w:cs="微软雅黑" w:hint="eastAsia"/>
          <w:noProof/>
          <w:spacing w:val="7"/>
          <w:lang w:eastAsia="zh-CN"/>
        </w:rPr>
        <w:t>日止当周，美国</w:t>
      </w:r>
      <w:r w:rsidRPr="00413345">
        <w:rPr>
          <w:rFonts w:ascii="微软雅黑" w:eastAsia="微软雅黑" w:hAnsi="微软雅黑" w:cs="微软雅黑"/>
          <w:noProof/>
          <w:spacing w:val="7"/>
          <w:lang w:eastAsia="zh-CN"/>
        </w:rPr>
        <w:t>2026/27</w:t>
      </w:r>
      <w:r w:rsidRPr="00413345">
        <w:rPr>
          <w:rFonts w:ascii="微软雅黑" w:eastAsia="微软雅黑" w:hAnsi="微软雅黑" w:cs="微软雅黑" w:hint="eastAsia"/>
          <w:noProof/>
          <w:spacing w:val="7"/>
          <w:lang w:eastAsia="zh-CN"/>
        </w:rPr>
        <w:t>年度陆地棉出口销售净增</w:t>
      </w:r>
      <w:r w:rsidRPr="00413345">
        <w:rPr>
          <w:rFonts w:ascii="微软雅黑" w:eastAsia="微软雅黑" w:hAnsi="微软雅黑" w:cs="微软雅黑"/>
          <w:noProof/>
          <w:spacing w:val="7"/>
          <w:lang w:eastAsia="zh-CN"/>
        </w:rPr>
        <w:t>9.5726</w:t>
      </w:r>
      <w:r w:rsidRPr="00413345">
        <w:rPr>
          <w:rFonts w:ascii="微软雅黑" w:eastAsia="微软雅黑" w:hAnsi="微软雅黑" w:cs="微软雅黑" w:hint="eastAsia"/>
          <w:noProof/>
          <w:spacing w:val="7"/>
          <w:lang w:eastAsia="zh-CN"/>
        </w:rPr>
        <w:t>万包，较前周减少</w:t>
      </w:r>
      <w:r w:rsidRPr="00413345">
        <w:rPr>
          <w:rFonts w:ascii="微软雅黑" w:eastAsia="微软雅黑" w:hAnsi="微软雅黑" w:cs="微软雅黑"/>
          <w:noProof/>
          <w:spacing w:val="7"/>
          <w:lang w:eastAsia="zh-CN"/>
        </w:rPr>
        <w:t>54%</w:t>
      </w:r>
      <w:r w:rsidRPr="00413345">
        <w:rPr>
          <w:rFonts w:ascii="微软雅黑" w:eastAsia="微软雅黑" w:hAnsi="微软雅黑" w:cs="微软雅黑" w:hint="eastAsia"/>
          <w:noProof/>
          <w:spacing w:val="7"/>
          <w:lang w:eastAsia="zh-CN"/>
        </w:rPr>
        <w:t>，其中，对中国大陆净销售</w:t>
      </w:r>
      <w:r w:rsidRPr="00413345">
        <w:rPr>
          <w:rFonts w:ascii="微软雅黑" w:eastAsia="微软雅黑" w:hAnsi="微软雅黑" w:cs="微软雅黑"/>
          <w:noProof/>
          <w:spacing w:val="7"/>
          <w:lang w:eastAsia="zh-CN"/>
        </w:rPr>
        <w:t>1628</w:t>
      </w:r>
      <w:r w:rsidRPr="00413345">
        <w:rPr>
          <w:rFonts w:ascii="微软雅黑" w:eastAsia="微软雅黑" w:hAnsi="微软雅黑" w:cs="微软雅黑" w:hint="eastAsia"/>
          <w:noProof/>
          <w:spacing w:val="7"/>
          <w:lang w:eastAsia="zh-CN"/>
        </w:rPr>
        <w:t>包；当周美国市场出口装船</w:t>
      </w:r>
      <w:r w:rsidRPr="00413345">
        <w:rPr>
          <w:rFonts w:ascii="微软雅黑" w:eastAsia="微软雅黑" w:hAnsi="微软雅黑" w:cs="微软雅黑"/>
          <w:noProof/>
          <w:spacing w:val="7"/>
          <w:lang w:eastAsia="zh-CN"/>
        </w:rPr>
        <w:t>18.1025</w:t>
      </w:r>
      <w:r w:rsidRPr="00413345">
        <w:rPr>
          <w:rFonts w:ascii="微软雅黑" w:eastAsia="微软雅黑" w:hAnsi="微软雅黑" w:cs="微软雅黑" w:hint="eastAsia"/>
          <w:noProof/>
          <w:spacing w:val="7"/>
          <w:lang w:eastAsia="zh-CN"/>
        </w:rPr>
        <w:t>万包，较之前一周减少</w:t>
      </w:r>
      <w:r w:rsidRPr="00413345">
        <w:rPr>
          <w:rFonts w:ascii="微软雅黑" w:eastAsia="微软雅黑" w:hAnsi="微软雅黑" w:cs="微软雅黑"/>
          <w:noProof/>
          <w:spacing w:val="7"/>
          <w:lang w:eastAsia="zh-CN"/>
        </w:rPr>
        <w:t>18%</w:t>
      </w:r>
      <w:r w:rsidRPr="00413345">
        <w:rPr>
          <w:rFonts w:ascii="微软雅黑" w:eastAsia="微软雅黑" w:hAnsi="微软雅黑" w:cs="微软雅黑" w:hint="eastAsia"/>
          <w:noProof/>
          <w:spacing w:val="7"/>
          <w:lang w:eastAsia="zh-CN"/>
        </w:rPr>
        <w:t>。当周美棉出口量及装船量环比均减少</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0612958F" w:rsidR="00C24CC6" w:rsidRDefault="00413345"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lastRenderedPageBreak/>
        <w:drawing>
          <wp:inline distT="0" distB="0" distL="0" distR="0" wp14:anchorId="53015867" wp14:editId="798F8C5E">
            <wp:extent cx="5262245" cy="2182495"/>
            <wp:effectExtent l="0" t="0" r="0" b="8255"/>
            <wp:docPr id="506444983" name="图片 6" descr="QQ截图2026090408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QQ截图202609040803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2245" cy="218249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20"/>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firstLine="42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15F0D" w14:textId="77777777" w:rsidR="00807681" w:rsidRDefault="00807681">
      <w:pPr>
        <w:ind w:right="210" w:firstLine="420"/>
      </w:pPr>
      <w:r>
        <w:separator/>
      </w:r>
    </w:p>
  </w:endnote>
  <w:endnote w:type="continuationSeparator" w:id="0">
    <w:p w14:paraId="34F2B38E" w14:textId="77777777" w:rsidR="00807681" w:rsidRDefault="00807681">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B2F0E" w14:textId="77777777" w:rsidR="00807681" w:rsidRDefault="00807681">
      <w:pPr>
        <w:ind w:right="210" w:firstLine="420"/>
      </w:pPr>
      <w:r>
        <w:separator/>
      </w:r>
    </w:p>
  </w:footnote>
  <w:footnote w:type="continuationSeparator" w:id="0">
    <w:p w14:paraId="553FB9CC" w14:textId="77777777" w:rsidR="00807681" w:rsidRDefault="00807681">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971746467"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40"/>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19D"/>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18F3"/>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2AD2"/>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01A"/>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0CED"/>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3F7F"/>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5253"/>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345"/>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721"/>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4EAC"/>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0045"/>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5463"/>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5E2B"/>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2BF9"/>
    <w:rsid w:val="006C34BA"/>
    <w:rsid w:val="006C38CB"/>
    <w:rsid w:val="006C3C63"/>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4BBB"/>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681"/>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4CFC"/>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1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D7AF1"/>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E85"/>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C0B"/>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27B8"/>
    <w:rsid w:val="00C43524"/>
    <w:rsid w:val="00C441E0"/>
    <w:rsid w:val="00C44907"/>
    <w:rsid w:val="00C450CA"/>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32FA"/>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5E8"/>
    <w:rsid w:val="00CB3D26"/>
    <w:rsid w:val="00CB429C"/>
    <w:rsid w:val="00CB4C57"/>
    <w:rsid w:val="00CB4ED8"/>
    <w:rsid w:val="00CB61EA"/>
    <w:rsid w:val="00CB64F0"/>
    <w:rsid w:val="00CB65C9"/>
    <w:rsid w:val="00CB6F24"/>
    <w:rsid w:val="00CB7C99"/>
    <w:rsid w:val="00CC0392"/>
    <w:rsid w:val="00CC1FE0"/>
    <w:rsid w:val="00CC212E"/>
    <w:rsid w:val="00CC37AD"/>
    <w:rsid w:val="00CC43F9"/>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25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0A59"/>
    <w:rsid w:val="00E129AF"/>
    <w:rsid w:val="00E1325C"/>
    <w:rsid w:val="00E13F32"/>
    <w:rsid w:val="00E15363"/>
    <w:rsid w:val="00E15A36"/>
    <w:rsid w:val="00E16FE2"/>
    <w:rsid w:val="00E20302"/>
    <w:rsid w:val="00E21C10"/>
    <w:rsid w:val="00E22656"/>
    <w:rsid w:val="00E234F6"/>
    <w:rsid w:val="00E2378D"/>
    <w:rsid w:val="00E237F2"/>
    <w:rsid w:val="00E2428B"/>
    <w:rsid w:val="00E24EB6"/>
    <w:rsid w:val="00E24F80"/>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3407"/>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25D2"/>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682</Words>
  <Characters>3894</Characters>
  <Application>Microsoft Office Word</Application>
  <DocSecurity>0</DocSecurity>
  <Lines>32</Lines>
  <Paragraphs>9</Paragraphs>
  <ScaleCrop>false</ScaleCrop>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2026-09-04T01:22:00Z</dcterms:created>
  <dcterms:modified xsi:type="dcterms:W3CDTF">2026-09-04T01:22:00Z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