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78456411"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2658AB">
        <w:rPr>
          <w:rFonts w:ascii="微软雅黑" w:eastAsia="微软雅黑" w:hAnsi="微软雅黑" w:cs="微软雅黑" w:hint="eastAsia"/>
          <w:b/>
          <w:bCs/>
          <w:color w:val="005D97"/>
          <w:spacing w:val="-22"/>
          <w:sz w:val="48"/>
          <w:szCs w:val="48"/>
          <w:lang w:eastAsia="zh-CN"/>
        </w:rPr>
        <w:t>11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3F119E4B" w:rsidR="007B3E0B" w:rsidRDefault="002658AB"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2658AB">
        <w:rPr>
          <w:rFonts w:ascii="微软雅黑" w:eastAsia="微软雅黑" w:hAnsi="微软雅黑" w:cs="微软雅黑"/>
          <w:spacing w:val="12"/>
          <w:lang w:eastAsia="zh-CN"/>
        </w:rPr>
        <w:t>美国三大股指全线收跌，道指跌0.6%报52064.1点，标普500指数跌0.58%报7591.7点，纳指跌0.65%报26081.72点。美元指数涨0.30%报99.08，非美货币涨跌互现，欧元兑美元跌0.20%报1.1609，英镑兑美元跌0.26%报1.3511，澳元兑美元跌0.86%报0.7156，美元兑日元涨0.61%报154.4895，美元兑加元涨0.20%报1.3834，美元兑瑞郎涨0.35%报0.8131，离岸人民币对美元跌82个基点报6.7147。国际贵金属期货普遍收跌，COMEX黄金期货跌2.29%报4358.50美元/盎司，COMEX白银期货跌6.64%报64.09美元/盎司。</w:t>
      </w:r>
      <w:r w:rsidR="00425C42" w:rsidRPr="002658AB">
        <w:rPr>
          <w:rFonts w:ascii="微软雅黑" w:eastAsia="微软雅黑" w:hAnsi="微软雅黑" w:cs="微软雅黑"/>
          <w:spacing w:val="12"/>
          <w:lang w:eastAsia="zh-CN"/>
        </w:rPr>
        <w:t>ICE原糖主力合约</w:t>
      </w:r>
      <w:r w:rsidR="00425C42" w:rsidRPr="002658AB">
        <w:rPr>
          <w:rFonts w:ascii="微软雅黑" w:eastAsia="微软雅黑" w:hAnsi="微软雅黑" w:cs="微软雅黑" w:hint="eastAsia"/>
          <w:spacing w:val="12"/>
          <w:lang w:eastAsia="zh-CN"/>
        </w:rPr>
        <w:t>涨</w:t>
      </w:r>
      <w:r w:rsidRPr="002658AB">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.38</w:t>
      </w:r>
      <w:r w:rsidR="00425C42" w:rsidRPr="00425C42">
        <w:rPr>
          <w:rFonts w:ascii="微软雅黑" w:eastAsia="微软雅黑" w:hAnsi="微软雅黑" w:cs="微软雅黑"/>
          <w:spacing w:val="12"/>
          <w:lang w:eastAsia="zh-CN"/>
        </w:rPr>
        <w:t>%报</w:t>
      </w:r>
      <w:r w:rsidR="00425C42">
        <w:rPr>
          <w:rFonts w:ascii="微软雅黑" w:eastAsia="微软雅黑" w:hAnsi="微软雅黑" w:cs="微软雅黑" w:hint="eastAsia"/>
          <w:spacing w:val="12"/>
          <w:lang w:eastAsia="zh-CN"/>
        </w:rPr>
        <w:t>18.</w:t>
      </w:r>
      <w:r>
        <w:rPr>
          <w:rFonts w:ascii="微软雅黑" w:eastAsia="微软雅黑" w:hAnsi="微软雅黑" w:cs="微软雅黑" w:hint="eastAsia"/>
          <w:spacing w:val="12"/>
          <w:lang w:eastAsia="zh-CN"/>
        </w:rPr>
        <w:t>35</w:t>
      </w:r>
      <w:r w:rsidR="00425C42" w:rsidRPr="00425C42">
        <w:rPr>
          <w:rFonts w:ascii="微软雅黑" w:eastAsia="微软雅黑" w:hAnsi="微软雅黑" w:cs="微软雅黑"/>
          <w:spacing w:val="12"/>
          <w:lang w:eastAsia="zh-CN"/>
        </w:rPr>
        <w:t>美分/磅，ICE棉花主力合约</w:t>
      </w:r>
      <w:r w:rsidR="00425C42">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1.26</w:t>
      </w:r>
      <w:r w:rsidR="00425C42" w:rsidRPr="00425C42">
        <w:rPr>
          <w:rFonts w:ascii="微软雅黑" w:eastAsia="微软雅黑" w:hAnsi="微软雅黑" w:cs="微软雅黑"/>
          <w:spacing w:val="12"/>
          <w:lang w:eastAsia="zh-CN"/>
        </w:rPr>
        <w:t>%报8</w:t>
      </w:r>
      <w:r>
        <w:rPr>
          <w:rFonts w:ascii="微软雅黑" w:eastAsia="微软雅黑" w:hAnsi="微软雅黑" w:cs="微软雅黑" w:hint="eastAsia"/>
          <w:spacing w:val="12"/>
          <w:lang w:eastAsia="zh-CN"/>
        </w:rPr>
        <w:t>7.41</w:t>
      </w:r>
      <w:r w:rsidR="00425C42" w:rsidRPr="00425C42">
        <w:rPr>
          <w:rFonts w:ascii="微软雅黑" w:eastAsia="微软雅黑" w:hAnsi="微软雅黑" w:cs="微软雅黑"/>
          <w:spacing w:val="12"/>
          <w:lang w:eastAsia="zh-CN"/>
        </w:rPr>
        <w:t>美分/磅</w:t>
      </w:r>
      <w:r w:rsidR="00425C42">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C117A95" w:rsidR="00557736" w:rsidRPr="0022448B" w:rsidRDefault="002658AB"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EC24990" wp14:editId="2972B4F8">
            <wp:extent cx="5988916" cy="3950970"/>
            <wp:effectExtent l="0" t="0" r="0" b="0"/>
            <wp:docPr id="10274310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8098" cy="3957028"/>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34756E92" w:rsidR="002E37FC" w:rsidRPr="002658AB"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2658AB" w:rsidRPr="002658AB">
        <w:rPr>
          <w:rFonts w:ascii="微软雅黑" w:eastAsia="微软雅黑" w:hAnsi="微软雅黑" w:cs="微软雅黑"/>
          <w:color w:val="auto"/>
          <w:spacing w:val="4"/>
          <w:lang w:eastAsia="zh-CN"/>
        </w:rPr>
        <w:t>国际油价大涨，美、布两油双双涨约8%。也门胡塞武装占领红海战略要地哈尼什群岛，攻占也门西南部塔伊兹省战略要地、红海港口城市穆哈。与此同时，随着近几天海湾地区针对油轮的袭击加剧，通过霍尔木兹海峡的航运仍受到限制。也门胡塞武装称，国际船只通过红海海域和曼德海峡“不受威胁”，仍然是安全的。</w:t>
      </w:r>
      <w:r w:rsidRPr="002658AB">
        <w:rPr>
          <w:rFonts w:ascii="微软雅黑" w:eastAsia="微软雅黑" w:hAnsi="微软雅黑" w:cs="微软雅黑" w:hint="eastAsia"/>
          <w:color w:val="auto"/>
          <w:spacing w:val="4"/>
          <w:lang w:eastAsia="zh-CN"/>
        </w:rPr>
        <w:t>】</w:t>
      </w:r>
    </w:p>
    <w:p w14:paraId="32E97BC2" w14:textId="39961D08" w:rsidR="00E20302" w:rsidRPr="002658AB" w:rsidRDefault="00E20302" w:rsidP="002E37FC">
      <w:pPr>
        <w:spacing w:before="102" w:line="257" w:lineRule="auto"/>
        <w:ind w:right="210" w:firstLine="436"/>
        <w:jc w:val="both"/>
        <w:rPr>
          <w:rFonts w:ascii="微软雅黑" w:eastAsia="微软雅黑" w:hAnsi="微软雅黑" w:cs="微软雅黑"/>
          <w:color w:val="auto"/>
          <w:spacing w:val="4"/>
          <w:lang w:eastAsia="zh-CN"/>
        </w:rPr>
      </w:pPr>
      <w:r w:rsidRPr="002658AB">
        <w:rPr>
          <w:rFonts w:ascii="微软雅黑" w:eastAsia="微软雅黑" w:hAnsi="微软雅黑" w:cs="微软雅黑" w:hint="eastAsia"/>
          <w:color w:val="auto"/>
          <w:spacing w:val="4"/>
          <w:lang w:eastAsia="zh-CN"/>
        </w:rPr>
        <w:t>【</w:t>
      </w:r>
      <w:r w:rsidR="002658AB" w:rsidRPr="002658AB">
        <w:rPr>
          <w:rFonts w:ascii="微软雅黑" w:eastAsia="微软雅黑" w:hAnsi="微软雅黑" w:cs="微软雅黑"/>
          <w:color w:val="auto"/>
          <w:spacing w:val="4"/>
          <w:lang w:eastAsia="zh-CN"/>
        </w:rPr>
        <w:t>美国债券收益率攀升令市场恐慌。美国财政部周四对10年至20年期国债的回购规模低于计划上限，导致国债收益率进一步走高。财政部周四仅回购51.9亿美元债券，未及周三宣布的60亿美元上限。操作结束后，10年期美国国债收益率延续涨势，升高10个基点至4.94%。虽然财政部并没有义务买满最高额度，但不</w:t>
      </w:r>
      <w:r w:rsidR="002658AB" w:rsidRPr="002658AB">
        <w:rPr>
          <w:rFonts w:ascii="微软雅黑" w:eastAsia="微软雅黑" w:hAnsi="微软雅黑" w:cs="微软雅黑"/>
          <w:color w:val="auto"/>
          <w:spacing w:val="4"/>
          <w:lang w:eastAsia="zh-CN"/>
        </w:rPr>
        <w:lastRenderedPageBreak/>
        <w:t>买足的情况此前只发生过两次。自从回购计划于2024年恢复以来，针对较长期限名义国债的操作已经进行53次。</w:t>
      </w:r>
      <w:r w:rsidRPr="002658AB">
        <w:rPr>
          <w:rFonts w:ascii="微软雅黑" w:eastAsia="微软雅黑" w:hAnsi="微软雅黑" w:cs="微软雅黑" w:hint="eastAsia"/>
          <w:color w:val="auto"/>
          <w:spacing w:val="4"/>
          <w:lang w:eastAsia="zh-CN"/>
        </w:rPr>
        <w:t>】</w:t>
      </w:r>
    </w:p>
    <w:p w14:paraId="0E9F8FB0" w14:textId="5B37CCAF" w:rsidR="002658AB" w:rsidRPr="002658AB" w:rsidRDefault="002658AB" w:rsidP="002658AB">
      <w:pPr>
        <w:spacing w:before="102" w:line="257" w:lineRule="auto"/>
        <w:ind w:right="210" w:firstLine="436"/>
        <w:jc w:val="both"/>
        <w:rPr>
          <w:rFonts w:ascii="微软雅黑" w:eastAsia="微软雅黑" w:hAnsi="微软雅黑" w:cs="微软雅黑" w:hint="eastAsia"/>
          <w:color w:val="auto"/>
          <w:spacing w:val="4"/>
          <w:lang w:eastAsia="zh-CN"/>
        </w:rPr>
      </w:pPr>
      <w:r w:rsidRPr="002658AB">
        <w:rPr>
          <w:rFonts w:ascii="微软雅黑" w:eastAsia="微软雅黑" w:hAnsi="微软雅黑" w:cs="微软雅黑" w:hint="eastAsia"/>
          <w:color w:val="auto"/>
          <w:spacing w:val="4"/>
          <w:lang w:eastAsia="zh-CN"/>
        </w:rPr>
        <w:t>【</w:t>
      </w:r>
      <w:r w:rsidRPr="002658AB">
        <w:rPr>
          <w:rFonts w:ascii="微软雅黑" w:eastAsia="微软雅黑" w:hAnsi="微软雅黑" w:cs="微软雅黑"/>
          <w:color w:val="auto"/>
          <w:spacing w:val="4"/>
          <w:lang w:eastAsia="zh-CN"/>
        </w:rPr>
        <w:t>美国总统特朗普在共和党中期选举大会上表示，如果共和党人在中期选举中成功获得国会参众两院的多数席位，他承诺向所有美国成年人发放5000美元，但这笔钱必须在美国国内消费。据美国媒体计算，这笔钱总额将高达1.3万亿美元。</w:t>
      </w:r>
      <w:r w:rsidRPr="002658AB">
        <w:rPr>
          <w:rFonts w:ascii="微软雅黑" w:eastAsia="微软雅黑" w:hAnsi="微软雅黑" w:cs="微软雅黑" w:hint="eastAsia"/>
          <w:color w:val="auto"/>
          <w:spacing w:val="4"/>
          <w:lang w:eastAsia="zh-CN"/>
        </w:rPr>
        <w:t>】</w:t>
      </w:r>
    </w:p>
    <w:p w14:paraId="7676A4DD" w14:textId="7512016F" w:rsidR="00E20302" w:rsidRPr="002658AB"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658AB">
        <w:rPr>
          <w:rFonts w:ascii="微软雅黑" w:eastAsia="微软雅黑" w:hAnsi="微软雅黑" w:cs="微软雅黑" w:hint="eastAsia"/>
          <w:color w:val="auto"/>
          <w:spacing w:val="4"/>
          <w:lang w:eastAsia="zh-CN"/>
        </w:rPr>
        <w:t>【</w:t>
      </w:r>
      <w:r w:rsidR="002658AB" w:rsidRPr="002658AB">
        <w:rPr>
          <w:rFonts w:ascii="微软雅黑" w:eastAsia="微软雅黑" w:hAnsi="微软雅黑" w:cs="微软雅黑"/>
          <w:color w:val="auto"/>
          <w:spacing w:val="4"/>
          <w:lang w:eastAsia="zh-CN"/>
        </w:rPr>
        <w:t>美国8月PPI超预期，美联储加息预期升温。美国8月PPI同比上涨5.4%，高于市场预期的5.3%。核心PPI同比上涨4.6%，符合市场预期。数据公布后，利率市场押注美联储9月加息的概率超过70%，并完全定价最迟10月再次加息。而将于周五公布的8月CPI数据，将成为美联储下周是否加息的关键。</w:t>
      </w:r>
      <w:r w:rsidRPr="002658AB">
        <w:rPr>
          <w:rFonts w:ascii="微软雅黑" w:eastAsia="微软雅黑" w:hAnsi="微软雅黑" w:cs="微软雅黑" w:hint="eastAsia"/>
          <w:color w:val="auto"/>
          <w:spacing w:val="4"/>
          <w:lang w:eastAsia="zh-CN"/>
        </w:rPr>
        <w:t>】</w:t>
      </w:r>
    </w:p>
    <w:p w14:paraId="587233F7" w14:textId="63A27AEB" w:rsidR="002658AB" w:rsidRPr="002018F3" w:rsidRDefault="002658AB"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2658AB">
        <w:rPr>
          <w:rFonts w:ascii="微软雅黑" w:eastAsia="微软雅黑" w:hAnsi="微软雅黑" w:cs="微软雅黑" w:hint="eastAsia"/>
          <w:color w:val="auto"/>
          <w:spacing w:val="4"/>
          <w:lang w:eastAsia="zh-CN"/>
        </w:rPr>
        <w:t>【</w:t>
      </w:r>
      <w:r w:rsidRPr="002658AB">
        <w:rPr>
          <w:rFonts w:ascii="微软雅黑" w:eastAsia="微软雅黑" w:hAnsi="微软雅黑" w:cs="微软雅黑"/>
          <w:color w:val="auto"/>
          <w:spacing w:val="4"/>
          <w:lang w:eastAsia="zh-CN"/>
        </w:rPr>
        <w:t>欧洲央行决定将三大关键利率均上调25个基点，符合市场预期。欧洲央行表示，中东冲突持续推高通胀，预计通胀率将在较长时间内远高于目标水平。知情人士称，欧洲央行官员预计将进一步加息，下一次行动最快可能就在10月。</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984"/>
        <w:gridCol w:w="1418"/>
        <w:gridCol w:w="5957"/>
      </w:tblGrid>
      <w:tr w:rsidR="00425C42" w:rsidRPr="008D0ACF" w14:paraId="2120A809" w14:textId="77777777" w:rsidTr="002658AB">
        <w:trPr>
          <w:trHeight w:val="620"/>
        </w:trPr>
        <w:tc>
          <w:tcPr>
            <w:tcW w:w="1984" w:type="dxa"/>
          </w:tcPr>
          <w:bookmarkEnd w:id="0"/>
          <w:p w14:paraId="5AEE1463" w14:textId="1E3D92D6" w:rsidR="00425C42" w:rsidRPr="00C427B8" w:rsidRDefault="00425C42"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425C42">
              <w:rPr>
                <w:rFonts w:ascii="微软雅黑" w:eastAsia="微软雅黑" w:hAnsi="微软雅黑" w:cs="微软雅黑"/>
                <w:b/>
                <w:bCs/>
                <w:spacing w:val="3"/>
                <w:sz w:val="19"/>
                <w:szCs w:val="19"/>
                <w:lang w:eastAsia="zh-CN"/>
              </w:rPr>
              <w:t>2026/9/</w:t>
            </w:r>
            <w:r w:rsidR="002658AB">
              <w:rPr>
                <w:rFonts w:ascii="微软雅黑" w:eastAsia="微软雅黑" w:hAnsi="微软雅黑" w:cs="微软雅黑" w:hint="eastAsia"/>
                <w:b/>
                <w:bCs/>
                <w:spacing w:val="3"/>
                <w:sz w:val="19"/>
                <w:szCs w:val="19"/>
                <w:lang w:eastAsia="zh-CN"/>
              </w:rPr>
              <w:t>11</w:t>
            </w:r>
          </w:p>
        </w:tc>
        <w:tc>
          <w:tcPr>
            <w:tcW w:w="1418" w:type="dxa"/>
          </w:tcPr>
          <w:p w14:paraId="7A911059" w14:textId="031438BA" w:rsidR="00425C42" w:rsidRDefault="002658AB"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658AB">
              <w:rPr>
                <w:rFonts w:ascii="微软雅黑" w:eastAsia="微软雅黑" w:hAnsi="微软雅黑" w:cs="微软雅黑"/>
                <w:b/>
                <w:bCs/>
                <w:spacing w:val="3"/>
                <w:sz w:val="19"/>
                <w:szCs w:val="19"/>
                <w:lang w:eastAsia="zh-CN"/>
              </w:rPr>
              <w:t>14:00</w:t>
            </w:r>
          </w:p>
        </w:tc>
        <w:tc>
          <w:tcPr>
            <w:tcW w:w="5957" w:type="dxa"/>
          </w:tcPr>
          <w:p w14:paraId="2A2D263C" w14:textId="2AE147AC" w:rsidR="00425C42" w:rsidRPr="005C0045" w:rsidRDefault="002658AB" w:rsidP="00425C42">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658AB">
              <w:rPr>
                <w:rFonts w:ascii="微软雅黑" w:eastAsia="微软雅黑" w:hAnsi="微软雅黑" w:cs="微软雅黑"/>
                <w:b/>
                <w:bCs/>
                <w:spacing w:val="3"/>
                <w:sz w:val="19"/>
                <w:szCs w:val="19"/>
                <w:lang w:eastAsia="zh-CN"/>
              </w:rPr>
              <w:t>英国7月GDP环比</w:t>
            </w:r>
          </w:p>
        </w:tc>
      </w:tr>
      <w:tr w:rsidR="002658AB" w:rsidRPr="008D0ACF" w14:paraId="6CB27548" w14:textId="77777777" w:rsidTr="002658AB">
        <w:trPr>
          <w:trHeight w:val="620"/>
        </w:trPr>
        <w:tc>
          <w:tcPr>
            <w:tcW w:w="1984" w:type="dxa"/>
            <w:shd w:val="clear" w:color="auto" w:fill="DAE3F4" w:themeFill="accent1" w:themeFillTint="33"/>
          </w:tcPr>
          <w:p w14:paraId="06D90DF4" w14:textId="2F712C87" w:rsidR="002658AB" w:rsidRPr="00A47960"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5110C5">
              <w:rPr>
                <w:rFonts w:ascii="微软雅黑" w:eastAsia="微软雅黑" w:hAnsi="微软雅黑" w:cs="微软雅黑"/>
                <w:b/>
                <w:bCs/>
                <w:spacing w:val="3"/>
                <w:sz w:val="19"/>
                <w:szCs w:val="19"/>
                <w:lang w:eastAsia="zh-CN"/>
              </w:rPr>
              <w:t>2026/9/</w:t>
            </w:r>
            <w:r w:rsidRPr="005110C5">
              <w:rPr>
                <w:rFonts w:ascii="微软雅黑" w:eastAsia="微软雅黑" w:hAnsi="微软雅黑" w:cs="微软雅黑" w:hint="eastAsia"/>
                <w:b/>
                <w:bCs/>
                <w:spacing w:val="3"/>
                <w:sz w:val="19"/>
                <w:szCs w:val="19"/>
                <w:lang w:eastAsia="zh-CN"/>
              </w:rPr>
              <w:t>11</w:t>
            </w:r>
          </w:p>
        </w:tc>
        <w:tc>
          <w:tcPr>
            <w:tcW w:w="1418" w:type="dxa"/>
            <w:shd w:val="clear" w:color="auto" w:fill="DAE3F4" w:themeFill="accent1" w:themeFillTint="33"/>
          </w:tcPr>
          <w:p w14:paraId="4FF8F240" w14:textId="08C18CFF" w:rsidR="002658AB" w:rsidRPr="00A47960"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658AB">
              <w:rPr>
                <w:rFonts w:ascii="微软雅黑" w:eastAsia="微软雅黑" w:hAnsi="微软雅黑" w:cs="微软雅黑"/>
                <w:b/>
                <w:bCs/>
                <w:spacing w:val="3"/>
                <w:sz w:val="19"/>
                <w:szCs w:val="19"/>
                <w:lang w:eastAsia="zh-CN"/>
              </w:rPr>
              <w:t>20:30</w:t>
            </w:r>
          </w:p>
        </w:tc>
        <w:tc>
          <w:tcPr>
            <w:tcW w:w="5957" w:type="dxa"/>
            <w:shd w:val="clear" w:color="auto" w:fill="DAE3F4" w:themeFill="accent1" w:themeFillTint="33"/>
          </w:tcPr>
          <w:p w14:paraId="1C726C53" w14:textId="4FDF0DE5" w:rsidR="002658AB" w:rsidRPr="007B4F11"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658AB">
              <w:rPr>
                <w:rFonts w:ascii="微软雅黑" w:eastAsia="微软雅黑" w:hAnsi="微软雅黑" w:cs="微软雅黑"/>
                <w:b/>
                <w:bCs/>
                <w:spacing w:val="3"/>
                <w:sz w:val="19"/>
                <w:szCs w:val="19"/>
                <w:lang w:eastAsia="zh-CN"/>
              </w:rPr>
              <w:t>美国8月CPI</w:t>
            </w:r>
          </w:p>
        </w:tc>
      </w:tr>
      <w:tr w:rsidR="002658AB" w:rsidRPr="008D0ACF" w14:paraId="3E2CDFE7" w14:textId="77777777" w:rsidTr="002658AB">
        <w:trPr>
          <w:trHeight w:val="620"/>
        </w:trPr>
        <w:tc>
          <w:tcPr>
            <w:tcW w:w="1984" w:type="dxa"/>
          </w:tcPr>
          <w:p w14:paraId="70D1AE03" w14:textId="7D2FA60D" w:rsidR="002658AB" w:rsidRPr="00900B4E"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5110C5">
              <w:rPr>
                <w:rFonts w:ascii="微软雅黑" w:eastAsia="微软雅黑" w:hAnsi="微软雅黑" w:cs="微软雅黑"/>
                <w:b/>
                <w:bCs/>
                <w:spacing w:val="3"/>
                <w:sz w:val="19"/>
                <w:szCs w:val="19"/>
                <w:lang w:eastAsia="zh-CN"/>
              </w:rPr>
              <w:t>2026/9/</w:t>
            </w:r>
            <w:r w:rsidRPr="005110C5">
              <w:rPr>
                <w:rFonts w:ascii="微软雅黑" w:eastAsia="微软雅黑" w:hAnsi="微软雅黑" w:cs="微软雅黑" w:hint="eastAsia"/>
                <w:b/>
                <w:bCs/>
                <w:spacing w:val="3"/>
                <w:sz w:val="19"/>
                <w:szCs w:val="19"/>
                <w:lang w:eastAsia="zh-CN"/>
              </w:rPr>
              <w:t>11</w:t>
            </w:r>
          </w:p>
        </w:tc>
        <w:tc>
          <w:tcPr>
            <w:tcW w:w="1418" w:type="dxa"/>
          </w:tcPr>
          <w:p w14:paraId="370DAA91" w14:textId="33D35AA4" w:rsidR="002658AB" w:rsidRPr="00292AD2"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w:t>
            </w:r>
          </w:p>
        </w:tc>
        <w:tc>
          <w:tcPr>
            <w:tcW w:w="5957" w:type="dxa"/>
          </w:tcPr>
          <w:p w14:paraId="225551B9" w14:textId="1A16F1F5" w:rsidR="002658AB" w:rsidRPr="00900B4E" w:rsidRDefault="002658AB" w:rsidP="002658AB">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658AB">
              <w:rPr>
                <w:rFonts w:ascii="微软雅黑" w:eastAsia="微软雅黑" w:hAnsi="微软雅黑" w:cs="微软雅黑"/>
                <w:b/>
                <w:bCs/>
                <w:spacing w:val="3"/>
                <w:sz w:val="19"/>
                <w:szCs w:val="19"/>
                <w:lang w:eastAsia="zh-CN"/>
              </w:rPr>
              <w:t>芝商所100盎司白银期货24小时全天候交易启动</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5863E80A" w14:textId="77777777" w:rsidR="00272CC5" w:rsidRPr="00272CC5" w:rsidRDefault="00272CC5" w:rsidP="00272CC5">
      <w:pPr>
        <w:spacing w:before="103" w:line="256" w:lineRule="auto"/>
        <w:ind w:right="210" w:firstLineChars="200" w:firstLine="448"/>
        <w:rPr>
          <w:rFonts w:ascii="微软雅黑" w:eastAsia="微软雅黑" w:hAnsi="微软雅黑" w:cs="微软雅黑"/>
          <w:spacing w:val="7"/>
          <w:lang w:eastAsia="zh-CN"/>
        </w:rPr>
      </w:pPr>
      <w:r w:rsidRPr="00272CC5">
        <w:rPr>
          <w:rFonts w:ascii="微软雅黑" w:eastAsia="微软雅黑" w:hAnsi="微软雅黑" w:cs="微软雅黑" w:hint="eastAsia"/>
          <w:spacing w:val="7"/>
          <w:lang w:eastAsia="zh-CN"/>
        </w:rPr>
        <w:t>隔夜，美元指数涨</w:t>
      </w:r>
      <w:r w:rsidRPr="00272CC5">
        <w:rPr>
          <w:rFonts w:ascii="微软雅黑" w:eastAsia="微软雅黑" w:hAnsi="微软雅黑" w:cs="微软雅黑"/>
          <w:spacing w:val="7"/>
          <w:lang w:eastAsia="zh-CN"/>
        </w:rPr>
        <w:t>0.30%</w:t>
      </w:r>
      <w:r w:rsidRPr="00272CC5">
        <w:rPr>
          <w:rFonts w:ascii="微软雅黑" w:eastAsia="微软雅黑" w:hAnsi="微软雅黑" w:cs="微软雅黑" w:hint="eastAsia"/>
          <w:spacing w:val="7"/>
          <w:lang w:eastAsia="zh-CN"/>
        </w:rPr>
        <w:t>报</w:t>
      </w:r>
      <w:r w:rsidRPr="00272CC5">
        <w:rPr>
          <w:rFonts w:ascii="微软雅黑" w:eastAsia="微软雅黑" w:hAnsi="微软雅黑" w:cs="微软雅黑"/>
          <w:spacing w:val="7"/>
          <w:lang w:eastAsia="zh-CN"/>
        </w:rPr>
        <w:t>99.08</w:t>
      </w:r>
      <w:r w:rsidRPr="00272CC5">
        <w:rPr>
          <w:rFonts w:ascii="微软雅黑" w:eastAsia="微软雅黑" w:hAnsi="微软雅黑" w:cs="微软雅黑" w:hint="eastAsia"/>
          <w:spacing w:val="7"/>
          <w:lang w:eastAsia="zh-CN"/>
        </w:rPr>
        <w:t>，非美货币涨跌互现，欧元兑美元跌</w:t>
      </w:r>
      <w:r w:rsidRPr="00272CC5">
        <w:rPr>
          <w:rFonts w:ascii="微软雅黑" w:eastAsia="微软雅黑" w:hAnsi="微软雅黑" w:cs="微软雅黑"/>
          <w:spacing w:val="7"/>
          <w:lang w:eastAsia="zh-CN"/>
        </w:rPr>
        <w:t>0.20%</w:t>
      </w:r>
      <w:r w:rsidRPr="00272CC5">
        <w:rPr>
          <w:rFonts w:ascii="微软雅黑" w:eastAsia="微软雅黑" w:hAnsi="微软雅黑" w:cs="微软雅黑" w:hint="eastAsia"/>
          <w:spacing w:val="7"/>
          <w:lang w:eastAsia="zh-CN"/>
        </w:rPr>
        <w:t>报</w:t>
      </w:r>
      <w:r w:rsidRPr="00272CC5">
        <w:rPr>
          <w:rFonts w:ascii="微软雅黑" w:eastAsia="微软雅黑" w:hAnsi="微软雅黑" w:cs="微软雅黑"/>
          <w:spacing w:val="7"/>
          <w:lang w:eastAsia="zh-CN"/>
        </w:rPr>
        <w:t>1.1609</w:t>
      </w:r>
      <w:r w:rsidRPr="00272CC5">
        <w:rPr>
          <w:rFonts w:ascii="微软雅黑" w:eastAsia="微软雅黑" w:hAnsi="微软雅黑" w:cs="微软雅黑" w:hint="eastAsia"/>
          <w:spacing w:val="7"/>
          <w:lang w:eastAsia="zh-CN"/>
        </w:rPr>
        <w:t>，英镑兑美元跌</w:t>
      </w:r>
      <w:r w:rsidRPr="00272CC5">
        <w:rPr>
          <w:rFonts w:ascii="微软雅黑" w:eastAsia="微软雅黑" w:hAnsi="微软雅黑" w:cs="微软雅黑"/>
          <w:spacing w:val="7"/>
          <w:lang w:eastAsia="zh-CN"/>
        </w:rPr>
        <w:t>0.26%</w:t>
      </w:r>
      <w:r w:rsidRPr="00272CC5">
        <w:rPr>
          <w:rFonts w:ascii="微软雅黑" w:eastAsia="微软雅黑" w:hAnsi="微软雅黑" w:cs="微软雅黑" w:hint="eastAsia"/>
          <w:spacing w:val="7"/>
          <w:lang w:eastAsia="zh-CN"/>
        </w:rPr>
        <w:t>报</w:t>
      </w:r>
      <w:r w:rsidRPr="00272CC5">
        <w:rPr>
          <w:rFonts w:ascii="微软雅黑" w:eastAsia="微软雅黑" w:hAnsi="微软雅黑" w:cs="微软雅黑"/>
          <w:spacing w:val="7"/>
          <w:lang w:eastAsia="zh-CN"/>
        </w:rPr>
        <w:t>1.3511</w:t>
      </w:r>
      <w:r w:rsidRPr="00272CC5">
        <w:rPr>
          <w:rFonts w:ascii="微软雅黑" w:eastAsia="微软雅黑" w:hAnsi="微软雅黑" w:cs="微软雅黑" w:hint="eastAsia"/>
          <w:spacing w:val="7"/>
          <w:lang w:eastAsia="zh-CN"/>
        </w:rPr>
        <w:t>，美元兑日元涨</w:t>
      </w:r>
      <w:r w:rsidRPr="00272CC5">
        <w:rPr>
          <w:rFonts w:ascii="微软雅黑" w:eastAsia="微软雅黑" w:hAnsi="微软雅黑" w:cs="微软雅黑"/>
          <w:spacing w:val="7"/>
          <w:lang w:eastAsia="zh-CN"/>
        </w:rPr>
        <w:t>0.61%</w:t>
      </w:r>
      <w:r w:rsidRPr="00272CC5">
        <w:rPr>
          <w:rFonts w:ascii="微软雅黑" w:eastAsia="微软雅黑" w:hAnsi="微软雅黑" w:cs="微软雅黑" w:hint="eastAsia"/>
          <w:spacing w:val="7"/>
          <w:lang w:eastAsia="zh-CN"/>
        </w:rPr>
        <w:t>报</w:t>
      </w:r>
      <w:r w:rsidRPr="00272CC5">
        <w:rPr>
          <w:rFonts w:ascii="微软雅黑" w:eastAsia="微软雅黑" w:hAnsi="微软雅黑" w:cs="微软雅黑"/>
          <w:spacing w:val="7"/>
          <w:lang w:eastAsia="zh-CN"/>
        </w:rPr>
        <w:t>154.4895</w:t>
      </w:r>
    </w:p>
    <w:p w14:paraId="0BC9B4BB" w14:textId="77777777" w:rsidR="00272CC5" w:rsidRPr="00272CC5" w:rsidRDefault="00272CC5" w:rsidP="00272CC5">
      <w:pPr>
        <w:spacing w:before="103" w:line="256" w:lineRule="auto"/>
        <w:ind w:right="210" w:firstLineChars="200" w:firstLine="448"/>
        <w:rPr>
          <w:rFonts w:ascii="微软雅黑" w:eastAsia="微软雅黑" w:hAnsi="微软雅黑" w:cs="微软雅黑"/>
          <w:spacing w:val="7"/>
          <w:lang w:eastAsia="zh-CN"/>
        </w:rPr>
      </w:pPr>
      <w:r w:rsidRPr="00272CC5">
        <w:rPr>
          <w:rFonts w:ascii="微软雅黑" w:eastAsia="微软雅黑" w:hAnsi="微软雅黑" w:cs="微软雅黑" w:hint="eastAsia"/>
          <w:spacing w:val="7"/>
          <w:lang w:eastAsia="zh-CN"/>
        </w:rPr>
        <w:t>美国</w:t>
      </w:r>
      <w:r w:rsidRPr="00272CC5">
        <w:rPr>
          <w:rFonts w:ascii="微软雅黑" w:eastAsia="微软雅黑" w:hAnsi="微软雅黑" w:cs="微软雅黑"/>
          <w:spacing w:val="7"/>
          <w:lang w:eastAsia="zh-CN"/>
        </w:rPr>
        <w:t>8</w:t>
      </w:r>
      <w:r w:rsidRPr="00272CC5">
        <w:rPr>
          <w:rFonts w:ascii="微软雅黑" w:eastAsia="微软雅黑" w:hAnsi="微软雅黑" w:cs="微软雅黑" w:hint="eastAsia"/>
          <w:spacing w:val="7"/>
          <w:lang w:eastAsia="zh-CN"/>
        </w:rPr>
        <w:t>月</w:t>
      </w:r>
      <w:r w:rsidRPr="00272CC5">
        <w:rPr>
          <w:rFonts w:ascii="微软雅黑" w:eastAsia="微软雅黑" w:hAnsi="微软雅黑" w:cs="微软雅黑"/>
          <w:spacing w:val="7"/>
          <w:lang w:eastAsia="zh-CN"/>
        </w:rPr>
        <w:t>PPI</w:t>
      </w:r>
      <w:r w:rsidRPr="00272CC5">
        <w:rPr>
          <w:rFonts w:ascii="微软雅黑" w:eastAsia="微软雅黑" w:hAnsi="微软雅黑" w:cs="微软雅黑" w:hint="eastAsia"/>
          <w:spacing w:val="7"/>
          <w:lang w:eastAsia="zh-CN"/>
        </w:rPr>
        <w:t>同比上涨</w:t>
      </w:r>
      <w:r w:rsidRPr="00272CC5">
        <w:rPr>
          <w:rFonts w:ascii="微软雅黑" w:eastAsia="微软雅黑" w:hAnsi="微软雅黑" w:cs="微软雅黑"/>
          <w:spacing w:val="7"/>
          <w:lang w:eastAsia="zh-CN"/>
        </w:rPr>
        <w:t>5.4%</w:t>
      </w:r>
      <w:r w:rsidRPr="00272CC5">
        <w:rPr>
          <w:rFonts w:ascii="微软雅黑" w:eastAsia="微软雅黑" w:hAnsi="微软雅黑" w:cs="微软雅黑" w:hint="eastAsia"/>
          <w:spacing w:val="7"/>
          <w:lang w:eastAsia="zh-CN"/>
        </w:rPr>
        <w:t>，高于市场预期，叠加前期公布的非农新增亦显著强于市场预期，利率期货市场定价美联储</w:t>
      </w:r>
      <w:r w:rsidRPr="00272CC5">
        <w:rPr>
          <w:rFonts w:ascii="微软雅黑" w:eastAsia="微软雅黑" w:hAnsi="微软雅黑" w:cs="微软雅黑"/>
          <w:spacing w:val="7"/>
          <w:lang w:eastAsia="zh-CN"/>
        </w:rPr>
        <w:t>9</w:t>
      </w:r>
      <w:r w:rsidRPr="00272CC5">
        <w:rPr>
          <w:rFonts w:ascii="微软雅黑" w:eastAsia="微软雅黑" w:hAnsi="微软雅黑" w:cs="微软雅黑" w:hint="eastAsia"/>
          <w:spacing w:val="7"/>
          <w:lang w:eastAsia="zh-CN"/>
        </w:rPr>
        <w:t>月加息的概率超过</w:t>
      </w:r>
      <w:r w:rsidRPr="00272CC5">
        <w:rPr>
          <w:rFonts w:ascii="微软雅黑" w:eastAsia="微软雅黑" w:hAnsi="微软雅黑" w:cs="微软雅黑"/>
          <w:spacing w:val="7"/>
          <w:lang w:eastAsia="zh-CN"/>
        </w:rPr>
        <w:t>70%</w:t>
      </w:r>
      <w:r w:rsidRPr="00272CC5">
        <w:rPr>
          <w:rFonts w:ascii="微软雅黑" w:eastAsia="微软雅黑" w:hAnsi="微软雅黑" w:cs="微软雅黑" w:hint="eastAsia"/>
          <w:spacing w:val="7"/>
          <w:lang w:eastAsia="zh-CN"/>
        </w:rPr>
        <w:t>，并完全定价最迟</w:t>
      </w:r>
      <w:r w:rsidRPr="00272CC5">
        <w:rPr>
          <w:rFonts w:ascii="微软雅黑" w:eastAsia="微软雅黑" w:hAnsi="微软雅黑" w:cs="微软雅黑"/>
          <w:spacing w:val="7"/>
          <w:lang w:eastAsia="zh-CN"/>
        </w:rPr>
        <w:t>10</w:t>
      </w:r>
      <w:r w:rsidRPr="00272CC5">
        <w:rPr>
          <w:rFonts w:ascii="微软雅黑" w:eastAsia="微软雅黑" w:hAnsi="微软雅黑" w:cs="微软雅黑" w:hint="eastAsia"/>
          <w:spacing w:val="7"/>
          <w:lang w:eastAsia="zh-CN"/>
        </w:rPr>
        <w:t>月再次加息。美财政部周四对</w:t>
      </w:r>
      <w:r w:rsidRPr="00272CC5">
        <w:rPr>
          <w:rFonts w:ascii="微软雅黑" w:eastAsia="微软雅黑" w:hAnsi="微软雅黑" w:cs="微软雅黑"/>
          <w:spacing w:val="7"/>
          <w:lang w:eastAsia="zh-CN"/>
        </w:rPr>
        <w:t>10</w:t>
      </w:r>
      <w:r w:rsidRPr="00272CC5">
        <w:rPr>
          <w:rFonts w:ascii="微软雅黑" w:eastAsia="微软雅黑" w:hAnsi="微软雅黑" w:cs="微软雅黑" w:hint="eastAsia"/>
          <w:spacing w:val="7"/>
          <w:lang w:eastAsia="zh-CN"/>
        </w:rPr>
        <w:t>年至</w:t>
      </w:r>
      <w:r w:rsidRPr="00272CC5">
        <w:rPr>
          <w:rFonts w:ascii="微软雅黑" w:eastAsia="微软雅黑" w:hAnsi="微软雅黑" w:cs="微软雅黑"/>
          <w:spacing w:val="7"/>
          <w:lang w:eastAsia="zh-CN"/>
        </w:rPr>
        <w:t>20</w:t>
      </w:r>
      <w:r w:rsidRPr="00272CC5">
        <w:rPr>
          <w:rFonts w:ascii="微软雅黑" w:eastAsia="微软雅黑" w:hAnsi="微软雅黑" w:cs="微软雅黑" w:hint="eastAsia"/>
          <w:spacing w:val="7"/>
          <w:lang w:eastAsia="zh-CN"/>
        </w:rPr>
        <w:t>年期国债的回购规模低于计划上限，导致国债收益率进一步走高。展望后市，美联储鹰派政策预期存在反复，美财政部政策干预对长端利率形成潜在上方压制，但实际的干预效果不及预期，市场重新就美元主权信用叙事展开定价，避险资金呈边际流出态势，叠加欧洲及日本央行均呈现偏鹰姿态，美元指数上行仍面临较强阻力。</w:t>
      </w:r>
    </w:p>
    <w:p w14:paraId="502379A4" w14:textId="54272F64" w:rsidR="002760F0" w:rsidRPr="002760F0" w:rsidRDefault="00272CC5" w:rsidP="00272CC5">
      <w:pPr>
        <w:spacing w:before="103" w:line="256" w:lineRule="auto"/>
        <w:ind w:right="210" w:firstLineChars="200" w:firstLine="448"/>
        <w:rPr>
          <w:rFonts w:ascii="微软雅黑" w:eastAsia="微软雅黑" w:hAnsi="微软雅黑" w:cs="微软雅黑" w:hint="eastAsia"/>
          <w:spacing w:val="7"/>
          <w:lang w:eastAsia="zh-CN"/>
        </w:rPr>
      </w:pPr>
      <w:r w:rsidRPr="00272CC5">
        <w:rPr>
          <w:rFonts w:ascii="微软雅黑" w:eastAsia="微软雅黑" w:hAnsi="微软雅黑" w:cs="微软雅黑" w:hint="eastAsia"/>
          <w:spacing w:val="7"/>
          <w:lang w:eastAsia="zh-CN"/>
        </w:rPr>
        <w:t>欧洲央行如期展开</w:t>
      </w:r>
      <w:r w:rsidRPr="00272CC5">
        <w:rPr>
          <w:rFonts w:ascii="微软雅黑" w:eastAsia="微软雅黑" w:hAnsi="微软雅黑" w:cs="微软雅黑"/>
          <w:spacing w:val="7"/>
          <w:lang w:eastAsia="zh-CN"/>
        </w:rPr>
        <w:t>25</w:t>
      </w:r>
      <w:r w:rsidRPr="00272CC5">
        <w:rPr>
          <w:rFonts w:ascii="微软雅黑" w:eastAsia="微软雅黑" w:hAnsi="微软雅黑" w:cs="微软雅黑" w:hint="eastAsia"/>
          <w:spacing w:val="7"/>
          <w:lang w:eastAsia="zh-CN"/>
        </w:rPr>
        <w:t>基点加息，符合市场预期，欧央行官员表示油价上涨持续推高通胀预期，预计通胀率将在较长时间内远高于目标水平。日本央行官员维持偏鹰姿态，</w:t>
      </w:r>
      <w:r w:rsidRPr="00272CC5">
        <w:rPr>
          <w:rFonts w:ascii="微软雅黑" w:eastAsia="微软雅黑" w:hAnsi="微软雅黑" w:cs="微软雅黑"/>
          <w:spacing w:val="7"/>
          <w:lang w:eastAsia="zh-CN"/>
        </w:rPr>
        <w:t>9</w:t>
      </w:r>
      <w:r w:rsidRPr="00272CC5">
        <w:rPr>
          <w:rFonts w:ascii="微软雅黑" w:eastAsia="微软雅黑" w:hAnsi="微软雅黑" w:cs="微软雅黑" w:hint="eastAsia"/>
          <w:spacing w:val="7"/>
          <w:lang w:eastAsia="zh-CN"/>
        </w:rPr>
        <w:t>月加息概率大幅走高，日元近期强势反弹。展望后市，美就业数据偏强推动美联储加息预期回升，短线或对非美货币形成压制，但欧央行及日本央行的偏鹰立场或提供利差修复空间，重点关注周内美国</w:t>
      </w:r>
      <w:r w:rsidRPr="00272CC5">
        <w:rPr>
          <w:rFonts w:ascii="微软雅黑" w:eastAsia="微软雅黑" w:hAnsi="微软雅黑" w:cs="微软雅黑"/>
          <w:spacing w:val="7"/>
          <w:lang w:eastAsia="zh-CN"/>
        </w:rPr>
        <w:t>8</w:t>
      </w:r>
      <w:r w:rsidRPr="00272CC5">
        <w:rPr>
          <w:rFonts w:ascii="微软雅黑" w:eastAsia="微软雅黑" w:hAnsi="微软雅黑" w:cs="微软雅黑" w:hint="eastAsia"/>
          <w:spacing w:val="7"/>
          <w:lang w:eastAsia="zh-CN"/>
        </w:rPr>
        <w:t>月</w:t>
      </w:r>
      <w:r w:rsidRPr="00272CC5">
        <w:rPr>
          <w:rFonts w:ascii="微软雅黑" w:eastAsia="微软雅黑" w:hAnsi="微软雅黑" w:cs="微软雅黑"/>
          <w:spacing w:val="7"/>
          <w:lang w:eastAsia="zh-CN"/>
        </w:rPr>
        <w:t>CPI</w:t>
      </w:r>
      <w:r w:rsidRPr="00272CC5">
        <w:rPr>
          <w:rFonts w:ascii="微软雅黑" w:eastAsia="微软雅黑" w:hAnsi="微软雅黑" w:cs="微软雅黑" w:hint="eastAsia"/>
          <w:spacing w:val="7"/>
          <w:lang w:eastAsia="zh-CN"/>
        </w:rPr>
        <w:t>数据表现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E0C639B" w:rsidR="007A477E" w:rsidRDefault="00272CC5"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C74372">
        <w:rPr>
          <w:rFonts w:ascii="黑体" w:eastAsia="黑体" w:hAnsi="黑体" w:cs="黑体"/>
          <w:noProof/>
          <w:color w:val="000000" w:themeColor="text1"/>
          <w:sz w:val="22"/>
          <w:szCs w:val="22"/>
          <w:shd w:val="clear" w:color="auto" w:fill="FFFFFF"/>
        </w:rPr>
        <w:drawing>
          <wp:inline distT="0" distB="0" distL="0" distR="0" wp14:anchorId="0C55DF2B" wp14:editId="2B997CE1">
            <wp:extent cx="5274310" cy="1589343"/>
            <wp:effectExtent l="0" t="0" r="2540" b="0"/>
            <wp:docPr id="5" name="图片 5" descr="C:\Users\Administrator\xwechat_files\wxid_vkxlzo0vqu7s22_6f5b\temp\InputTemp\3cf3e1e9-acf0-4de9-9c5e-0b4c4041ee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xwechat_files\wxid_vkxlzo0vqu7s22_6f5b\temp\InputTemp\3cf3e1e9-acf0-4de9-9c5e-0b4c4041eec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589343"/>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7B43F61F" w:rsidR="00ED4A18" w:rsidRDefault="00272CC5" w:rsidP="00B00DB4">
      <w:pPr>
        <w:spacing w:before="103" w:line="256" w:lineRule="auto"/>
        <w:ind w:right="210" w:firstLine="448"/>
        <w:rPr>
          <w:rFonts w:ascii="微软雅黑" w:eastAsia="微软雅黑" w:hAnsi="微软雅黑" w:cs="微软雅黑" w:hint="eastAsia"/>
          <w:spacing w:val="7"/>
          <w:lang w:eastAsia="zh-CN"/>
        </w:rPr>
      </w:pPr>
      <w:r w:rsidRPr="00272CC5">
        <w:rPr>
          <w:rFonts w:ascii="微软雅黑" w:eastAsia="微软雅黑" w:hAnsi="微软雅黑" w:cs="微软雅黑"/>
          <w:spacing w:val="7"/>
          <w:lang w:eastAsia="zh-CN"/>
        </w:rPr>
        <w:t>截至9月10日，标普500指数下跌0.58%至7591.7；迷你标普500主力合约下跌0.6%至7602点。地缘局势上，胡塞武装控制红海重要枢纽哈尼什群岛，攻占也门西南部塔伊兹省战略要地、红海港口城市穆哈。受消息影响，布油、美油双双大涨，美油站上100美元，布油逼近110美元。经济数据与货币政策上，美国8月PPI同比上涨5.4%，高于市场预期的5.3%。核心PPI同比上涨4.6%，符合市场预期。数据公布后，利率市场押注美联储9月加息的概率超过70%，并完全定价最迟10月再次加息。金融政策上，美国财政部周四对长端债券回购规模低于此前公告值，叠加PPI增速上行，以及油价大涨的多重冲击，10年期美债收益率升值4.96%。整体来看，地缘局势依旧紧张，同时美债收益率持续攀升对美股形成明显的重估值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3C6BD707" w:rsidR="007A477E" w:rsidRPr="00EE7376" w:rsidRDefault="00272CC5" w:rsidP="006B6996">
      <w:pPr>
        <w:spacing w:before="103" w:line="256" w:lineRule="auto"/>
        <w:ind w:right="210" w:firstLine="420"/>
        <w:jc w:val="center"/>
        <w:rPr>
          <w:rFonts w:ascii="微软雅黑" w:eastAsia="微软雅黑" w:hAnsi="微软雅黑" w:cs="微软雅黑" w:hint="eastAsia"/>
          <w:spacing w:val="7"/>
          <w:lang w:eastAsia="zh-CN"/>
        </w:rPr>
      </w:pPr>
      <w:r w:rsidRPr="00295316">
        <w:rPr>
          <w:rFonts w:ascii="Helvetica" w:hAnsi="Helvetica" w:cs="Helvetica"/>
          <w:noProof/>
          <w:shd w:val="clear" w:color="auto" w:fill="FFFFFF"/>
        </w:rPr>
        <w:drawing>
          <wp:inline distT="0" distB="0" distL="0" distR="0" wp14:anchorId="1024FA0B" wp14:editId="737005C0">
            <wp:extent cx="5274310" cy="1590309"/>
            <wp:effectExtent l="0" t="0" r="2540" b="0"/>
            <wp:docPr id="1094887322" name="图片 1094887322" descr="C:\Users\Administrator\xwechat_files\wxid_vkxlzo0vqu7s22_6f5b\temp\InputTemp\e9090c5e-d9be-4578-baba-6ea7667913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e9090c5e-d9be-4578-baba-6ea7667913e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0309"/>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9F0781A" w:rsidR="004F4EDC" w:rsidRDefault="00272CC5" w:rsidP="000511AA">
      <w:pPr>
        <w:spacing w:before="103" w:line="256" w:lineRule="auto"/>
        <w:ind w:right="210" w:firstLine="448"/>
        <w:jc w:val="both"/>
        <w:rPr>
          <w:rFonts w:ascii="微软雅黑" w:eastAsia="微软雅黑" w:hAnsi="微软雅黑" w:cs="微软雅黑" w:hint="eastAsia"/>
          <w:spacing w:val="7"/>
          <w:lang w:eastAsia="zh-CN"/>
        </w:rPr>
      </w:pPr>
      <w:r w:rsidRPr="00272CC5">
        <w:rPr>
          <w:rFonts w:ascii="微软雅黑" w:eastAsia="微软雅黑" w:hAnsi="微软雅黑" w:cs="微软雅黑"/>
          <w:spacing w:val="7"/>
          <w:lang w:eastAsia="zh-CN"/>
        </w:rPr>
        <w:t>截至9月10日，富时中国A50指数下跌0.33%至14652.66；新交所富时A50期指主力合约下跌0.38%至14609。海外方面，经济数据上，美国8月PPI同比涨幅高于市场预期及前值，推动美联储加息预期升值70%。货币政策上，欧洲央行宣布加息25个基点，全球货币政策在能源价格上涨的冲击下转向紧缩。金融政策上，美国财政部周四对长端债券回购规模低于此前公告值，叠加PPI增速上行，以及昨日晚间美油站上100美元。多重冲击下，10年期美债收益率升值4.96%。国内方面，经济基本面，8月份，国内进出口金额同比增速均较上月走高，出口增速加快与8月制造业PMI中新出口订单升至扩张期间相呼应。同时，高新技术产品出口值依旧保持极高增速，且同样较7月进一步走高。物价层面，主要受能源价格上涨影</w:t>
      </w:r>
      <w:r w:rsidRPr="00272CC5">
        <w:rPr>
          <w:rFonts w:ascii="微软雅黑" w:eastAsia="微软雅黑" w:hAnsi="微软雅黑" w:cs="微软雅黑"/>
          <w:spacing w:val="7"/>
          <w:lang w:eastAsia="zh-CN"/>
        </w:rPr>
        <w:lastRenderedPageBreak/>
        <w:t>响，国内8月物价同比、环比增速均加快，同时，新动能价格涨幅明显。整体来看，国内经济K型分化仍在延续，外需继续对经济起到支撑。随着市场对半年报充分定价后，整体关注焦点转向国内宏观数据与海外流动性变化。海外地缘局势依旧紧张，美国通胀形势日趋严峻，欧洲央行再度加息均对全球权益市场带来明显冲击</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F1618FA" w:rsidR="00A10388" w:rsidRDefault="00272CC5" w:rsidP="00A10388">
      <w:pPr>
        <w:spacing w:before="120" w:line="190" w:lineRule="auto"/>
        <w:ind w:right="210" w:firstLine="422"/>
        <w:jc w:val="center"/>
        <w:rPr>
          <w:rFonts w:ascii="新宋体" w:eastAsia="新宋体" w:hAnsi="新宋体" w:hint="eastAsia"/>
          <w:lang w:eastAsia="zh-CN"/>
        </w:rPr>
      </w:pPr>
      <w:r w:rsidRPr="00295316">
        <w:rPr>
          <w:rFonts w:ascii="宋体" w:eastAsia="宋体" w:hAnsi="宋体"/>
          <w:b/>
          <w:noProof/>
        </w:rPr>
        <w:drawing>
          <wp:inline distT="0" distB="0" distL="0" distR="0" wp14:anchorId="7DC8F2ED" wp14:editId="565419D6">
            <wp:extent cx="5274310" cy="1588068"/>
            <wp:effectExtent l="0" t="0" r="2540" b="0"/>
            <wp:docPr id="2" name="图片 2" descr="C:\Users\Administrator\xwechat_files\wxid_vkxlzo0vqu7s22_6f5b\temp\InputTemp\b6767441-9a3b-45b8-b7f4-f63a31d87a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b6767441-9a3b-45b8-b7f4-f63a31d87a3c.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8068"/>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721B4317" w:rsidR="005B5E6A" w:rsidRDefault="00272CC5" w:rsidP="00F51117">
      <w:pPr>
        <w:spacing w:before="103" w:line="256" w:lineRule="auto"/>
        <w:ind w:right="210" w:firstLine="468"/>
        <w:jc w:val="both"/>
        <w:rPr>
          <w:rFonts w:ascii="微软雅黑" w:eastAsia="微软雅黑" w:hAnsi="微软雅黑" w:cs="微软雅黑" w:hint="eastAsia"/>
          <w:spacing w:val="12"/>
          <w:lang w:eastAsia="zh-CN"/>
        </w:rPr>
      </w:pPr>
      <w:r w:rsidRPr="00272CC5">
        <w:rPr>
          <w:rFonts w:ascii="微软雅黑" w:eastAsia="微软雅黑" w:hAnsi="微软雅黑" w:cs="微软雅黑"/>
          <w:spacing w:val="12"/>
          <w:lang w:eastAsia="zh-CN"/>
        </w:rPr>
        <w:t>隔夜COMEX铜震荡回落，报收6.526元/磅，涨跌幅-5.26%。国际方面，美国8月PPI超预期，美联储加息预期升温。美国8月PPI同比上涨5.4%，高于市场预期的5.3%。核心PPI同比上涨4.6%，符合市场预期。数据公布后，利率市场押注美联储9月加息的概率超过70%，并完全定价最迟10月再次加息。国内方面，商务部召开例行新闻发布会介绍，中美双方经贸团队正在就300亿美元对等降税框架安排进行磋商，争取早日落地实施。就一些法国企业接受欧盟和成员国的相关补贴，可能在一定程度上传导至在华实体，商务部约见了相关企业。库存方面，截至2026年9月10日，COMEX铜库存为767664短吨，环比+169短吨；LME铜库存为234750吨，环比-1075吨；SHFE每日仓单21155吨，环比+146吨。美元美债方面，欧洲央行公布利率决议后欧元走低，叠加PPI超预期上行推高了下周美联储加息的预期，美元指数重回99关口上方，最终收涨0.28%，报99.08。基准的10年期美债收益率涨近12个基点，收报4.967%，再创近三年新高；对美联储政策利率敏感的2年期美债收益率收涨超15个基点报4.594%。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621C0C48" w:rsidR="00A02266" w:rsidRDefault="00272CC5" w:rsidP="006B6996">
      <w:pPr>
        <w:spacing w:before="103" w:line="256" w:lineRule="auto"/>
        <w:ind w:right="210" w:firstLine="420"/>
        <w:jc w:val="center"/>
      </w:pPr>
      <w:r>
        <w:rPr>
          <w:noProof/>
        </w:rPr>
        <w:lastRenderedPageBreak/>
        <w:drawing>
          <wp:inline distT="0" distB="0" distL="0" distR="0" wp14:anchorId="69100277" wp14:editId="263B870B">
            <wp:extent cx="5274310" cy="2879090"/>
            <wp:effectExtent l="0" t="0" r="2540" b="0"/>
            <wp:docPr id="5920459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45972"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438A1B16" w:rsidR="00F850DC" w:rsidRDefault="00272CC5" w:rsidP="00B00DB4">
      <w:pPr>
        <w:spacing w:before="103" w:line="256" w:lineRule="auto"/>
        <w:ind w:right="210" w:firstLine="448"/>
        <w:jc w:val="both"/>
        <w:rPr>
          <w:rFonts w:ascii="微软雅黑" w:eastAsia="微软雅黑" w:hAnsi="微软雅黑" w:cs="微软雅黑" w:hint="eastAsia"/>
          <w:noProof/>
          <w:spacing w:val="7"/>
          <w:lang w:eastAsia="zh-CN"/>
        </w:rPr>
      </w:pPr>
      <w:r w:rsidRPr="00272CC5">
        <w:rPr>
          <w:rFonts w:ascii="微软雅黑" w:eastAsia="微软雅黑" w:hAnsi="微软雅黑" w:cs="微软雅黑"/>
          <w:noProof/>
          <w:spacing w:val="7"/>
          <w:lang w:eastAsia="zh-CN"/>
        </w:rPr>
        <w:t>隔夜，国际贵金属期货收涨，COMEX黄金期货跌1.99%报4358.5美元/盎司，COMEX白银期货跌5.65%报64.09美元/盎司。地缘局势上，胡塞武装控制红海重要枢纽哈尼什群岛，攻占也门西南部塔伊兹省战略要地、红海港口城市穆哈。受消息影响，布油、美油双双大涨，美油站上100美元，布油逼近110美元。经济数据上，美国8月PPI同比涨幅高于市场预期及前值，推动美联储加息预期升值70%。货币政策上，欧洲央行宣布加息25个基点，全球货币政策在能源价格上涨的冲击下转向紧缩。金融政策上，美国财政部周四对长端债券回购规模低于此前公告值，叠加PPI增速上行，以及油价大涨的多重冲击，10年期美债收益率升值4.96%。整体来看，无风险利率高企，对无息资产黄金短线形成明显利空。重点关注11日晚间美国8月CPI数据</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54C8CAEF" w:rsidR="007A477E" w:rsidRDefault="00272CC5"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sidRPr="00C74372">
        <w:rPr>
          <w:rFonts w:ascii="黑体" w:eastAsia="黑体" w:hAnsi="黑体"/>
          <w:noProof/>
          <w:sz w:val="22"/>
          <w:szCs w:val="22"/>
          <w:shd w:val="clear" w:color="auto" w:fill="FFFFFF"/>
        </w:rPr>
        <w:drawing>
          <wp:inline distT="0" distB="0" distL="0" distR="0" wp14:anchorId="361E0399" wp14:editId="1CB7E836">
            <wp:extent cx="5274310" cy="1591276"/>
            <wp:effectExtent l="0" t="0" r="2540" b="9525"/>
            <wp:docPr id="720457385" name="图片 720457385" descr="C:\Users\Administrator\xwechat_files\wxid_vkxlzo0vqu7s22_6f5b\temp\InputTemp\abd301fe-98cd-4447-81e2-e21379a565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abd301fe-98cd-4447-81e2-e21379a565c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5A153D0" w14:textId="77777777" w:rsidR="00272CC5" w:rsidRPr="00272CC5" w:rsidRDefault="00272CC5" w:rsidP="00272CC5">
      <w:pPr>
        <w:spacing w:before="103" w:line="256" w:lineRule="auto"/>
        <w:ind w:right="210" w:firstLine="448"/>
        <w:jc w:val="both"/>
        <w:rPr>
          <w:rFonts w:ascii="微软雅黑" w:eastAsia="微软雅黑" w:hAnsi="微软雅黑" w:cs="微软雅黑"/>
          <w:noProof/>
          <w:spacing w:val="7"/>
          <w:lang w:eastAsia="zh-CN"/>
        </w:rPr>
      </w:pPr>
      <w:r w:rsidRPr="00272CC5">
        <w:rPr>
          <w:rFonts w:ascii="微软雅黑" w:eastAsia="微软雅黑" w:hAnsi="微软雅黑" w:cs="微软雅黑" w:hint="eastAsia"/>
          <w:noProof/>
          <w:spacing w:val="7"/>
          <w:lang w:eastAsia="zh-CN"/>
        </w:rPr>
        <w:t>洲际交易所</w:t>
      </w:r>
      <w:r w:rsidRPr="00272CC5">
        <w:rPr>
          <w:rFonts w:ascii="微软雅黑" w:eastAsia="微软雅黑" w:hAnsi="微软雅黑" w:cs="微软雅黑"/>
          <w:noProof/>
          <w:spacing w:val="7"/>
          <w:lang w:eastAsia="zh-CN"/>
        </w:rPr>
        <w:t>(ICE)</w:t>
      </w:r>
      <w:r w:rsidRPr="00272CC5">
        <w:rPr>
          <w:rFonts w:ascii="微软雅黑" w:eastAsia="微软雅黑" w:hAnsi="微软雅黑" w:cs="微软雅黑" w:hint="eastAsia"/>
          <w:noProof/>
          <w:spacing w:val="7"/>
          <w:lang w:eastAsia="zh-CN"/>
        </w:rPr>
        <w:t>原糖期货周四涨至</w:t>
      </w:r>
      <w:r w:rsidRPr="00272CC5">
        <w:rPr>
          <w:rFonts w:ascii="微软雅黑" w:eastAsia="微软雅黑" w:hAnsi="微软雅黑" w:cs="微软雅黑"/>
          <w:noProof/>
          <w:spacing w:val="7"/>
          <w:lang w:eastAsia="zh-CN"/>
        </w:rPr>
        <w:t>16</w:t>
      </w:r>
      <w:r w:rsidRPr="00272CC5">
        <w:rPr>
          <w:rFonts w:ascii="微软雅黑" w:eastAsia="微软雅黑" w:hAnsi="微软雅黑" w:cs="微软雅黑" w:hint="eastAsia"/>
          <w:noProof/>
          <w:spacing w:val="7"/>
          <w:lang w:eastAsia="zh-CN"/>
        </w:rPr>
        <w:t>个月高位，受供应紧张及能源价格上涨提振。</w:t>
      </w:r>
      <w:r w:rsidRPr="00272CC5">
        <w:rPr>
          <w:rFonts w:ascii="微软雅黑" w:eastAsia="微软雅黑" w:hAnsi="微软雅黑" w:cs="微软雅黑"/>
          <w:noProof/>
          <w:spacing w:val="7"/>
          <w:lang w:eastAsia="zh-CN"/>
        </w:rPr>
        <w:t>ICE</w:t>
      </w:r>
      <w:r w:rsidRPr="00272CC5">
        <w:rPr>
          <w:rFonts w:ascii="微软雅黑" w:eastAsia="微软雅黑" w:hAnsi="微软雅黑" w:cs="微软雅黑" w:hint="eastAsia"/>
          <w:noProof/>
          <w:spacing w:val="7"/>
          <w:lang w:eastAsia="zh-CN"/>
        </w:rPr>
        <w:t>交投最活跃的</w:t>
      </w:r>
      <w:r w:rsidRPr="00272CC5">
        <w:rPr>
          <w:rFonts w:ascii="微软雅黑" w:eastAsia="微软雅黑" w:hAnsi="微软雅黑" w:cs="微软雅黑"/>
          <w:noProof/>
          <w:spacing w:val="7"/>
          <w:lang w:eastAsia="zh-CN"/>
        </w:rPr>
        <w:t>3</w:t>
      </w:r>
      <w:r w:rsidRPr="00272CC5">
        <w:rPr>
          <w:rFonts w:ascii="微软雅黑" w:eastAsia="微软雅黑" w:hAnsi="微软雅黑" w:cs="微软雅黑" w:hint="eastAsia"/>
          <w:noProof/>
          <w:spacing w:val="7"/>
          <w:lang w:eastAsia="zh-CN"/>
        </w:rPr>
        <w:t>月原糖期货收涨</w:t>
      </w:r>
      <w:r w:rsidRPr="00272CC5">
        <w:rPr>
          <w:rFonts w:ascii="微软雅黑" w:eastAsia="微软雅黑" w:hAnsi="微软雅黑" w:cs="微软雅黑"/>
          <w:noProof/>
          <w:spacing w:val="7"/>
          <w:lang w:eastAsia="zh-CN"/>
        </w:rPr>
        <w:t>0.36</w:t>
      </w:r>
      <w:r w:rsidRPr="00272CC5">
        <w:rPr>
          <w:rFonts w:ascii="微软雅黑" w:eastAsia="微软雅黑" w:hAnsi="微软雅黑" w:cs="微软雅黑" w:hint="eastAsia"/>
          <w:noProof/>
          <w:spacing w:val="7"/>
          <w:lang w:eastAsia="zh-CN"/>
        </w:rPr>
        <w:t>美分或</w:t>
      </w:r>
      <w:r w:rsidRPr="00272CC5">
        <w:rPr>
          <w:rFonts w:ascii="微软雅黑" w:eastAsia="微软雅黑" w:hAnsi="微软雅黑" w:cs="微软雅黑"/>
          <w:noProof/>
          <w:spacing w:val="7"/>
          <w:lang w:eastAsia="zh-CN"/>
        </w:rPr>
        <w:t>1.86%</w:t>
      </w:r>
      <w:r w:rsidRPr="00272CC5">
        <w:rPr>
          <w:rFonts w:ascii="微软雅黑" w:eastAsia="微软雅黑" w:hAnsi="微软雅黑" w:cs="微软雅黑" w:hint="eastAsia"/>
          <w:noProof/>
          <w:spacing w:val="7"/>
          <w:lang w:eastAsia="zh-CN"/>
        </w:rPr>
        <w:t>，结算价报每磅</w:t>
      </w:r>
      <w:r w:rsidRPr="00272CC5">
        <w:rPr>
          <w:rFonts w:ascii="微软雅黑" w:eastAsia="微软雅黑" w:hAnsi="微软雅黑" w:cs="微软雅黑"/>
          <w:noProof/>
          <w:spacing w:val="7"/>
          <w:lang w:eastAsia="zh-CN"/>
        </w:rPr>
        <w:t>19.75</w:t>
      </w:r>
      <w:r w:rsidRPr="00272CC5">
        <w:rPr>
          <w:rFonts w:ascii="微软雅黑" w:eastAsia="微软雅黑" w:hAnsi="微软雅黑" w:cs="微软雅黑" w:hint="eastAsia"/>
          <w:noProof/>
          <w:spacing w:val="7"/>
          <w:lang w:eastAsia="zh-CN"/>
        </w:rPr>
        <w:t>美分。</w:t>
      </w:r>
    </w:p>
    <w:p w14:paraId="491956E3" w14:textId="77777777" w:rsidR="00272CC5" w:rsidRPr="00272CC5" w:rsidRDefault="00272CC5" w:rsidP="00272CC5">
      <w:pPr>
        <w:spacing w:before="103" w:line="256" w:lineRule="auto"/>
        <w:ind w:right="210" w:firstLine="448"/>
        <w:jc w:val="both"/>
        <w:rPr>
          <w:rFonts w:ascii="微软雅黑" w:eastAsia="微软雅黑" w:hAnsi="微软雅黑" w:cs="微软雅黑"/>
          <w:noProof/>
          <w:spacing w:val="7"/>
          <w:lang w:eastAsia="zh-CN"/>
        </w:rPr>
      </w:pPr>
      <w:r w:rsidRPr="00272CC5">
        <w:rPr>
          <w:rFonts w:ascii="微软雅黑" w:eastAsia="微软雅黑" w:hAnsi="微软雅黑" w:cs="微软雅黑" w:hint="eastAsia"/>
          <w:noProof/>
          <w:spacing w:val="7"/>
          <w:lang w:eastAsia="zh-CN"/>
        </w:rPr>
        <w:lastRenderedPageBreak/>
        <w:t>国际方面，据巴西农业部数据显示，巴西中南部</w:t>
      </w:r>
      <w:r w:rsidRPr="00272CC5">
        <w:rPr>
          <w:rFonts w:ascii="微软雅黑" w:eastAsia="微软雅黑" w:hAnsi="微软雅黑" w:cs="微软雅黑"/>
          <w:noProof/>
          <w:spacing w:val="7"/>
          <w:lang w:eastAsia="zh-CN"/>
        </w:rPr>
        <w:t>8</w:t>
      </w:r>
      <w:r w:rsidRPr="00272CC5">
        <w:rPr>
          <w:rFonts w:ascii="微软雅黑" w:eastAsia="微软雅黑" w:hAnsi="微软雅黑" w:cs="微软雅黑" w:hint="eastAsia"/>
          <w:noProof/>
          <w:spacing w:val="7"/>
          <w:lang w:eastAsia="zh-CN"/>
        </w:rPr>
        <w:t>月上半月甘蔗压榨量同比增加</w:t>
      </w:r>
      <w:r w:rsidRPr="00272CC5">
        <w:rPr>
          <w:rFonts w:ascii="微软雅黑" w:eastAsia="微软雅黑" w:hAnsi="微软雅黑" w:cs="微软雅黑"/>
          <w:noProof/>
          <w:spacing w:val="7"/>
          <w:lang w:eastAsia="zh-CN"/>
        </w:rPr>
        <w:t>2%</w:t>
      </w:r>
      <w:r w:rsidRPr="00272CC5">
        <w:rPr>
          <w:rFonts w:ascii="微软雅黑" w:eastAsia="微软雅黑" w:hAnsi="微软雅黑" w:cs="微软雅黑" w:hint="eastAsia"/>
          <w:noProof/>
          <w:spacing w:val="7"/>
          <w:lang w:eastAsia="zh-CN"/>
        </w:rPr>
        <w:t>，至</w:t>
      </w:r>
      <w:r w:rsidRPr="00272CC5">
        <w:rPr>
          <w:rFonts w:ascii="微软雅黑" w:eastAsia="微软雅黑" w:hAnsi="微软雅黑" w:cs="微软雅黑"/>
          <w:noProof/>
          <w:spacing w:val="7"/>
          <w:lang w:eastAsia="zh-CN"/>
        </w:rPr>
        <w:t>4839</w:t>
      </w:r>
      <w:r w:rsidRPr="00272CC5">
        <w:rPr>
          <w:rFonts w:ascii="微软雅黑" w:eastAsia="微软雅黑" w:hAnsi="微软雅黑" w:cs="微软雅黑" w:hint="eastAsia"/>
          <w:noProof/>
          <w:spacing w:val="7"/>
          <w:lang w:eastAsia="zh-CN"/>
        </w:rPr>
        <w:t>万吨；糖产量同比下降</w:t>
      </w:r>
      <w:r w:rsidRPr="00272CC5">
        <w:rPr>
          <w:rFonts w:ascii="微软雅黑" w:eastAsia="微软雅黑" w:hAnsi="微软雅黑" w:cs="微软雅黑"/>
          <w:noProof/>
          <w:spacing w:val="7"/>
          <w:lang w:eastAsia="zh-CN"/>
        </w:rPr>
        <w:t>7.9%</w:t>
      </w:r>
      <w:r w:rsidRPr="00272CC5">
        <w:rPr>
          <w:rFonts w:ascii="微软雅黑" w:eastAsia="微软雅黑" w:hAnsi="微软雅黑" w:cs="微软雅黑" w:hint="eastAsia"/>
          <w:noProof/>
          <w:spacing w:val="7"/>
          <w:lang w:eastAsia="zh-CN"/>
        </w:rPr>
        <w:t>，至</w:t>
      </w:r>
      <w:r w:rsidRPr="00272CC5">
        <w:rPr>
          <w:rFonts w:ascii="微软雅黑" w:eastAsia="微软雅黑" w:hAnsi="微软雅黑" w:cs="微软雅黑"/>
          <w:noProof/>
          <w:spacing w:val="7"/>
          <w:lang w:eastAsia="zh-CN"/>
        </w:rPr>
        <w:t>331</w:t>
      </w:r>
      <w:r w:rsidRPr="00272CC5">
        <w:rPr>
          <w:rFonts w:ascii="微软雅黑" w:eastAsia="微软雅黑" w:hAnsi="微软雅黑" w:cs="微软雅黑" w:hint="eastAsia"/>
          <w:noProof/>
          <w:spacing w:val="7"/>
          <w:lang w:eastAsia="zh-CN"/>
        </w:rPr>
        <w:t>万吨；乙醇产量同比增长</w:t>
      </w:r>
      <w:r w:rsidRPr="00272CC5">
        <w:rPr>
          <w:rFonts w:ascii="微软雅黑" w:eastAsia="微软雅黑" w:hAnsi="微软雅黑" w:cs="微软雅黑"/>
          <w:noProof/>
          <w:spacing w:val="7"/>
          <w:lang w:eastAsia="zh-CN"/>
        </w:rPr>
        <w:t>6%</w:t>
      </w:r>
      <w:r w:rsidRPr="00272CC5">
        <w:rPr>
          <w:rFonts w:ascii="微软雅黑" w:eastAsia="微软雅黑" w:hAnsi="微软雅黑" w:cs="微软雅黑" w:hint="eastAsia"/>
          <w:noProof/>
          <w:spacing w:val="7"/>
          <w:lang w:eastAsia="zh-CN"/>
        </w:rPr>
        <w:t>，至</w:t>
      </w:r>
      <w:r w:rsidRPr="00272CC5">
        <w:rPr>
          <w:rFonts w:ascii="微软雅黑" w:eastAsia="微软雅黑" w:hAnsi="微软雅黑" w:cs="微软雅黑"/>
          <w:noProof/>
          <w:spacing w:val="7"/>
          <w:lang w:eastAsia="zh-CN"/>
        </w:rPr>
        <w:t>23.4</w:t>
      </w:r>
      <w:r w:rsidRPr="00272CC5">
        <w:rPr>
          <w:rFonts w:ascii="微软雅黑" w:eastAsia="微软雅黑" w:hAnsi="微软雅黑" w:cs="微软雅黑" w:hint="eastAsia"/>
          <w:noProof/>
          <w:spacing w:val="7"/>
          <w:lang w:eastAsia="zh-CN"/>
        </w:rPr>
        <w:t>亿升。</w:t>
      </w:r>
      <w:r w:rsidRPr="00272CC5">
        <w:rPr>
          <w:rFonts w:ascii="微软雅黑" w:eastAsia="微软雅黑" w:hAnsi="微软雅黑" w:cs="微软雅黑"/>
          <w:noProof/>
          <w:spacing w:val="7"/>
          <w:lang w:eastAsia="zh-CN"/>
        </w:rPr>
        <w:t>8</w:t>
      </w:r>
      <w:r w:rsidRPr="00272CC5">
        <w:rPr>
          <w:rFonts w:ascii="微软雅黑" w:eastAsia="微软雅黑" w:hAnsi="微软雅黑" w:cs="微软雅黑" w:hint="eastAsia"/>
          <w:noProof/>
          <w:spacing w:val="7"/>
          <w:lang w:eastAsia="zh-CN"/>
        </w:rPr>
        <w:t>月上半月巴西中南部甘蔗压榨量虽然同比增加，但产糖量仍同比下滑，得益于甘蔗用于生物燃料生产的比例提高。</w:t>
      </w:r>
    </w:p>
    <w:p w14:paraId="3F44DEBC" w14:textId="6C2713E9" w:rsidR="00C27A84" w:rsidRDefault="00272CC5" w:rsidP="00272CC5">
      <w:pPr>
        <w:spacing w:before="103" w:line="256" w:lineRule="auto"/>
        <w:ind w:right="210" w:firstLine="448"/>
        <w:jc w:val="both"/>
        <w:rPr>
          <w:rFonts w:ascii="微软雅黑" w:eastAsia="微软雅黑" w:hAnsi="微软雅黑" w:cs="微软雅黑" w:hint="eastAsia"/>
          <w:noProof/>
          <w:spacing w:val="7"/>
          <w:lang w:eastAsia="zh-CN"/>
        </w:rPr>
      </w:pPr>
      <w:r w:rsidRPr="00272CC5">
        <w:rPr>
          <w:rFonts w:ascii="微软雅黑" w:eastAsia="微软雅黑" w:hAnsi="微软雅黑" w:cs="微软雅黑" w:hint="eastAsia"/>
          <w:noProof/>
          <w:spacing w:val="7"/>
          <w:lang w:eastAsia="zh-CN"/>
        </w:rPr>
        <w:t>美糖主力价格关注上方压力</w:t>
      </w:r>
      <w:r w:rsidRPr="00272CC5">
        <w:rPr>
          <w:rFonts w:ascii="微软雅黑" w:eastAsia="微软雅黑" w:hAnsi="微软雅黑" w:cs="微软雅黑"/>
          <w:noProof/>
          <w:spacing w:val="7"/>
          <w:lang w:eastAsia="zh-CN"/>
        </w:rPr>
        <w:t>21</w:t>
      </w:r>
      <w:r w:rsidRPr="00272CC5">
        <w:rPr>
          <w:rFonts w:ascii="微软雅黑" w:eastAsia="微软雅黑" w:hAnsi="微软雅黑" w:cs="微软雅黑" w:hint="eastAsia"/>
          <w:noProof/>
          <w:spacing w:val="7"/>
          <w:lang w:eastAsia="zh-CN"/>
        </w:rPr>
        <w:t>美分</w:t>
      </w:r>
      <w:r w:rsidRPr="00272CC5">
        <w:rPr>
          <w:rFonts w:ascii="微软雅黑" w:eastAsia="微软雅黑" w:hAnsi="微软雅黑" w:cs="微软雅黑"/>
          <w:noProof/>
          <w:spacing w:val="7"/>
          <w:lang w:eastAsia="zh-CN"/>
        </w:rPr>
        <w:t>/</w:t>
      </w:r>
      <w:r w:rsidRPr="00272CC5">
        <w:rPr>
          <w:rFonts w:ascii="微软雅黑" w:eastAsia="微软雅黑" w:hAnsi="微软雅黑" w:cs="微软雅黑" w:hint="eastAsia"/>
          <w:noProof/>
          <w:spacing w:val="7"/>
          <w:lang w:eastAsia="zh-CN"/>
        </w:rPr>
        <w:t>磅，下方支撑</w:t>
      </w:r>
      <w:r w:rsidRPr="00272CC5">
        <w:rPr>
          <w:rFonts w:ascii="微软雅黑" w:eastAsia="微软雅黑" w:hAnsi="微软雅黑" w:cs="微软雅黑"/>
          <w:noProof/>
          <w:spacing w:val="7"/>
          <w:lang w:eastAsia="zh-CN"/>
        </w:rPr>
        <w:t>18</w:t>
      </w:r>
      <w:r w:rsidRPr="00272CC5">
        <w:rPr>
          <w:rFonts w:ascii="微软雅黑" w:eastAsia="微软雅黑" w:hAnsi="微软雅黑" w:cs="微软雅黑" w:hint="eastAsia"/>
          <w:noProof/>
          <w:spacing w:val="7"/>
          <w:lang w:eastAsia="zh-CN"/>
        </w:rPr>
        <w:t>美分</w:t>
      </w:r>
      <w:r w:rsidRPr="00272CC5">
        <w:rPr>
          <w:rFonts w:ascii="微软雅黑" w:eastAsia="微软雅黑" w:hAnsi="微软雅黑" w:cs="微软雅黑"/>
          <w:noProof/>
          <w:spacing w:val="7"/>
          <w:lang w:eastAsia="zh-CN"/>
        </w:rPr>
        <w:t>/</w:t>
      </w:r>
      <w:r w:rsidRPr="00272CC5">
        <w:rPr>
          <w:rFonts w:ascii="微软雅黑" w:eastAsia="微软雅黑" w:hAnsi="微软雅黑" w:cs="微软雅黑" w:hint="eastAsia"/>
          <w:noProof/>
          <w:spacing w:val="7"/>
          <w:lang w:eastAsia="zh-CN"/>
        </w:rPr>
        <w:t>磅。建议</w:t>
      </w:r>
      <w:r w:rsidRPr="00272CC5">
        <w:rPr>
          <w:rFonts w:ascii="微软雅黑" w:eastAsia="微软雅黑" w:hAnsi="微软雅黑" w:cs="微软雅黑"/>
          <w:noProof/>
          <w:spacing w:val="7"/>
          <w:lang w:eastAsia="zh-CN"/>
        </w:rPr>
        <w:t>3</w:t>
      </w:r>
      <w:r w:rsidRPr="00272CC5">
        <w:rPr>
          <w:rFonts w:ascii="微软雅黑" w:eastAsia="微软雅黑" w:hAnsi="微软雅黑" w:cs="微软雅黑" w:hint="eastAsia"/>
          <w:noProof/>
          <w:spacing w:val="7"/>
          <w:lang w:eastAsia="zh-CN"/>
        </w:rPr>
        <w:t>月</w:t>
      </w:r>
      <w:r w:rsidRPr="00272CC5">
        <w:rPr>
          <w:rFonts w:ascii="微软雅黑" w:eastAsia="微软雅黑" w:hAnsi="微软雅黑" w:cs="微软雅黑"/>
          <w:noProof/>
          <w:spacing w:val="7"/>
          <w:lang w:eastAsia="zh-CN"/>
        </w:rPr>
        <w:t xml:space="preserve"> ICE </w:t>
      </w:r>
      <w:r w:rsidRPr="00272CC5">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13985C8E" w:rsidR="007A477E" w:rsidRPr="00786136" w:rsidRDefault="00272CC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7F7ADA1D" wp14:editId="34542FBB">
            <wp:extent cx="5271770" cy="1860550"/>
            <wp:effectExtent l="0" t="0" r="5080" b="6350"/>
            <wp:docPr id="1952323837" name="图片 5" descr="QQ截图2026091108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QQ截图202609110804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8605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21EA9AB8" w14:textId="77777777" w:rsidR="00272CC5" w:rsidRPr="00272CC5" w:rsidRDefault="00272CC5" w:rsidP="00272CC5">
      <w:pPr>
        <w:spacing w:before="103" w:line="256" w:lineRule="auto"/>
        <w:ind w:right="210" w:firstLine="448"/>
        <w:jc w:val="both"/>
        <w:rPr>
          <w:rFonts w:ascii="微软雅黑" w:eastAsia="微软雅黑" w:hAnsi="微软雅黑" w:cs="微软雅黑"/>
          <w:noProof/>
          <w:spacing w:val="7"/>
          <w:lang w:eastAsia="zh-CN"/>
        </w:rPr>
      </w:pPr>
      <w:r w:rsidRPr="00272CC5">
        <w:rPr>
          <w:rFonts w:ascii="微软雅黑" w:eastAsia="微软雅黑" w:hAnsi="微软雅黑" w:cs="微软雅黑" w:hint="eastAsia"/>
          <w:noProof/>
          <w:spacing w:val="7"/>
          <w:lang w:eastAsia="zh-CN"/>
        </w:rPr>
        <w:t>洲际交易所</w:t>
      </w:r>
      <w:r w:rsidRPr="00272CC5">
        <w:rPr>
          <w:rFonts w:ascii="微软雅黑" w:eastAsia="微软雅黑" w:hAnsi="微软雅黑" w:cs="微软雅黑"/>
          <w:noProof/>
          <w:spacing w:val="7"/>
          <w:lang w:eastAsia="zh-CN"/>
        </w:rPr>
        <w:t>(ICE)</w:t>
      </w:r>
      <w:r w:rsidRPr="00272CC5">
        <w:rPr>
          <w:rFonts w:ascii="微软雅黑" w:eastAsia="微软雅黑" w:hAnsi="微软雅黑" w:cs="微软雅黑" w:hint="eastAsia"/>
          <w:noProof/>
          <w:spacing w:val="7"/>
          <w:lang w:eastAsia="zh-CN"/>
        </w:rPr>
        <w:t>棉花期货周四收涨，因天气担忧推动，但美元走强遏制了价格涨幅，同时市场等待本周将公布的美国农作物供需报告，</w:t>
      </w:r>
      <w:r w:rsidRPr="00272CC5">
        <w:rPr>
          <w:rFonts w:ascii="微软雅黑" w:eastAsia="微软雅黑" w:hAnsi="微软雅黑" w:cs="微软雅黑"/>
          <w:noProof/>
          <w:spacing w:val="7"/>
          <w:lang w:eastAsia="zh-CN"/>
        </w:rPr>
        <w:t>ICE 12</w:t>
      </w:r>
      <w:r w:rsidRPr="00272CC5">
        <w:rPr>
          <w:rFonts w:ascii="微软雅黑" w:eastAsia="微软雅黑" w:hAnsi="微软雅黑" w:cs="微软雅黑" w:hint="eastAsia"/>
          <w:noProof/>
          <w:spacing w:val="7"/>
          <w:lang w:eastAsia="zh-CN"/>
        </w:rPr>
        <w:t>月棉花期货合约上涨</w:t>
      </w:r>
      <w:r w:rsidRPr="00272CC5">
        <w:rPr>
          <w:rFonts w:ascii="微软雅黑" w:eastAsia="微软雅黑" w:hAnsi="微软雅黑" w:cs="微软雅黑"/>
          <w:noProof/>
          <w:spacing w:val="7"/>
          <w:lang w:eastAsia="zh-CN"/>
        </w:rPr>
        <w:t>0.94</w:t>
      </w:r>
      <w:r w:rsidRPr="00272CC5">
        <w:rPr>
          <w:rFonts w:ascii="微软雅黑" w:eastAsia="微软雅黑" w:hAnsi="微软雅黑" w:cs="微软雅黑" w:hint="eastAsia"/>
          <w:noProof/>
          <w:spacing w:val="7"/>
          <w:lang w:eastAsia="zh-CN"/>
        </w:rPr>
        <w:t>美分或</w:t>
      </w:r>
      <w:r w:rsidRPr="00272CC5">
        <w:rPr>
          <w:rFonts w:ascii="微软雅黑" w:eastAsia="微软雅黑" w:hAnsi="微软雅黑" w:cs="微软雅黑"/>
          <w:noProof/>
          <w:spacing w:val="7"/>
          <w:lang w:eastAsia="zh-CN"/>
        </w:rPr>
        <w:t>1.08%</w:t>
      </w:r>
      <w:r w:rsidRPr="00272CC5">
        <w:rPr>
          <w:rFonts w:ascii="微软雅黑" w:eastAsia="微软雅黑" w:hAnsi="微软雅黑" w:cs="微软雅黑" w:hint="eastAsia"/>
          <w:noProof/>
          <w:spacing w:val="7"/>
          <w:lang w:eastAsia="zh-CN"/>
        </w:rPr>
        <w:t>，结算价报每磅</w:t>
      </w:r>
      <w:r w:rsidRPr="00272CC5">
        <w:rPr>
          <w:rFonts w:ascii="微软雅黑" w:eastAsia="微软雅黑" w:hAnsi="微软雅黑" w:cs="微软雅黑"/>
          <w:noProof/>
          <w:spacing w:val="7"/>
          <w:lang w:eastAsia="zh-CN"/>
        </w:rPr>
        <w:t>88.22</w:t>
      </w:r>
      <w:r w:rsidRPr="00272CC5">
        <w:rPr>
          <w:rFonts w:ascii="微软雅黑" w:eastAsia="微软雅黑" w:hAnsi="微软雅黑" w:cs="微软雅黑" w:hint="eastAsia"/>
          <w:noProof/>
          <w:spacing w:val="7"/>
          <w:lang w:eastAsia="zh-CN"/>
        </w:rPr>
        <w:t>美分。</w:t>
      </w:r>
    </w:p>
    <w:p w14:paraId="0DE264A7" w14:textId="403E4BA7" w:rsidR="00ED4A18" w:rsidRDefault="00272CC5" w:rsidP="00272CC5">
      <w:pPr>
        <w:spacing w:before="103" w:line="256" w:lineRule="auto"/>
        <w:ind w:right="210" w:firstLine="448"/>
        <w:jc w:val="both"/>
        <w:rPr>
          <w:rFonts w:ascii="微软雅黑" w:eastAsia="微软雅黑" w:hAnsi="微软雅黑" w:cs="微软雅黑" w:hint="eastAsia"/>
          <w:noProof/>
          <w:spacing w:val="7"/>
          <w:lang w:eastAsia="zh-CN"/>
        </w:rPr>
      </w:pPr>
      <w:r w:rsidRPr="00272CC5">
        <w:rPr>
          <w:rFonts w:ascii="微软雅黑" w:eastAsia="微软雅黑" w:hAnsi="微软雅黑" w:cs="微软雅黑" w:hint="eastAsia"/>
          <w:noProof/>
          <w:spacing w:val="7"/>
          <w:lang w:eastAsia="zh-CN"/>
        </w:rPr>
        <w:t>国际方面，据美国农业部</w:t>
      </w:r>
      <w:r w:rsidRPr="00272CC5">
        <w:rPr>
          <w:rFonts w:ascii="微软雅黑" w:eastAsia="微软雅黑" w:hAnsi="微软雅黑" w:cs="微软雅黑"/>
          <w:noProof/>
          <w:spacing w:val="7"/>
          <w:lang w:eastAsia="zh-CN"/>
        </w:rPr>
        <w:t>(USDA)</w:t>
      </w:r>
      <w:r w:rsidRPr="00272CC5">
        <w:rPr>
          <w:rFonts w:ascii="微软雅黑" w:eastAsia="微软雅黑" w:hAnsi="微软雅黑" w:cs="微软雅黑" w:hint="eastAsia"/>
          <w:noProof/>
          <w:spacing w:val="7"/>
          <w:lang w:eastAsia="zh-CN"/>
        </w:rPr>
        <w:t>报告显示，</w:t>
      </w:r>
      <w:r w:rsidRPr="00272CC5">
        <w:rPr>
          <w:rFonts w:ascii="微软雅黑" w:eastAsia="微软雅黑" w:hAnsi="微软雅黑" w:cs="微软雅黑"/>
          <w:noProof/>
          <w:spacing w:val="7"/>
          <w:lang w:eastAsia="zh-CN"/>
        </w:rPr>
        <w:t>8</w:t>
      </w:r>
      <w:r w:rsidRPr="00272CC5">
        <w:rPr>
          <w:rFonts w:ascii="微软雅黑" w:eastAsia="微软雅黑" w:hAnsi="微软雅黑" w:cs="微软雅黑" w:hint="eastAsia"/>
          <w:noProof/>
          <w:spacing w:val="7"/>
          <w:lang w:eastAsia="zh-CN"/>
        </w:rPr>
        <w:t>月</w:t>
      </w:r>
      <w:r w:rsidRPr="00272CC5">
        <w:rPr>
          <w:rFonts w:ascii="微软雅黑" w:eastAsia="微软雅黑" w:hAnsi="微软雅黑" w:cs="微软雅黑"/>
          <w:noProof/>
          <w:spacing w:val="7"/>
          <w:lang w:eastAsia="zh-CN"/>
        </w:rPr>
        <w:t>27</w:t>
      </w:r>
      <w:r w:rsidRPr="00272CC5">
        <w:rPr>
          <w:rFonts w:ascii="微软雅黑" w:eastAsia="微软雅黑" w:hAnsi="微软雅黑" w:cs="微软雅黑" w:hint="eastAsia"/>
          <w:noProof/>
          <w:spacing w:val="7"/>
          <w:lang w:eastAsia="zh-CN"/>
        </w:rPr>
        <w:t>日止当周，美国</w:t>
      </w:r>
      <w:r w:rsidRPr="00272CC5">
        <w:rPr>
          <w:rFonts w:ascii="微软雅黑" w:eastAsia="微软雅黑" w:hAnsi="微软雅黑" w:cs="微软雅黑"/>
          <w:noProof/>
          <w:spacing w:val="7"/>
          <w:lang w:eastAsia="zh-CN"/>
        </w:rPr>
        <w:t>2026/27</w:t>
      </w:r>
      <w:r w:rsidRPr="00272CC5">
        <w:rPr>
          <w:rFonts w:ascii="微软雅黑" w:eastAsia="微软雅黑" w:hAnsi="微软雅黑" w:cs="微软雅黑" w:hint="eastAsia"/>
          <w:noProof/>
          <w:spacing w:val="7"/>
          <w:lang w:eastAsia="zh-CN"/>
        </w:rPr>
        <w:t>年度陆地棉出口销售净增</w:t>
      </w:r>
      <w:r w:rsidRPr="00272CC5">
        <w:rPr>
          <w:rFonts w:ascii="微软雅黑" w:eastAsia="微软雅黑" w:hAnsi="微软雅黑" w:cs="微软雅黑"/>
          <w:noProof/>
          <w:spacing w:val="7"/>
          <w:lang w:eastAsia="zh-CN"/>
        </w:rPr>
        <w:t>2.725</w:t>
      </w:r>
      <w:r w:rsidRPr="00272CC5">
        <w:rPr>
          <w:rFonts w:ascii="微软雅黑" w:eastAsia="微软雅黑" w:hAnsi="微软雅黑" w:cs="微软雅黑" w:hint="eastAsia"/>
          <w:noProof/>
          <w:spacing w:val="7"/>
          <w:lang w:eastAsia="zh-CN"/>
        </w:rPr>
        <w:t>万包，较前周减少</w:t>
      </w:r>
      <w:r w:rsidRPr="00272CC5">
        <w:rPr>
          <w:rFonts w:ascii="微软雅黑" w:eastAsia="微软雅黑" w:hAnsi="微软雅黑" w:cs="微软雅黑"/>
          <w:noProof/>
          <w:spacing w:val="7"/>
          <w:lang w:eastAsia="zh-CN"/>
        </w:rPr>
        <w:t>71%</w:t>
      </w:r>
      <w:r w:rsidRPr="00272CC5">
        <w:rPr>
          <w:rFonts w:ascii="微软雅黑" w:eastAsia="微软雅黑" w:hAnsi="微软雅黑" w:cs="微软雅黑" w:hint="eastAsia"/>
          <w:noProof/>
          <w:spacing w:val="7"/>
          <w:lang w:eastAsia="zh-CN"/>
        </w:rPr>
        <w:t>。当周美国陆地棉出口装运量</w:t>
      </w:r>
      <w:r w:rsidRPr="00272CC5">
        <w:rPr>
          <w:rFonts w:ascii="微软雅黑" w:eastAsia="微软雅黑" w:hAnsi="微软雅黑" w:cs="微软雅黑"/>
          <w:noProof/>
          <w:spacing w:val="7"/>
          <w:lang w:eastAsia="zh-CN"/>
        </w:rPr>
        <w:t>18.95</w:t>
      </w:r>
      <w:r w:rsidRPr="00272CC5">
        <w:rPr>
          <w:rFonts w:ascii="微软雅黑" w:eastAsia="微软雅黑" w:hAnsi="微软雅黑" w:cs="微软雅黑" w:hint="eastAsia"/>
          <w:noProof/>
          <w:spacing w:val="7"/>
          <w:lang w:eastAsia="zh-CN"/>
        </w:rPr>
        <w:t>万包，较前周增加</w:t>
      </w:r>
      <w:r w:rsidRPr="00272CC5">
        <w:rPr>
          <w:rFonts w:ascii="微软雅黑" w:eastAsia="微软雅黑" w:hAnsi="微软雅黑" w:cs="微软雅黑"/>
          <w:noProof/>
          <w:spacing w:val="7"/>
          <w:lang w:eastAsia="zh-CN"/>
        </w:rPr>
        <w:t>5%</w:t>
      </w:r>
      <w:r w:rsidRPr="00272CC5">
        <w:rPr>
          <w:rFonts w:ascii="微软雅黑" w:eastAsia="微软雅黑" w:hAnsi="微软雅黑" w:cs="微软雅黑" w:hint="eastAsia"/>
          <w:noProof/>
          <w:spacing w:val="7"/>
          <w:lang w:eastAsia="zh-CN"/>
        </w:rPr>
        <w:t>。当周美国棉花出口签约量环比大幅减少，出口需求表现疲软</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DCE5567" w:rsidR="00C24CC6" w:rsidRDefault="00272CC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591ED31F" wp14:editId="4A90E955">
            <wp:extent cx="5271770" cy="2178685"/>
            <wp:effectExtent l="0" t="0" r="5080" b="0"/>
            <wp:docPr id="1492952387" name="图片 6" descr="QQ截图202609110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QQ截图202609110804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7868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96D6" w14:textId="77777777" w:rsidR="00393F72" w:rsidRDefault="00393F72">
      <w:pPr>
        <w:ind w:right="210" w:firstLine="420"/>
      </w:pPr>
      <w:r>
        <w:separator/>
      </w:r>
    </w:p>
  </w:endnote>
  <w:endnote w:type="continuationSeparator" w:id="0">
    <w:p w14:paraId="27A9B9AD" w14:textId="77777777" w:rsidR="00393F72" w:rsidRDefault="00393F72">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55CD" w14:textId="77777777" w:rsidR="00393F72" w:rsidRDefault="00393F72">
      <w:pPr>
        <w:ind w:right="210" w:firstLine="420"/>
      </w:pPr>
      <w:r>
        <w:separator/>
      </w:r>
    </w:p>
  </w:footnote>
  <w:footnote w:type="continuationSeparator" w:id="0">
    <w:p w14:paraId="3CD397BF" w14:textId="77777777" w:rsidR="00393F72" w:rsidRDefault="00393F72">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12C"/>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18F3"/>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8AB"/>
    <w:rsid w:val="00265E4D"/>
    <w:rsid w:val="00267E6D"/>
    <w:rsid w:val="002704A6"/>
    <w:rsid w:val="00272CC5"/>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3F72"/>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345"/>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5C42"/>
    <w:rsid w:val="004268AF"/>
    <w:rsid w:val="00426F5F"/>
    <w:rsid w:val="004275FD"/>
    <w:rsid w:val="004302E0"/>
    <w:rsid w:val="00430790"/>
    <w:rsid w:val="00431D98"/>
    <w:rsid w:val="00432248"/>
    <w:rsid w:val="00432964"/>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4BB"/>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6CA9"/>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3CB7"/>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1884"/>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681"/>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0B4E"/>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432E"/>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D72A5"/>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3A31"/>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27A5"/>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5336"/>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2026-09-11T01:17:00Z</dcterms:created>
  <dcterms:modified xsi:type="dcterms:W3CDTF">2026-09-11T01:17:00Z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